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AE981A" w14:textId="77777777" w:rsidR="007C5786" w:rsidRPr="00A31807" w:rsidRDefault="007C5786" w:rsidP="007C5786">
      <w:pPr>
        <w:jc w:val="center"/>
        <w:rPr>
          <w:b/>
          <w:sz w:val="56"/>
          <w:szCs w:val="56"/>
        </w:rPr>
      </w:pPr>
    </w:p>
    <w:p w14:paraId="5B0DC72E" w14:textId="77777777" w:rsidR="007C5786" w:rsidRPr="00A31807" w:rsidRDefault="007C5786" w:rsidP="007C5786">
      <w:pPr>
        <w:jc w:val="center"/>
        <w:rPr>
          <w:b/>
          <w:sz w:val="56"/>
          <w:szCs w:val="56"/>
        </w:rPr>
      </w:pPr>
      <w:r w:rsidRPr="00A31807">
        <w:rPr>
          <w:b/>
          <w:noProof/>
          <w:sz w:val="56"/>
          <w:szCs w:val="56"/>
        </w:rPr>
        <w:drawing>
          <wp:inline distT="0" distB="0" distL="0" distR="0" wp14:anchorId="67A6289B" wp14:editId="6C709FAB">
            <wp:extent cx="1838325" cy="14573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city300x300pixel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38325" cy="1457325"/>
                    </a:xfrm>
                    <a:prstGeom prst="rect">
                      <a:avLst/>
                    </a:prstGeom>
                    <a:noFill/>
                    <a:ln>
                      <a:noFill/>
                    </a:ln>
                  </pic:spPr>
                </pic:pic>
              </a:graphicData>
            </a:graphic>
          </wp:inline>
        </w:drawing>
      </w:r>
    </w:p>
    <w:p w14:paraId="3A9F1038" w14:textId="77777777" w:rsidR="007C5786" w:rsidRPr="00A31807" w:rsidRDefault="007C5786" w:rsidP="007C5786">
      <w:pPr>
        <w:jc w:val="center"/>
        <w:rPr>
          <w:b/>
          <w:sz w:val="56"/>
          <w:szCs w:val="56"/>
        </w:rPr>
      </w:pPr>
    </w:p>
    <w:p w14:paraId="033E0C63" w14:textId="77777777" w:rsidR="007C5786" w:rsidRPr="00A31807" w:rsidRDefault="007C5786" w:rsidP="007C5786">
      <w:pPr>
        <w:ind w:left="-90"/>
        <w:jc w:val="center"/>
        <w:rPr>
          <w:rFonts w:ascii="Cambria" w:hAnsi="Cambria"/>
          <w:b/>
          <w:sz w:val="32"/>
        </w:rPr>
      </w:pPr>
      <w:r w:rsidRPr="00A31807">
        <w:rPr>
          <w:rFonts w:ascii="Cambria" w:hAnsi="Cambria"/>
          <w:b/>
          <w:sz w:val="32"/>
        </w:rPr>
        <w:t>ATTACHMENT 1</w:t>
      </w:r>
    </w:p>
    <w:p w14:paraId="7E6DF5D9" w14:textId="77777777" w:rsidR="007C5786" w:rsidRPr="00A31807" w:rsidRDefault="007C5786" w:rsidP="007C5786">
      <w:pPr>
        <w:jc w:val="center"/>
        <w:rPr>
          <w:rFonts w:asciiTheme="majorHAnsi" w:hAnsiTheme="majorHAnsi"/>
          <w:b/>
          <w:sz w:val="32"/>
        </w:rPr>
      </w:pPr>
    </w:p>
    <w:p w14:paraId="5B7D7567" w14:textId="00BF03E3" w:rsidR="007C5786" w:rsidRPr="00A31807" w:rsidRDefault="007C5786" w:rsidP="007C5786">
      <w:pPr>
        <w:jc w:val="center"/>
        <w:rPr>
          <w:rFonts w:asciiTheme="majorHAnsi" w:hAnsiTheme="majorHAnsi"/>
          <w:b/>
          <w:sz w:val="32"/>
          <w:szCs w:val="32"/>
        </w:rPr>
      </w:pPr>
      <w:r w:rsidRPr="00A31807">
        <w:rPr>
          <w:rFonts w:asciiTheme="majorHAnsi" w:hAnsiTheme="majorHAnsi"/>
          <w:b/>
          <w:sz w:val="32"/>
          <w:szCs w:val="32"/>
        </w:rPr>
        <w:t>Resolution to Certify Election</w:t>
      </w:r>
      <w:r w:rsidR="0035057E">
        <w:rPr>
          <w:rFonts w:asciiTheme="majorHAnsi" w:hAnsiTheme="majorHAnsi"/>
          <w:b/>
          <w:sz w:val="32"/>
          <w:szCs w:val="32"/>
        </w:rPr>
        <w:t>s</w:t>
      </w:r>
      <w:r w:rsidRPr="00A31807">
        <w:rPr>
          <w:rFonts w:asciiTheme="majorHAnsi" w:hAnsiTheme="majorHAnsi"/>
          <w:b/>
          <w:sz w:val="32"/>
          <w:szCs w:val="32"/>
        </w:rPr>
        <w:t xml:space="preserve"> and Annex Property to </w:t>
      </w:r>
      <w:r w:rsidRPr="00A31807">
        <w:rPr>
          <w:rFonts w:asciiTheme="majorHAnsi" w:hAnsiTheme="majorHAnsi"/>
          <w:b/>
          <w:sz w:val="32"/>
          <w:szCs w:val="32"/>
        </w:rPr>
        <w:br/>
        <w:t xml:space="preserve">CFD No. </w:t>
      </w:r>
      <w:r w:rsidR="00EA069B" w:rsidRPr="00A31807">
        <w:rPr>
          <w:rFonts w:asciiTheme="majorHAnsi" w:hAnsiTheme="majorHAnsi"/>
          <w:b/>
          <w:sz w:val="32"/>
          <w:szCs w:val="32"/>
        </w:rPr>
        <w:t xml:space="preserve">98-01 Improvement Area </w:t>
      </w:r>
      <w:r w:rsidR="00141A0A">
        <w:rPr>
          <w:rFonts w:asciiTheme="majorHAnsi" w:hAnsiTheme="majorHAnsi"/>
          <w:b/>
          <w:sz w:val="32"/>
          <w:szCs w:val="32"/>
        </w:rPr>
        <w:t xml:space="preserve">No. </w:t>
      </w:r>
      <w:r w:rsidR="00EA069B" w:rsidRPr="00A31807">
        <w:rPr>
          <w:rFonts w:asciiTheme="majorHAnsi" w:hAnsiTheme="majorHAnsi"/>
          <w:b/>
          <w:sz w:val="32"/>
          <w:szCs w:val="32"/>
        </w:rPr>
        <w:t>1</w:t>
      </w:r>
    </w:p>
    <w:p w14:paraId="770DCCA7" w14:textId="77777777" w:rsidR="007C5786" w:rsidRPr="00A31807" w:rsidRDefault="007C5786" w:rsidP="007C5786">
      <w:pPr>
        <w:jc w:val="center"/>
        <w:rPr>
          <w:b/>
          <w:sz w:val="56"/>
          <w:szCs w:val="56"/>
        </w:rPr>
      </w:pPr>
    </w:p>
    <w:p w14:paraId="67711382" w14:textId="77777777" w:rsidR="007C5786" w:rsidRPr="00A31807" w:rsidRDefault="007C5786" w:rsidP="007C5786">
      <w:pPr>
        <w:jc w:val="center"/>
        <w:rPr>
          <w:b/>
          <w:sz w:val="56"/>
          <w:szCs w:val="56"/>
        </w:rPr>
      </w:pPr>
    </w:p>
    <w:p w14:paraId="64AAB2FE" w14:textId="7C784D99" w:rsidR="004437FC" w:rsidRPr="00A31807" w:rsidRDefault="004437FC" w:rsidP="004437FC">
      <w:pPr>
        <w:jc w:val="center"/>
        <w:rPr>
          <w:rFonts w:eastAsia="Times New Roman"/>
          <w:sz w:val="24"/>
          <w:szCs w:val="20"/>
        </w:rPr>
      </w:pPr>
      <w:r w:rsidRPr="00A31807">
        <w:rPr>
          <w:b/>
          <w:sz w:val="56"/>
          <w:szCs w:val="56"/>
        </w:rPr>
        <w:br w:type="page"/>
      </w:r>
      <w:r w:rsidRPr="00A31807">
        <w:rPr>
          <w:rFonts w:eastAsia="Times New Roman"/>
          <w:sz w:val="24"/>
          <w:szCs w:val="20"/>
        </w:rPr>
        <w:lastRenderedPageBreak/>
        <w:t xml:space="preserve">RESOLUTION NO. </w:t>
      </w:r>
      <w:r w:rsidR="00997D37" w:rsidRPr="00A31807">
        <w:rPr>
          <w:rFonts w:eastAsia="Times New Roman"/>
          <w:sz w:val="24"/>
          <w:szCs w:val="20"/>
        </w:rPr>
        <w:t>20</w:t>
      </w:r>
      <w:r w:rsidR="00997D37">
        <w:rPr>
          <w:rFonts w:eastAsia="Times New Roman"/>
          <w:sz w:val="24"/>
          <w:szCs w:val="20"/>
        </w:rPr>
        <w:t>24</w:t>
      </w:r>
      <w:r w:rsidR="00997D37" w:rsidRPr="00A31807">
        <w:rPr>
          <w:rFonts w:eastAsia="Times New Roman"/>
          <w:sz w:val="24"/>
          <w:szCs w:val="20"/>
        </w:rPr>
        <w:t xml:space="preserve"> </w:t>
      </w:r>
      <w:r w:rsidRPr="00A31807">
        <w:rPr>
          <w:rFonts w:eastAsia="Times New Roman"/>
          <w:sz w:val="24"/>
          <w:szCs w:val="20"/>
        </w:rPr>
        <w:t>- __</w:t>
      </w:r>
    </w:p>
    <w:p w14:paraId="03A1B682" w14:textId="77777777" w:rsidR="004437FC" w:rsidRPr="00A31807" w:rsidRDefault="004437FC" w:rsidP="004437FC">
      <w:pPr>
        <w:spacing w:after="0"/>
        <w:rPr>
          <w:rFonts w:eastAsia="Times New Roman"/>
          <w:sz w:val="24"/>
          <w:szCs w:val="20"/>
        </w:rPr>
      </w:pPr>
    </w:p>
    <w:p w14:paraId="6DE352D8" w14:textId="4780301F" w:rsidR="004437FC" w:rsidRPr="00A31807" w:rsidRDefault="004437FC" w:rsidP="004437FC">
      <w:pPr>
        <w:spacing w:after="0"/>
        <w:ind w:left="720" w:right="720"/>
        <w:jc w:val="both"/>
        <w:rPr>
          <w:rFonts w:eastAsia="Times New Roman"/>
          <w:sz w:val="24"/>
          <w:szCs w:val="20"/>
        </w:rPr>
      </w:pPr>
      <w:r w:rsidRPr="00A31807">
        <w:rPr>
          <w:rFonts w:eastAsia="Times New Roman"/>
          <w:sz w:val="24"/>
          <w:szCs w:val="20"/>
        </w:rPr>
        <w:t>A RESOLUTION OF THE CITY COUNCIL OF THE CITY OF SAN MARCOS, CALIFORNIA, CERTIFYING THE RESULTS OF ELECTIONS AND A</w:t>
      </w:r>
      <w:r w:rsidR="001E5955">
        <w:rPr>
          <w:rFonts w:eastAsia="Times New Roman"/>
          <w:sz w:val="24"/>
          <w:szCs w:val="20"/>
        </w:rPr>
        <w:t>NNEXING</w:t>
      </w:r>
      <w:r w:rsidRPr="00A31807">
        <w:rPr>
          <w:rFonts w:eastAsia="Times New Roman"/>
          <w:sz w:val="24"/>
          <w:szCs w:val="20"/>
        </w:rPr>
        <w:t xml:space="preserve"> PROPERTY TO THE CITY OF SAN MARCOS COMMUNITY FACILITIES DISTRICT NO. 98-01 IMPROVEMENT AREA NO. 1 (POLICE ONLY)</w:t>
      </w:r>
    </w:p>
    <w:p w14:paraId="44EE1C75" w14:textId="77777777" w:rsidR="004437FC" w:rsidRPr="00A31807" w:rsidRDefault="004437FC" w:rsidP="004437FC">
      <w:pPr>
        <w:spacing w:after="0"/>
        <w:ind w:left="720" w:right="720"/>
        <w:jc w:val="both"/>
        <w:rPr>
          <w:rFonts w:eastAsia="Times New Roman"/>
          <w:sz w:val="24"/>
          <w:szCs w:val="20"/>
        </w:rPr>
      </w:pPr>
    </w:p>
    <w:p w14:paraId="7DC6953C" w14:textId="02FFEC5C" w:rsidR="004437FC" w:rsidRPr="00A31807" w:rsidRDefault="004437FC" w:rsidP="004437FC">
      <w:pPr>
        <w:spacing w:after="0"/>
        <w:jc w:val="center"/>
        <w:rPr>
          <w:rFonts w:eastAsia="Times New Roman"/>
          <w:sz w:val="24"/>
          <w:szCs w:val="20"/>
        </w:rPr>
      </w:pPr>
      <w:r w:rsidRPr="00A31807">
        <w:rPr>
          <w:rFonts w:eastAsia="Times New Roman"/>
          <w:sz w:val="24"/>
          <w:szCs w:val="20"/>
        </w:rPr>
        <w:t xml:space="preserve">(Annexation No. </w:t>
      </w:r>
      <w:r w:rsidR="007F4BBE">
        <w:rPr>
          <w:rFonts w:eastAsia="Times New Roman"/>
          <w:sz w:val="24"/>
          <w:szCs w:val="20"/>
        </w:rPr>
        <w:t>8</w:t>
      </w:r>
      <w:r w:rsidR="0078330C">
        <w:rPr>
          <w:rFonts w:eastAsia="Times New Roman"/>
          <w:sz w:val="24"/>
          <w:szCs w:val="20"/>
        </w:rPr>
        <w:t>9</w:t>
      </w:r>
      <w:r w:rsidRPr="00A31807">
        <w:rPr>
          <w:rFonts w:eastAsia="Times New Roman"/>
          <w:sz w:val="24"/>
          <w:szCs w:val="20"/>
        </w:rPr>
        <w:t>)</w:t>
      </w:r>
    </w:p>
    <w:p w14:paraId="46580BBE" w14:textId="77777777" w:rsidR="004437FC" w:rsidRPr="00A31807" w:rsidRDefault="004437FC" w:rsidP="004437FC">
      <w:pPr>
        <w:spacing w:after="0"/>
        <w:rPr>
          <w:rFonts w:eastAsia="Times New Roman"/>
          <w:sz w:val="24"/>
          <w:szCs w:val="20"/>
        </w:rPr>
      </w:pPr>
    </w:p>
    <w:p w14:paraId="3AC7560F" w14:textId="014BE4D7" w:rsidR="004437FC" w:rsidRPr="00A31807" w:rsidRDefault="004437FC" w:rsidP="004437FC">
      <w:pPr>
        <w:spacing w:after="0"/>
        <w:ind w:firstLine="720"/>
        <w:jc w:val="both"/>
        <w:rPr>
          <w:rFonts w:eastAsia="Times New Roman"/>
          <w:sz w:val="24"/>
          <w:szCs w:val="20"/>
        </w:rPr>
      </w:pPr>
      <w:r w:rsidRPr="00A31807">
        <w:rPr>
          <w:rFonts w:eastAsia="Times New Roman"/>
          <w:sz w:val="24"/>
          <w:szCs w:val="20"/>
        </w:rPr>
        <w:t>WHEREAS, the City Council of the City of San Marcos, California (</w:t>
      </w:r>
      <w:r w:rsidR="001E5955">
        <w:rPr>
          <w:rFonts w:eastAsia="Times New Roman"/>
          <w:sz w:val="24"/>
          <w:szCs w:val="20"/>
        </w:rPr>
        <w:t>“</w:t>
      </w:r>
      <w:r w:rsidRPr="00A31807">
        <w:rPr>
          <w:rFonts w:eastAsia="Times New Roman"/>
          <w:sz w:val="24"/>
          <w:szCs w:val="20"/>
        </w:rPr>
        <w:t>City Council</w:t>
      </w:r>
      <w:r w:rsidR="001E5955">
        <w:rPr>
          <w:rFonts w:eastAsia="Times New Roman"/>
          <w:sz w:val="24"/>
          <w:szCs w:val="20"/>
        </w:rPr>
        <w:t>”</w:t>
      </w:r>
      <w:r w:rsidRPr="00A31807">
        <w:rPr>
          <w:rFonts w:eastAsia="Times New Roman"/>
          <w:sz w:val="24"/>
          <w:szCs w:val="20"/>
        </w:rPr>
        <w:t>) has previously formed the City of San Marcos Community Facilities District No. 98-01</w:t>
      </w:r>
      <w:r w:rsidR="00BB73FB">
        <w:rPr>
          <w:rFonts w:eastAsia="Times New Roman"/>
          <w:sz w:val="24"/>
          <w:szCs w:val="20"/>
        </w:rPr>
        <w:t xml:space="preserve"> (“CFD No. 98-01) and designated therein</w:t>
      </w:r>
      <w:r w:rsidRPr="00A31807">
        <w:rPr>
          <w:rFonts w:eastAsia="Times New Roman"/>
          <w:sz w:val="24"/>
          <w:szCs w:val="20"/>
        </w:rPr>
        <w:t xml:space="preserve"> Improvement Area No. 1 (Police Only) (</w:t>
      </w:r>
      <w:r w:rsidR="001E5955">
        <w:rPr>
          <w:rFonts w:eastAsia="Times New Roman"/>
          <w:sz w:val="24"/>
          <w:szCs w:val="20"/>
        </w:rPr>
        <w:t>“</w:t>
      </w:r>
      <w:r w:rsidRPr="00A31807">
        <w:rPr>
          <w:rFonts w:eastAsia="Times New Roman"/>
          <w:sz w:val="24"/>
          <w:szCs w:val="20"/>
        </w:rPr>
        <w:t>IA No. 1</w:t>
      </w:r>
      <w:r w:rsidR="00342B50">
        <w:rPr>
          <w:rFonts w:eastAsia="Times New Roman"/>
          <w:sz w:val="24"/>
          <w:szCs w:val="20"/>
        </w:rPr>
        <w:t xml:space="preserve"> </w:t>
      </w:r>
      <w:r w:rsidR="001E5955">
        <w:rPr>
          <w:rFonts w:eastAsia="Times New Roman"/>
          <w:sz w:val="24"/>
          <w:szCs w:val="20"/>
        </w:rPr>
        <w:t>”</w:t>
      </w:r>
      <w:r w:rsidRPr="00A31807">
        <w:rPr>
          <w:rFonts w:eastAsia="Times New Roman"/>
          <w:sz w:val="24"/>
          <w:szCs w:val="20"/>
        </w:rPr>
        <w:t>) pursuant to the Mello-Roos Community Facilities Act of 1982 (</w:t>
      </w:r>
      <w:r w:rsidR="001E5955">
        <w:rPr>
          <w:rFonts w:eastAsia="Times New Roman"/>
          <w:sz w:val="24"/>
          <w:szCs w:val="20"/>
        </w:rPr>
        <w:t>the “</w:t>
      </w:r>
      <w:r w:rsidRPr="00A31807">
        <w:rPr>
          <w:rFonts w:eastAsia="Times New Roman"/>
          <w:sz w:val="24"/>
          <w:szCs w:val="20"/>
        </w:rPr>
        <w:t>Act</w:t>
      </w:r>
      <w:r w:rsidR="001E5955">
        <w:rPr>
          <w:rFonts w:eastAsia="Times New Roman"/>
          <w:sz w:val="24"/>
          <w:szCs w:val="20"/>
        </w:rPr>
        <w:t>”</w:t>
      </w:r>
      <w:r w:rsidRPr="00A31807">
        <w:rPr>
          <w:rFonts w:eastAsia="Times New Roman"/>
          <w:sz w:val="24"/>
          <w:szCs w:val="20"/>
        </w:rPr>
        <w:t>), as amended, and the City of San Marcos Community Facilities District Procedural Ordinance</w:t>
      </w:r>
      <w:r w:rsidR="00F27CCD">
        <w:rPr>
          <w:rFonts w:eastAsia="Times New Roman"/>
          <w:sz w:val="24"/>
          <w:szCs w:val="20"/>
        </w:rPr>
        <w:t>, as amended,</w:t>
      </w:r>
      <w:r w:rsidRPr="00A31807">
        <w:rPr>
          <w:rFonts w:eastAsia="Times New Roman"/>
          <w:sz w:val="24"/>
          <w:szCs w:val="20"/>
        </w:rPr>
        <w:t xml:space="preserve"> enacted pursuant to the powers reserved by the City of San Marcos under Sections 3, 5 and 7 of Article XI of the Constitution of the State of California (</w:t>
      </w:r>
      <w:r w:rsidR="001E5955">
        <w:rPr>
          <w:rFonts w:eastAsia="Times New Roman"/>
          <w:sz w:val="24"/>
          <w:szCs w:val="20"/>
        </w:rPr>
        <w:t>the “</w:t>
      </w:r>
      <w:r w:rsidRPr="00A31807">
        <w:rPr>
          <w:rFonts w:eastAsia="Times New Roman"/>
          <w:sz w:val="24"/>
          <w:szCs w:val="20"/>
        </w:rPr>
        <w:t>Ordinance</w:t>
      </w:r>
      <w:r w:rsidR="001E5955">
        <w:rPr>
          <w:rFonts w:eastAsia="Times New Roman"/>
          <w:sz w:val="24"/>
          <w:szCs w:val="20"/>
        </w:rPr>
        <w:t>”</w:t>
      </w:r>
      <w:r w:rsidRPr="00A31807">
        <w:rPr>
          <w:rFonts w:eastAsia="Times New Roman"/>
          <w:sz w:val="24"/>
          <w:szCs w:val="20"/>
        </w:rPr>
        <w:t xml:space="preserve">) (the Act and the Ordinance </w:t>
      </w:r>
      <w:r w:rsidR="001E5955">
        <w:rPr>
          <w:rFonts w:eastAsia="Times New Roman"/>
          <w:sz w:val="24"/>
          <w:szCs w:val="20"/>
        </w:rPr>
        <w:t>are herein</w:t>
      </w:r>
      <w:r w:rsidRPr="00A31807">
        <w:rPr>
          <w:rFonts w:eastAsia="Times New Roman"/>
          <w:sz w:val="24"/>
          <w:szCs w:val="20"/>
        </w:rPr>
        <w:t xml:space="preserve"> referred to collectively as the “Community Facilities District Law”) for the purpose of financing certain facilities and services; and,</w:t>
      </w:r>
    </w:p>
    <w:p w14:paraId="0C3D55B8" w14:textId="77777777" w:rsidR="004437FC" w:rsidRPr="00A31807" w:rsidRDefault="004437FC" w:rsidP="004437FC">
      <w:pPr>
        <w:spacing w:after="0"/>
        <w:ind w:firstLine="720"/>
        <w:jc w:val="both"/>
        <w:rPr>
          <w:rFonts w:eastAsia="Times New Roman"/>
          <w:sz w:val="24"/>
          <w:szCs w:val="20"/>
        </w:rPr>
      </w:pPr>
    </w:p>
    <w:p w14:paraId="280E2646" w14:textId="208073A2" w:rsidR="004437FC" w:rsidRDefault="004437FC" w:rsidP="004437FC">
      <w:pPr>
        <w:spacing w:after="0"/>
        <w:ind w:firstLine="720"/>
        <w:jc w:val="both"/>
        <w:rPr>
          <w:rFonts w:eastAsia="Times New Roman"/>
          <w:sz w:val="24"/>
          <w:szCs w:val="20"/>
        </w:rPr>
      </w:pPr>
      <w:r w:rsidRPr="00A31807">
        <w:rPr>
          <w:rFonts w:eastAsia="Times New Roman"/>
          <w:sz w:val="24"/>
          <w:szCs w:val="20"/>
        </w:rPr>
        <w:t>WHEREAS, acting pursuant to the Community Facilities District Law, the City Council</w:t>
      </w:r>
      <w:r w:rsidR="00B84141">
        <w:rPr>
          <w:rFonts w:eastAsia="Times New Roman"/>
          <w:sz w:val="24"/>
          <w:szCs w:val="20"/>
        </w:rPr>
        <w:t xml:space="preserve">, </w:t>
      </w:r>
      <w:r w:rsidRPr="00A31807">
        <w:rPr>
          <w:rFonts w:eastAsia="Times New Roman"/>
          <w:sz w:val="24"/>
          <w:szCs w:val="20"/>
        </w:rPr>
        <w:t xml:space="preserve"> by the adoption of Resolution No. 2001-5744 (</w:t>
      </w:r>
      <w:r w:rsidR="00993064">
        <w:rPr>
          <w:rFonts w:eastAsia="Times New Roman"/>
          <w:sz w:val="24"/>
          <w:szCs w:val="20"/>
        </w:rPr>
        <w:t xml:space="preserve">the </w:t>
      </w:r>
      <w:r w:rsidR="00F27CCD">
        <w:rPr>
          <w:rFonts w:eastAsia="Times New Roman"/>
          <w:sz w:val="24"/>
          <w:szCs w:val="20"/>
        </w:rPr>
        <w:t>“</w:t>
      </w:r>
      <w:r w:rsidRPr="00A31807">
        <w:rPr>
          <w:rFonts w:eastAsia="Times New Roman"/>
          <w:sz w:val="24"/>
          <w:szCs w:val="20"/>
        </w:rPr>
        <w:t>Resolution Authorizing Future Annexation</w:t>
      </w:r>
      <w:r w:rsidR="00F27CCD">
        <w:rPr>
          <w:rFonts w:eastAsia="Times New Roman"/>
          <w:sz w:val="24"/>
          <w:szCs w:val="20"/>
        </w:rPr>
        <w:t>”</w:t>
      </w:r>
      <w:r w:rsidRPr="00A31807">
        <w:rPr>
          <w:rFonts w:eastAsia="Times New Roman"/>
          <w:sz w:val="24"/>
          <w:szCs w:val="20"/>
        </w:rPr>
        <w:t>)</w:t>
      </w:r>
      <w:r w:rsidR="00F27CCD">
        <w:rPr>
          <w:rFonts w:eastAsia="Times New Roman"/>
          <w:sz w:val="24"/>
          <w:szCs w:val="20"/>
        </w:rPr>
        <w:t xml:space="preserve"> on October 9, 2001,</w:t>
      </w:r>
      <w:r w:rsidRPr="00A31807">
        <w:rPr>
          <w:rFonts w:eastAsia="Times New Roman"/>
          <w:sz w:val="24"/>
          <w:szCs w:val="20"/>
        </w:rPr>
        <w:t xml:space="preserve"> </w:t>
      </w:r>
      <w:r w:rsidR="00B84141">
        <w:rPr>
          <w:rFonts w:eastAsia="Times New Roman"/>
          <w:sz w:val="24"/>
          <w:szCs w:val="20"/>
        </w:rPr>
        <w:t xml:space="preserve">authorized </w:t>
      </w:r>
      <w:r w:rsidRPr="00A31807">
        <w:rPr>
          <w:rFonts w:eastAsia="Times New Roman"/>
          <w:sz w:val="24"/>
          <w:szCs w:val="20"/>
        </w:rPr>
        <w:t xml:space="preserve">the annexation in the future of territory to </w:t>
      </w:r>
      <w:r w:rsidR="00B84141">
        <w:rPr>
          <w:rFonts w:eastAsia="Times New Roman"/>
          <w:sz w:val="24"/>
          <w:szCs w:val="20"/>
        </w:rPr>
        <w:t xml:space="preserve">IA No. 1 of </w:t>
      </w:r>
      <w:r w:rsidRPr="00A31807">
        <w:rPr>
          <w:rFonts w:eastAsia="Times New Roman"/>
          <w:sz w:val="24"/>
          <w:szCs w:val="20"/>
        </w:rPr>
        <w:t xml:space="preserve">CFD No. 98-01, such territory </w:t>
      </w:r>
      <w:r w:rsidR="00B84141">
        <w:rPr>
          <w:rFonts w:eastAsia="Times New Roman"/>
          <w:sz w:val="24"/>
          <w:szCs w:val="20"/>
        </w:rPr>
        <w:t xml:space="preserve">being </w:t>
      </w:r>
      <w:r w:rsidRPr="00A31807">
        <w:rPr>
          <w:rFonts w:eastAsia="Times New Roman"/>
          <w:sz w:val="24"/>
          <w:szCs w:val="20"/>
        </w:rPr>
        <w:t>designated as COMMUNITY FACILITIES DISTRICT NO. 98-01 (POLICE &amp; FIRE), IMPROVEMENT AREA NO. 1 (POLICE ONLY) FUTURE ANNEXATION AREA (</w:t>
      </w:r>
      <w:r w:rsidR="00993064">
        <w:rPr>
          <w:rFonts w:eastAsia="Times New Roman"/>
          <w:sz w:val="24"/>
          <w:szCs w:val="20"/>
        </w:rPr>
        <w:t xml:space="preserve">the </w:t>
      </w:r>
      <w:r w:rsidR="001E5955">
        <w:rPr>
          <w:rFonts w:eastAsia="Times New Roman"/>
          <w:sz w:val="24"/>
          <w:szCs w:val="20"/>
        </w:rPr>
        <w:t>“</w:t>
      </w:r>
      <w:r w:rsidRPr="00A31807">
        <w:rPr>
          <w:rFonts w:eastAsia="Times New Roman"/>
          <w:sz w:val="24"/>
          <w:szCs w:val="20"/>
        </w:rPr>
        <w:t>Future Annexation Area</w:t>
      </w:r>
      <w:r w:rsidR="001E5955">
        <w:rPr>
          <w:rFonts w:eastAsia="Times New Roman"/>
          <w:sz w:val="24"/>
          <w:szCs w:val="20"/>
        </w:rPr>
        <w:t>”</w:t>
      </w:r>
      <w:r w:rsidRPr="00A31807">
        <w:rPr>
          <w:rFonts w:eastAsia="Times New Roman"/>
          <w:sz w:val="24"/>
          <w:szCs w:val="20"/>
        </w:rPr>
        <w:t>); and,</w:t>
      </w:r>
    </w:p>
    <w:p w14:paraId="34DFE25C" w14:textId="50E6BB0D" w:rsidR="00F27CCD" w:rsidRDefault="00F27CCD" w:rsidP="004437FC">
      <w:pPr>
        <w:spacing w:after="0"/>
        <w:ind w:firstLine="720"/>
        <w:jc w:val="both"/>
        <w:rPr>
          <w:rFonts w:eastAsia="Times New Roman"/>
          <w:sz w:val="24"/>
          <w:szCs w:val="20"/>
        </w:rPr>
      </w:pPr>
    </w:p>
    <w:p w14:paraId="3EA2D004" w14:textId="1C211A77" w:rsidR="00F27CCD" w:rsidRPr="00A31807" w:rsidRDefault="00F27CCD" w:rsidP="004437FC">
      <w:pPr>
        <w:spacing w:after="0"/>
        <w:ind w:firstLine="720"/>
        <w:jc w:val="both"/>
        <w:rPr>
          <w:rFonts w:eastAsia="Times New Roman"/>
          <w:sz w:val="24"/>
          <w:szCs w:val="20"/>
        </w:rPr>
      </w:pPr>
      <w:r>
        <w:rPr>
          <w:rFonts w:eastAsia="Times New Roman"/>
          <w:sz w:val="24"/>
          <w:szCs w:val="20"/>
        </w:rPr>
        <w:t xml:space="preserve">WHEREAS, on November 13, 2001, a public hearing, as required by the Act, was held </w:t>
      </w:r>
      <w:r w:rsidR="00CB5DFB">
        <w:rPr>
          <w:rFonts w:eastAsia="Times New Roman"/>
          <w:sz w:val="24"/>
          <w:szCs w:val="20"/>
        </w:rPr>
        <w:t xml:space="preserve">and then continued to January 22, 2002 </w:t>
      </w:r>
      <w:r>
        <w:rPr>
          <w:rFonts w:eastAsia="Times New Roman"/>
          <w:sz w:val="24"/>
          <w:szCs w:val="20"/>
        </w:rPr>
        <w:t xml:space="preserve">regarding all matters in the Resolution Authorizing Future Annexation, including the annexation of the Future Annexation Area, at which the testimony of all interested persons </w:t>
      </w:r>
      <w:r w:rsidR="00CB5DFB">
        <w:rPr>
          <w:rFonts w:eastAsia="Times New Roman"/>
          <w:sz w:val="24"/>
          <w:szCs w:val="20"/>
        </w:rPr>
        <w:t>were</w:t>
      </w:r>
      <w:r>
        <w:rPr>
          <w:rFonts w:eastAsia="Times New Roman"/>
          <w:sz w:val="24"/>
          <w:szCs w:val="20"/>
        </w:rPr>
        <w:t xml:space="preserve"> heard</w:t>
      </w:r>
      <w:r w:rsidR="00CB5DFB">
        <w:rPr>
          <w:rFonts w:eastAsia="Times New Roman"/>
          <w:sz w:val="24"/>
          <w:szCs w:val="20"/>
        </w:rPr>
        <w:t xml:space="preserve">. Neither protests from </w:t>
      </w:r>
      <w:r w:rsidR="00CB5DFB" w:rsidRPr="00CB5DFB">
        <w:rPr>
          <w:rFonts w:eastAsia="Times New Roman"/>
          <w:sz w:val="24"/>
          <w:szCs w:val="20"/>
        </w:rPr>
        <w:t xml:space="preserve">50 percent or more of the registered voters residing within the territory proposed to be included in </w:t>
      </w:r>
      <w:r w:rsidR="00CB5DFB">
        <w:rPr>
          <w:rFonts w:eastAsia="Times New Roman"/>
          <w:sz w:val="24"/>
          <w:szCs w:val="20"/>
        </w:rPr>
        <w:t>IA No. 1</w:t>
      </w:r>
      <w:r w:rsidR="00CB5DFB" w:rsidRPr="00CB5DFB">
        <w:rPr>
          <w:rFonts w:eastAsia="Times New Roman"/>
          <w:sz w:val="24"/>
          <w:szCs w:val="20"/>
        </w:rPr>
        <w:t xml:space="preserve"> </w:t>
      </w:r>
      <w:r w:rsidR="00CB5DFB">
        <w:rPr>
          <w:rFonts w:eastAsia="Times New Roman"/>
          <w:sz w:val="24"/>
          <w:szCs w:val="20"/>
        </w:rPr>
        <w:t>nor protests from</w:t>
      </w:r>
      <w:r w:rsidR="00CB5DFB" w:rsidRPr="00CB5DFB">
        <w:rPr>
          <w:rFonts w:eastAsia="Times New Roman"/>
          <w:sz w:val="24"/>
          <w:szCs w:val="20"/>
        </w:rPr>
        <w:t xml:space="preserve"> the owners of one-half or more of the area of the land in the territory proposed to be included in </w:t>
      </w:r>
      <w:r w:rsidR="00CB5DFB">
        <w:rPr>
          <w:rFonts w:eastAsia="Times New Roman"/>
          <w:sz w:val="24"/>
          <w:szCs w:val="20"/>
        </w:rPr>
        <w:t>IA No. 1 were received</w:t>
      </w:r>
      <w:r>
        <w:rPr>
          <w:rFonts w:eastAsia="Times New Roman"/>
          <w:sz w:val="24"/>
          <w:szCs w:val="20"/>
        </w:rPr>
        <w:t>; and</w:t>
      </w:r>
    </w:p>
    <w:p w14:paraId="41DF0846" w14:textId="77777777" w:rsidR="004437FC" w:rsidRPr="00A31807" w:rsidRDefault="004437FC" w:rsidP="004437FC">
      <w:pPr>
        <w:spacing w:after="0"/>
        <w:ind w:firstLine="720"/>
        <w:jc w:val="both"/>
        <w:rPr>
          <w:rFonts w:eastAsia="Times New Roman"/>
          <w:sz w:val="24"/>
          <w:szCs w:val="20"/>
        </w:rPr>
      </w:pPr>
    </w:p>
    <w:p w14:paraId="5ECFDED4" w14:textId="617D8150" w:rsidR="001D41F7" w:rsidRDefault="001D41F7" w:rsidP="001D41F7">
      <w:pPr>
        <w:spacing w:after="0"/>
        <w:ind w:firstLine="720"/>
        <w:jc w:val="both"/>
        <w:rPr>
          <w:rFonts w:eastAsia="Times New Roman"/>
          <w:sz w:val="24"/>
          <w:szCs w:val="20"/>
        </w:rPr>
      </w:pPr>
      <w:r w:rsidRPr="00A31807">
        <w:rPr>
          <w:rFonts w:eastAsia="Times New Roman"/>
          <w:sz w:val="24"/>
          <w:szCs w:val="20"/>
        </w:rPr>
        <w:t>WHEREAS, at this time the unanimous consent to the annexation</w:t>
      </w:r>
      <w:r>
        <w:rPr>
          <w:rFonts w:eastAsia="Times New Roman"/>
          <w:sz w:val="24"/>
          <w:szCs w:val="20"/>
        </w:rPr>
        <w:t>s</w:t>
      </w:r>
      <w:r w:rsidRPr="00A31807">
        <w:rPr>
          <w:rFonts w:eastAsia="Times New Roman"/>
          <w:sz w:val="24"/>
          <w:szCs w:val="20"/>
        </w:rPr>
        <w:t xml:space="preserve"> of certain territory located within the Future Annexation Area to </w:t>
      </w:r>
      <w:r>
        <w:rPr>
          <w:rFonts w:eastAsia="Times New Roman"/>
          <w:sz w:val="24"/>
          <w:szCs w:val="20"/>
        </w:rPr>
        <w:t xml:space="preserve">IA No. 1 of </w:t>
      </w:r>
      <w:r w:rsidRPr="00A31807">
        <w:rPr>
          <w:rFonts w:eastAsia="Times New Roman"/>
          <w:sz w:val="24"/>
          <w:szCs w:val="20"/>
        </w:rPr>
        <w:t xml:space="preserve">CFD No. </w:t>
      </w:r>
      <w:r w:rsidR="00D83E40">
        <w:rPr>
          <w:rFonts w:eastAsia="Times New Roman"/>
          <w:sz w:val="24"/>
          <w:szCs w:val="20"/>
        </w:rPr>
        <w:t>98</w:t>
      </w:r>
      <w:r w:rsidRPr="00A31807">
        <w:rPr>
          <w:rFonts w:eastAsia="Times New Roman"/>
          <w:sz w:val="24"/>
          <w:szCs w:val="20"/>
        </w:rPr>
        <w:t>-01 has been received from the property owner or owners of each of the parcels within such territory</w:t>
      </w:r>
      <w:r>
        <w:rPr>
          <w:rFonts w:eastAsia="Times New Roman"/>
          <w:sz w:val="24"/>
          <w:szCs w:val="20"/>
        </w:rPr>
        <w:t xml:space="preserve"> (each a separate annexation) known </w:t>
      </w:r>
      <w:r w:rsidR="00464807">
        <w:rPr>
          <w:rFonts w:eastAsia="Times New Roman"/>
          <w:sz w:val="24"/>
          <w:szCs w:val="20"/>
        </w:rPr>
        <w:t>as</w:t>
      </w:r>
      <w:r w:rsidR="005803B8">
        <w:rPr>
          <w:rFonts w:eastAsia="Times New Roman"/>
          <w:sz w:val="24"/>
          <w:szCs w:val="20"/>
        </w:rPr>
        <w:t xml:space="preserve"> </w:t>
      </w:r>
      <w:r w:rsidR="009C447A">
        <w:rPr>
          <w:rFonts w:eastAsia="Times New Roman"/>
          <w:sz w:val="24"/>
          <w:szCs w:val="20"/>
        </w:rPr>
        <w:t xml:space="preserve">Annexation of APN </w:t>
      </w:r>
      <w:r w:rsidR="009C447A" w:rsidRPr="009C447A">
        <w:rPr>
          <w:rFonts w:eastAsia="Times New Roman"/>
          <w:sz w:val="24"/>
          <w:szCs w:val="20"/>
        </w:rPr>
        <w:t>217</w:t>
      </w:r>
      <w:r w:rsidR="009C447A">
        <w:rPr>
          <w:rFonts w:eastAsia="Times New Roman"/>
          <w:sz w:val="24"/>
          <w:szCs w:val="20"/>
        </w:rPr>
        <w:t>-</w:t>
      </w:r>
      <w:r w:rsidR="009C447A" w:rsidRPr="009C447A">
        <w:rPr>
          <w:rFonts w:eastAsia="Times New Roman"/>
          <w:sz w:val="24"/>
          <w:szCs w:val="20"/>
        </w:rPr>
        <w:t>231</w:t>
      </w:r>
      <w:r w:rsidR="009C447A">
        <w:rPr>
          <w:rFonts w:eastAsia="Times New Roman"/>
          <w:sz w:val="24"/>
          <w:szCs w:val="20"/>
        </w:rPr>
        <w:t>-</w:t>
      </w:r>
      <w:r w:rsidR="009C447A" w:rsidRPr="009C447A">
        <w:rPr>
          <w:rFonts w:eastAsia="Times New Roman"/>
          <w:sz w:val="24"/>
          <w:szCs w:val="20"/>
        </w:rPr>
        <w:t>16</w:t>
      </w:r>
      <w:r w:rsidR="009C447A">
        <w:rPr>
          <w:rFonts w:eastAsia="Times New Roman"/>
          <w:sz w:val="24"/>
          <w:szCs w:val="20"/>
        </w:rPr>
        <w:t>-</w:t>
      </w:r>
      <w:r w:rsidR="009C447A" w:rsidRPr="009C447A">
        <w:rPr>
          <w:rFonts w:eastAsia="Times New Roman"/>
          <w:sz w:val="24"/>
          <w:szCs w:val="20"/>
        </w:rPr>
        <w:t>00</w:t>
      </w:r>
      <w:r w:rsidR="009C447A">
        <w:rPr>
          <w:rFonts w:eastAsia="Times New Roman"/>
          <w:sz w:val="24"/>
          <w:szCs w:val="20"/>
        </w:rPr>
        <w:t xml:space="preserve">, </w:t>
      </w:r>
      <w:r w:rsidR="005803B8">
        <w:rPr>
          <w:rFonts w:eastAsia="Times New Roman"/>
          <w:sz w:val="24"/>
          <w:szCs w:val="20"/>
        </w:rPr>
        <w:t>Annexation of APN</w:t>
      </w:r>
      <w:r w:rsidR="0078330C">
        <w:rPr>
          <w:rFonts w:eastAsia="Times New Roman"/>
          <w:sz w:val="24"/>
          <w:szCs w:val="20"/>
        </w:rPr>
        <w:t xml:space="preserve">s 220-100-65-00, </w:t>
      </w:r>
      <w:r w:rsidR="0078330C">
        <w:rPr>
          <w:rFonts w:eastAsia="Times New Roman"/>
          <w:sz w:val="24"/>
          <w:szCs w:val="20"/>
        </w:rPr>
        <w:lastRenderedPageBreak/>
        <w:t>220-100-69-00, and 220-112-10-00</w:t>
      </w:r>
      <w:r w:rsidR="00541892" w:rsidRPr="00541892">
        <w:rPr>
          <w:rFonts w:eastAsia="Times New Roman"/>
          <w:sz w:val="24"/>
          <w:szCs w:val="20"/>
        </w:rPr>
        <w:t>,</w:t>
      </w:r>
      <w:r w:rsidR="009C447A">
        <w:rPr>
          <w:rFonts w:eastAsia="Times New Roman"/>
          <w:sz w:val="24"/>
          <w:szCs w:val="20"/>
        </w:rPr>
        <w:t xml:space="preserve"> and Annexation of APN </w:t>
      </w:r>
      <w:r w:rsidR="009C447A" w:rsidRPr="009C447A">
        <w:rPr>
          <w:rFonts w:eastAsia="Times New Roman"/>
          <w:sz w:val="24"/>
          <w:szCs w:val="20"/>
        </w:rPr>
        <w:t>222</w:t>
      </w:r>
      <w:r w:rsidR="009C447A">
        <w:rPr>
          <w:rFonts w:eastAsia="Times New Roman"/>
          <w:sz w:val="24"/>
          <w:szCs w:val="20"/>
        </w:rPr>
        <w:t>-</w:t>
      </w:r>
      <w:r w:rsidR="009C447A" w:rsidRPr="009C447A">
        <w:rPr>
          <w:rFonts w:eastAsia="Times New Roman"/>
          <w:sz w:val="24"/>
          <w:szCs w:val="20"/>
        </w:rPr>
        <w:t>121</w:t>
      </w:r>
      <w:r w:rsidR="009C447A">
        <w:rPr>
          <w:rFonts w:eastAsia="Times New Roman"/>
          <w:sz w:val="24"/>
          <w:szCs w:val="20"/>
        </w:rPr>
        <w:t>-</w:t>
      </w:r>
      <w:r w:rsidR="009C447A" w:rsidRPr="009C447A">
        <w:rPr>
          <w:rFonts w:eastAsia="Times New Roman"/>
          <w:sz w:val="24"/>
          <w:szCs w:val="20"/>
        </w:rPr>
        <w:t>22</w:t>
      </w:r>
      <w:r w:rsidR="009C447A">
        <w:rPr>
          <w:rFonts w:eastAsia="Times New Roman"/>
          <w:sz w:val="24"/>
          <w:szCs w:val="20"/>
        </w:rPr>
        <w:t>-</w:t>
      </w:r>
      <w:r w:rsidR="009C447A" w:rsidRPr="009C447A">
        <w:rPr>
          <w:rFonts w:eastAsia="Times New Roman"/>
          <w:sz w:val="24"/>
          <w:szCs w:val="20"/>
        </w:rPr>
        <w:t>00</w:t>
      </w:r>
      <w:r w:rsidR="009C447A">
        <w:rPr>
          <w:rFonts w:eastAsia="Times New Roman"/>
          <w:sz w:val="24"/>
          <w:szCs w:val="20"/>
        </w:rPr>
        <w:t>,</w:t>
      </w:r>
      <w:r w:rsidR="003D793A">
        <w:rPr>
          <w:rFonts w:eastAsia="Times New Roman"/>
          <w:sz w:val="24"/>
          <w:szCs w:val="20"/>
        </w:rPr>
        <w:t xml:space="preserve"> and</w:t>
      </w:r>
      <w:r w:rsidR="00CF3C1D">
        <w:rPr>
          <w:rFonts w:eastAsia="Times New Roman"/>
          <w:sz w:val="24"/>
          <w:szCs w:val="20"/>
        </w:rPr>
        <w:t xml:space="preserve"> </w:t>
      </w:r>
      <w:r>
        <w:rPr>
          <w:rFonts w:eastAsia="Times New Roman"/>
          <w:sz w:val="24"/>
          <w:szCs w:val="20"/>
        </w:rPr>
        <w:t xml:space="preserve">together </w:t>
      </w:r>
      <w:r w:rsidRPr="00A31807">
        <w:rPr>
          <w:rFonts w:eastAsia="Times New Roman"/>
          <w:sz w:val="24"/>
          <w:szCs w:val="20"/>
        </w:rPr>
        <w:t>such territory has been designated</w:t>
      </w:r>
      <w:r>
        <w:rPr>
          <w:rFonts w:eastAsia="Times New Roman"/>
          <w:sz w:val="24"/>
          <w:szCs w:val="20"/>
        </w:rPr>
        <w:t xml:space="preserve"> for convenience</w:t>
      </w:r>
      <w:r w:rsidRPr="00A31807">
        <w:rPr>
          <w:rFonts w:eastAsia="Times New Roman"/>
          <w:sz w:val="24"/>
          <w:szCs w:val="20"/>
        </w:rPr>
        <w:t xml:space="preserve"> as ANNEXATION NO. </w:t>
      </w:r>
      <w:r w:rsidR="009236E2">
        <w:rPr>
          <w:rFonts w:eastAsia="Times New Roman"/>
          <w:sz w:val="24"/>
          <w:szCs w:val="20"/>
        </w:rPr>
        <w:t>8</w:t>
      </w:r>
      <w:r w:rsidR="0078330C">
        <w:rPr>
          <w:rFonts w:eastAsia="Times New Roman"/>
          <w:sz w:val="24"/>
          <w:szCs w:val="20"/>
        </w:rPr>
        <w:t>9</w:t>
      </w:r>
      <w:r w:rsidR="009236E2" w:rsidRPr="00A31807">
        <w:rPr>
          <w:rFonts w:eastAsia="Times New Roman"/>
          <w:sz w:val="24"/>
          <w:szCs w:val="20"/>
        </w:rPr>
        <w:t xml:space="preserve"> </w:t>
      </w:r>
      <w:r w:rsidRPr="00A31807">
        <w:rPr>
          <w:rFonts w:eastAsia="Times New Roman"/>
          <w:sz w:val="24"/>
          <w:szCs w:val="20"/>
        </w:rPr>
        <w:t>(</w:t>
      </w:r>
      <w:r>
        <w:rPr>
          <w:rFonts w:eastAsia="Times New Roman"/>
          <w:sz w:val="24"/>
          <w:szCs w:val="20"/>
        </w:rPr>
        <w:t>together, the “</w:t>
      </w:r>
      <w:r w:rsidRPr="00A31807">
        <w:rPr>
          <w:rFonts w:eastAsia="Times New Roman"/>
          <w:sz w:val="24"/>
          <w:szCs w:val="20"/>
        </w:rPr>
        <w:t>Annexed Area</w:t>
      </w:r>
      <w:r>
        <w:rPr>
          <w:rFonts w:eastAsia="Times New Roman"/>
          <w:sz w:val="24"/>
          <w:szCs w:val="20"/>
        </w:rPr>
        <w:t>”</w:t>
      </w:r>
      <w:r w:rsidRPr="00A31807">
        <w:rPr>
          <w:rFonts w:eastAsia="Times New Roman"/>
          <w:sz w:val="24"/>
          <w:szCs w:val="20"/>
        </w:rPr>
        <w:t>)</w:t>
      </w:r>
      <w:r>
        <w:rPr>
          <w:rFonts w:eastAsia="Times New Roman"/>
          <w:sz w:val="24"/>
          <w:szCs w:val="20"/>
        </w:rPr>
        <w:t xml:space="preserve">; and </w:t>
      </w:r>
    </w:p>
    <w:p w14:paraId="67A448F9" w14:textId="77777777" w:rsidR="001D41F7" w:rsidRDefault="001D41F7" w:rsidP="001D41F7">
      <w:pPr>
        <w:spacing w:after="0"/>
        <w:ind w:firstLine="720"/>
        <w:jc w:val="both"/>
        <w:rPr>
          <w:rFonts w:eastAsia="Times New Roman"/>
          <w:sz w:val="24"/>
          <w:szCs w:val="20"/>
        </w:rPr>
      </w:pPr>
    </w:p>
    <w:p w14:paraId="01594DC2" w14:textId="42E15B94" w:rsidR="000B1A30" w:rsidRPr="00A31807" w:rsidRDefault="000B1A30" w:rsidP="000B1A30">
      <w:pPr>
        <w:spacing w:after="0"/>
        <w:ind w:firstLine="720"/>
        <w:jc w:val="both"/>
        <w:rPr>
          <w:rFonts w:eastAsia="Times New Roman"/>
          <w:sz w:val="24"/>
          <w:szCs w:val="20"/>
        </w:rPr>
      </w:pPr>
      <w:r>
        <w:rPr>
          <w:rFonts w:eastAsia="Times New Roman"/>
          <w:sz w:val="24"/>
          <w:szCs w:val="20"/>
        </w:rPr>
        <w:t xml:space="preserve">WHEREAS, the City Council, acting as the legislative body for CFD No. </w:t>
      </w:r>
      <w:r w:rsidR="004E6BFF">
        <w:rPr>
          <w:rFonts w:eastAsia="Times New Roman"/>
          <w:sz w:val="24"/>
          <w:szCs w:val="20"/>
        </w:rPr>
        <w:t>98</w:t>
      </w:r>
      <w:r>
        <w:rPr>
          <w:rFonts w:eastAsia="Times New Roman"/>
          <w:sz w:val="24"/>
          <w:szCs w:val="20"/>
        </w:rPr>
        <w:t xml:space="preserve">-01, hereby ratifies the calling of special elections which were held on </w:t>
      </w:r>
      <w:r w:rsidR="0078330C">
        <w:rPr>
          <w:rFonts w:eastAsia="Times New Roman"/>
          <w:sz w:val="24"/>
          <w:szCs w:val="20"/>
        </w:rPr>
        <w:t>October 1</w:t>
      </w:r>
      <w:r w:rsidR="00141A0A">
        <w:rPr>
          <w:rFonts w:eastAsia="Times New Roman"/>
          <w:sz w:val="24"/>
          <w:szCs w:val="20"/>
        </w:rPr>
        <w:t>, 2024</w:t>
      </w:r>
      <w:r w:rsidR="000A06CF">
        <w:rPr>
          <w:rFonts w:eastAsia="Times New Roman"/>
          <w:sz w:val="24"/>
          <w:szCs w:val="20"/>
        </w:rPr>
        <w:t xml:space="preserve"> for</w:t>
      </w:r>
      <w:r w:rsidR="006D3370">
        <w:rPr>
          <w:rFonts w:eastAsia="Times New Roman"/>
          <w:sz w:val="24"/>
          <w:szCs w:val="20"/>
        </w:rPr>
        <w:t xml:space="preserve"> </w:t>
      </w:r>
      <w:r w:rsidR="009C447A">
        <w:rPr>
          <w:rFonts w:eastAsia="Times New Roman"/>
          <w:sz w:val="24"/>
          <w:szCs w:val="20"/>
        </w:rPr>
        <w:t xml:space="preserve">Annexation of APN </w:t>
      </w:r>
      <w:r w:rsidR="009C447A" w:rsidRPr="009C447A">
        <w:rPr>
          <w:rFonts w:eastAsia="Times New Roman"/>
          <w:sz w:val="24"/>
          <w:szCs w:val="20"/>
        </w:rPr>
        <w:t>217</w:t>
      </w:r>
      <w:r w:rsidR="009C447A">
        <w:rPr>
          <w:rFonts w:eastAsia="Times New Roman"/>
          <w:sz w:val="24"/>
          <w:szCs w:val="20"/>
        </w:rPr>
        <w:t>-</w:t>
      </w:r>
      <w:r w:rsidR="009C447A" w:rsidRPr="009C447A">
        <w:rPr>
          <w:rFonts w:eastAsia="Times New Roman"/>
          <w:sz w:val="24"/>
          <w:szCs w:val="20"/>
        </w:rPr>
        <w:t>231</w:t>
      </w:r>
      <w:r w:rsidR="009C447A">
        <w:rPr>
          <w:rFonts w:eastAsia="Times New Roman"/>
          <w:sz w:val="24"/>
          <w:szCs w:val="20"/>
        </w:rPr>
        <w:t>-</w:t>
      </w:r>
      <w:r w:rsidR="009C447A" w:rsidRPr="009C447A">
        <w:rPr>
          <w:rFonts w:eastAsia="Times New Roman"/>
          <w:sz w:val="24"/>
          <w:szCs w:val="20"/>
        </w:rPr>
        <w:t>16</w:t>
      </w:r>
      <w:r w:rsidR="009C447A">
        <w:rPr>
          <w:rFonts w:eastAsia="Times New Roman"/>
          <w:sz w:val="24"/>
          <w:szCs w:val="20"/>
        </w:rPr>
        <w:t>-</w:t>
      </w:r>
      <w:r w:rsidR="009C447A" w:rsidRPr="009C447A">
        <w:rPr>
          <w:rFonts w:eastAsia="Times New Roman"/>
          <w:sz w:val="24"/>
          <w:szCs w:val="20"/>
        </w:rPr>
        <w:t>00</w:t>
      </w:r>
      <w:r w:rsidR="00A0430A">
        <w:rPr>
          <w:rFonts w:eastAsia="Times New Roman"/>
          <w:sz w:val="24"/>
          <w:szCs w:val="20"/>
        </w:rPr>
        <w:t xml:space="preserve"> and</w:t>
      </w:r>
      <w:r w:rsidR="009C447A">
        <w:rPr>
          <w:rFonts w:eastAsia="Times New Roman"/>
          <w:sz w:val="24"/>
          <w:szCs w:val="20"/>
        </w:rPr>
        <w:t xml:space="preserve"> Annexation of APNs 220-100-65-00, 220-100-69-00, and 220-112-10-00</w:t>
      </w:r>
      <w:r w:rsidR="00FC228A">
        <w:rPr>
          <w:rFonts w:eastAsia="Times New Roman"/>
          <w:sz w:val="24"/>
          <w:szCs w:val="20"/>
        </w:rPr>
        <w:t xml:space="preserve"> and</w:t>
      </w:r>
      <w:r w:rsidR="009C447A">
        <w:rPr>
          <w:rFonts w:eastAsia="Times New Roman"/>
          <w:sz w:val="24"/>
          <w:szCs w:val="20"/>
        </w:rPr>
        <w:t xml:space="preserve"> </w:t>
      </w:r>
      <w:r w:rsidR="00624083" w:rsidRPr="00624083">
        <w:rPr>
          <w:rFonts w:eastAsia="Times New Roman"/>
          <w:sz w:val="24"/>
          <w:szCs w:val="20"/>
        </w:rPr>
        <w:t>October 3, 2024 for Annexation of APN 222-121-22-00</w:t>
      </w:r>
      <w:r w:rsidR="00FC228A">
        <w:rPr>
          <w:rFonts w:eastAsia="Times New Roman"/>
          <w:sz w:val="24"/>
          <w:szCs w:val="20"/>
        </w:rPr>
        <w:t xml:space="preserve"> </w:t>
      </w:r>
      <w:r w:rsidRPr="00AF1C87">
        <w:rPr>
          <w:rFonts w:eastAsia="Times New Roman"/>
          <w:sz w:val="24"/>
          <w:szCs w:val="20"/>
        </w:rPr>
        <w:t>on the propositions containe</w:t>
      </w:r>
      <w:r>
        <w:rPr>
          <w:rFonts w:eastAsia="Times New Roman"/>
          <w:sz w:val="24"/>
          <w:szCs w:val="20"/>
        </w:rPr>
        <w:t>d in the Official Ballots (the “Ballots”), the mailing of which is hereby ratified, regarding the levy of special taxes in the Annexed Area which have been provided to the landowners of the Annexed Area</w:t>
      </w:r>
      <w:r w:rsidRPr="00A31807">
        <w:rPr>
          <w:rFonts w:eastAsia="Times New Roman"/>
          <w:sz w:val="24"/>
          <w:szCs w:val="20"/>
        </w:rPr>
        <w:t>; and,</w:t>
      </w:r>
    </w:p>
    <w:p w14:paraId="61D6896A" w14:textId="77777777" w:rsidR="001D41F7" w:rsidRPr="00A31807" w:rsidRDefault="001D41F7" w:rsidP="001D41F7">
      <w:pPr>
        <w:spacing w:after="0"/>
        <w:jc w:val="both"/>
        <w:rPr>
          <w:rFonts w:eastAsia="Times New Roman"/>
          <w:sz w:val="24"/>
          <w:szCs w:val="20"/>
        </w:rPr>
      </w:pPr>
    </w:p>
    <w:p w14:paraId="6C289F7A" w14:textId="433269C5" w:rsidR="004437FC" w:rsidRPr="00A31807" w:rsidRDefault="004437FC" w:rsidP="004437FC">
      <w:pPr>
        <w:spacing w:after="0"/>
        <w:ind w:firstLine="720"/>
        <w:jc w:val="both"/>
        <w:rPr>
          <w:rFonts w:eastAsia="Times New Roman"/>
          <w:sz w:val="24"/>
          <w:szCs w:val="20"/>
        </w:rPr>
      </w:pPr>
      <w:r w:rsidRPr="00A31807">
        <w:rPr>
          <w:rFonts w:eastAsia="Times New Roman"/>
          <w:sz w:val="24"/>
          <w:szCs w:val="20"/>
        </w:rPr>
        <w:t xml:space="preserve">WHEREAS, </w:t>
      </w:r>
      <w:r w:rsidR="00B84141">
        <w:rPr>
          <w:rFonts w:eastAsia="Times New Roman"/>
          <w:sz w:val="24"/>
          <w:szCs w:val="20"/>
        </w:rPr>
        <w:t xml:space="preserve">as shown in certifications of the County Registrar of Voters, </w:t>
      </w:r>
      <w:r w:rsidRPr="00A31807">
        <w:rPr>
          <w:rFonts w:eastAsia="Times New Roman"/>
          <w:sz w:val="24"/>
          <w:szCs w:val="20"/>
        </w:rPr>
        <w:t xml:space="preserve">less than twelve (12) registered voters have resided within the territory </w:t>
      </w:r>
      <w:r w:rsidR="00520903">
        <w:rPr>
          <w:rFonts w:eastAsia="Times New Roman"/>
          <w:sz w:val="24"/>
          <w:szCs w:val="20"/>
        </w:rPr>
        <w:t xml:space="preserve">of each annexation </w:t>
      </w:r>
      <w:r w:rsidRPr="00A31807">
        <w:rPr>
          <w:rFonts w:eastAsia="Times New Roman"/>
          <w:sz w:val="24"/>
          <w:szCs w:val="20"/>
        </w:rPr>
        <w:t xml:space="preserve">for each of the ninety (90) days preceding the election date established for each </w:t>
      </w:r>
      <w:r w:rsidR="0035057E">
        <w:rPr>
          <w:rFonts w:eastAsia="Times New Roman"/>
          <w:sz w:val="24"/>
          <w:szCs w:val="20"/>
        </w:rPr>
        <w:t>annexation</w:t>
      </w:r>
      <w:r w:rsidR="0035057E" w:rsidRPr="00A31807">
        <w:rPr>
          <w:rFonts w:eastAsia="Times New Roman"/>
          <w:sz w:val="24"/>
          <w:szCs w:val="20"/>
        </w:rPr>
        <w:t xml:space="preserve"> </w:t>
      </w:r>
      <w:r w:rsidRPr="00A31807">
        <w:rPr>
          <w:rFonts w:eastAsia="Times New Roman"/>
          <w:sz w:val="24"/>
          <w:szCs w:val="20"/>
        </w:rPr>
        <w:t xml:space="preserve">located within the Annexed Area, </w:t>
      </w:r>
      <w:r w:rsidR="00BB73FB">
        <w:rPr>
          <w:rFonts w:eastAsia="Times New Roman"/>
          <w:sz w:val="24"/>
          <w:szCs w:val="20"/>
        </w:rPr>
        <w:t xml:space="preserve">and </w:t>
      </w:r>
      <w:r w:rsidRPr="00A31807">
        <w:rPr>
          <w:rFonts w:eastAsia="Times New Roman"/>
          <w:sz w:val="24"/>
          <w:szCs w:val="20"/>
        </w:rPr>
        <w:t xml:space="preserve">therefore, pursuant to the Act the qualified electors </w:t>
      </w:r>
      <w:r w:rsidR="00B84141">
        <w:rPr>
          <w:rFonts w:eastAsia="Times New Roman"/>
          <w:sz w:val="24"/>
          <w:szCs w:val="20"/>
        </w:rPr>
        <w:t>of each</w:t>
      </w:r>
      <w:r w:rsidR="00BB73FB">
        <w:rPr>
          <w:rFonts w:eastAsia="Times New Roman"/>
          <w:sz w:val="24"/>
          <w:szCs w:val="20"/>
        </w:rPr>
        <w:t xml:space="preserve"> special election</w:t>
      </w:r>
      <w:r w:rsidRPr="00A31807">
        <w:rPr>
          <w:rFonts w:eastAsia="Times New Roman"/>
          <w:sz w:val="24"/>
          <w:szCs w:val="20"/>
        </w:rPr>
        <w:t xml:space="preserve"> shall be the landowners </w:t>
      </w:r>
      <w:r w:rsidR="004650F5">
        <w:rPr>
          <w:rFonts w:eastAsia="Times New Roman"/>
          <w:sz w:val="24"/>
          <w:szCs w:val="20"/>
        </w:rPr>
        <w:t xml:space="preserve">of such territory </w:t>
      </w:r>
      <w:r w:rsidRPr="00A31807">
        <w:rPr>
          <w:rFonts w:eastAsia="Times New Roman"/>
          <w:sz w:val="24"/>
          <w:szCs w:val="20"/>
        </w:rPr>
        <w:t>as such term is defined in Government Code Section 53317(f)</w:t>
      </w:r>
      <w:r w:rsidR="00B84141">
        <w:rPr>
          <w:rFonts w:eastAsia="Times New Roman"/>
          <w:sz w:val="24"/>
          <w:szCs w:val="20"/>
        </w:rPr>
        <w:t>,</w:t>
      </w:r>
      <w:r w:rsidRPr="00A31807">
        <w:rPr>
          <w:rFonts w:eastAsia="Times New Roman"/>
          <w:sz w:val="24"/>
          <w:szCs w:val="20"/>
        </w:rPr>
        <w:t xml:space="preserve"> and each such landowner who is the owner of </w:t>
      </w:r>
      <w:r w:rsidRPr="00A31807">
        <w:rPr>
          <w:rFonts w:eastAsia="Times New Roman"/>
          <w:noProof/>
          <w:sz w:val="24"/>
          <w:szCs w:val="20"/>
        </w:rPr>
        <w:t>record</w:t>
      </w:r>
      <w:r w:rsidRPr="00A31807">
        <w:rPr>
          <w:rFonts w:eastAsia="Times New Roman"/>
          <w:sz w:val="24"/>
          <w:szCs w:val="20"/>
        </w:rPr>
        <w:t xml:space="preserve"> as of the applicable election date, or the authorized representative thereof, shall have one vote for each acre or portion of an acre of the parcel of land </w:t>
      </w:r>
      <w:r w:rsidR="00B84141">
        <w:rPr>
          <w:rFonts w:eastAsia="Times New Roman"/>
          <w:sz w:val="24"/>
          <w:szCs w:val="20"/>
        </w:rPr>
        <w:t>owned by such landowner</w:t>
      </w:r>
      <w:r w:rsidRPr="00A31807">
        <w:rPr>
          <w:rFonts w:eastAsia="Times New Roman"/>
          <w:sz w:val="24"/>
          <w:szCs w:val="20"/>
        </w:rPr>
        <w:t xml:space="preserve"> within such Annexed Area</w:t>
      </w:r>
      <w:r w:rsidR="00BB73FB">
        <w:rPr>
          <w:rFonts w:eastAsia="Times New Roman"/>
          <w:sz w:val="24"/>
          <w:szCs w:val="20"/>
        </w:rPr>
        <w:t xml:space="preserve"> not exempt from the special tax</w:t>
      </w:r>
      <w:r w:rsidRPr="00A31807">
        <w:rPr>
          <w:rFonts w:eastAsia="Times New Roman"/>
          <w:sz w:val="24"/>
          <w:szCs w:val="20"/>
        </w:rPr>
        <w:t>; and,</w:t>
      </w:r>
    </w:p>
    <w:p w14:paraId="1F9EFD18" w14:textId="77777777" w:rsidR="004437FC" w:rsidRPr="00A31807" w:rsidRDefault="004437FC" w:rsidP="004437FC">
      <w:pPr>
        <w:spacing w:after="0"/>
        <w:ind w:firstLine="720"/>
        <w:jc w:val="both"/>
        <w:rPr>
          <w:rFonts w:eastAsia="Times New Roman"/>
          <w:sz w:val="24"/>
          <w:szCs w:val="20"/>
        </w:rPr>
      </w:pPr>
    </w:p>
    <w:p w14:paraId="31604049" w14:textId="22B8A0CD" w:rsidR="004437FC" w:rsidRPr="00A31807" w:rsidRDefault="004437FC" w:rsidP="004437FC">
      <w:pPr>
        <w:spacing w:after="0"/>
        <w:ind w:firstLine="720"/>
        <w:jc w:val="both"/>
        <w:rPr>
          <w:rFonts w:eastAsia="Times New Roman"/>
          <w:sz w:val="24"/>
          <w:szCs w:val="20"/>
        </w:rPr>
      </w:pPr>
      <w:r w:rsidRPr="00A31807">
        <w:rPr>
          <w:rFonts w:eastAsia="Times New Roman"/>
          <w:sz w:val="24"/>
          <w:szCs w:val="20"/>
        </w:rPr>
        <w:t>WHEREAS, the time limit</w:t>
      </w:r>
      <w:r w:rsidR="00520903">
        <w:rPr>
          <w:rFonts w:eastAsia="Times New Roman"/>
          <w:sz w:val="24"/>
          <w:szCs w:val="20"/>
        </w:rPr>
        <w:t>s</w:t>
      </w:r>
      <w:r w:rsidRPr="00A31807">
        <w:rPr>
          <w:rFonts w:eastAsia="Times New Roman"/>
          <w:sz w:val="24"/>
          <w:szCs w:val="20"/>
        </w:rPr>
        <w:t xml:space="preserve"> specified by the Act for conducting an election to submit the levy of the special taxes on each of the parcels within the Annexed Area to the qualified electors and the requirements for</w:t>
      </w:r>
      <w:r w:rsidR="00946551">
        <w:rPr>
          <w:rFonts w:eastAsia="Times New Roman"/>
          <w:sz w:val="24"/>
          <w:szCs w:val="20"/>
        </w:rPr>
        <w:t xml:space="preserve"> an</w:t>
      </w:r>
      <w:r w:rsidRPr="00A31807">
        <w:rPr>
          <w:rFonts w:eastAsia="Times New Roman"/>
          <w:sz w:val="24"/>
          <w:szCs w:val="20"/>
        </w:rPr>
        <w:t xml:space="preserve"> impartial analysis and ballot arguments have been waived with the unanimous consent of all of the qualified electors of the</w:t>
      </w:r>
      <w:r w:rsidR="00520903">
        <w:rPr>
          <w:rFonts w:eastAsia="Times New Roman"/>
          <w:sz w:val="24"/>
          <w:szCs w:val="20"/>
        </w:rPr>
        <w:t xml:space="preserve"> applicable territory within the</w:t>
      </w:r>
      <w:r w:rsidRPr="00A31807">
        <w:rPr>
          <w:rFonts w:eastAsia="Times New Roman"/>
          <w:sz w:val="24"/>
          <w:szCs w:val="20"/>
        </w:rPr>
        <w:t xml:space="preserve"> Annexed Area; and,</w:t>
      </w:r>
    </w:p>
    <w:p w14:paraId="548EFDB2" w14:textId="77777777" w:rsidR="004437FC" w:rsidRPr="00A31807" w:rsidRDefault="004437FC" w:rsidP="004437FC">
      <w:pPr>
        <w:spacing w:after="0"/>
        <w:ind w:firstLine="720"/>
        <w:jc w:val="both"/>
        <w:rPr>
          <w:rFonts w:eastAsia="Times New Roman"/>
          <w:sz w:val="24"/>
          <w:szCs w:val="20"/>
        </w:rPr>
      </w:pPr>
    </w:p>
    <w:p w14:paraId="0CA772F4" w14:textId="324EF86E" w:rsidR="004437FC" w:rsidRDefault="004437FC" w:rsidP="004437FC">
      <w:pPr>
        <w:spacing w:after="0"/>
        <w:jc w:val="both"/>
        <w:rPr>
          <w:rFonts w:eastAsia="Times New Roman"/>
          <w:sz w:val="24"/>
          <w:szCs w:val="20"/>
        </w:rPr>
      </w:pPr>
      <w:r w:rsidRPr="00A31807">
        <w:rPr>
          <w:rFonts w:eastAsia="Times New Roman"/>
          <w:sz w:val="24"/>
          <w:szCs w:val="20"/>
        </w:rPr>
        <w:tab/>
        <w:t>WHEREAS, the City Clerk of the City of San Marcos</w:t>
      </w:r>
      <w:r w:rsidR="00167EBF">
        <w:rPr>
          <w:rFonts w:eastAsia="Times New Roman"/>
          <w:sz w:val="24"/>
          <w:szCs w:val="20"/>
        </w:rPr>
        <w:t xml:space="preserve"> (the “City Clerk”)</w:t>
      </w:r>
      <w:r w:rsidRPr="00A31807">
        <w:rPr>
          <w:rFonts w:eastAsia="Times New Roman"/>
          <w:sz w:val="24"/>
          <w:szCs w:val="20"/>
        </w:rPr>
        <w:t xml:space="preserve"> has caused </w:t>
      </w:r>
      <w:r w:rsidR="00946551">
        <w:rPr>
          <w:rFonts w:eastAsia="Times New Roman"/>
          <w:sz w:val="24"/>
          <w:szCs w:val="20"/>
        </w:rPr>
        <w:t>the B</w:t>
      </w:r>
      <w:r w:rsidRPr="00A31807">
        <w:rPr>
          <w:rFonts w:eastAsia="Times New Roman"/>
          <w:sz w:val="24"/>
          <w:szCs w:val="20"/>
        </w:rPr>
        <w:t xml:space="preserve">allots to be distributed to the qualified electors of the Annexed Area, has received and canvassed such </w:t>
      </w:r>
      <w:r w:rsidR="00946551">
        <w:rPr>
          <w:rFonts w:eastAsia="Times New Roman"/>
          <w:sz w:val="24"/>
          <w:szCs w:val="20"/>
        </w:rPr>
        <w:t>B</w:t>
      </w:r>
      <w:r w:rsidRPr="00A31807">
        <w:rPr>
          <w:rFonts w:eastAsia="Times New Roman"/>
          <w:sz w:val="24"/>
          <w:szCs w:val="20"/>
        </w:rPr>
        <w:t>allots</w:t>
      </w:r>
      <w:r w:rsidR="00946551">
        <w:rPr>
          <w:rFonts w:eastAsia="Times New Roman"/>
          <w:sz w:val="24"/>
          <w:szCs w:val="20"/>
        </w:rPr>
        <w:t>,</w:t>
      </w:r>
      <w:r w:rsidRPr="00A31807">
        <w:rPr>
          <w:rFonts w:eastAsia="Times New Roman"/>
          <w:sz w:val="24"/>
          <w:szCs w:val="20"/>
        </w:rPr>
        <w:t xml:space="preserve"> and a copy of </w:t>
      </w:r>
      <w:r w:rsidR="007010A5">
        <w:rPr>
          <w:rFonts w:eastAsia="Times New Roman"/>
          <w:sz w:val="24"/>
          <w:szCs w:val="20"/>
        </w:rPr>
        <w:t xml:space="preserve">such canvass </w:t>
      </w:r>
      <w:r w:rsidRPr="00A31807">
        <w:rPr>
          <w:rFonts w:eastAsia="Times New Roman"/>
          <w:sz w:val="24"/>
          <w:szCs w:val="20"/>
        </w:rPr>
        <w:t>is attached as Exhibit A hereto and incorporated herein by this reference; and,</w:t>
      </w:r>
    </w:p>
    <w:p w14:paraId="2B506718" w14:textId="77777777" w:rsidR="00141A0A" w:rsidRPr="00A31807" w:rsidRDefault="00141A0A" w:rsidP="004437FC">
      <w:pPr>
        <w:spacing w:after="0"/>
        <w:jc w:val="both"/>
        <w:rPr>
          <w:rFonts w:eastAsia="Times New Roman"/>
          <w:sz w:val="24"/>
          <w:szCs w:val="20"/>
        </w:rPr>
      </w:pPr>
    </w:p>
    <w:p w14:paraId="69835D21" w14:textId="14E25566" w:rsidR="004437FC" w:rsidRPr="00A31807" w:rsidRDefault="004437FC" w:rsidP="00DE7DE9">
      <w:pPr>
        <w:spacing w:after="0"/>
        <w:jc w:val="both"/>
        <w:rPr>
          <w:rFonts w:eastAsia="Times New Roman"/>
          <w:sz w:val="24"/>
          <w:szCs w:val="20"/>
        </w:rPr>
      </w:pPr>
      <w:r w:rsidRPr="00A31807">
        <w:rPr>
          <w:rFonts w:eastAsia="Times New Roman"/>
          <w:sz w:val="24"/>
          <w:szCs w:val="20"/>
        </w:rPr>
        <w:tab/>
      </w:r>
      <w:r w:rsidRPr="00A31807">
        <w:rPr>
          <w:rFonts w:eastAsia="Times New Roman"/>
          <w:noProof/>
          <w:sz w:val="24"/>
          <w:szCs w:val="20"/>
        </w:rPr>
        <w:t>WHEREAS,</w:t>
      </w:r>
      <w:r w:rsidRPr="00A31807">
        <w:rPr>
          <w:rFonts w:eastAsia="Times New Roman"/>
          <w:sz w:val="24"/>
          <w:szCs w:val="20"/>
        </w:rPr>
        <w:t xml:space="preserve"> at this time the </w:t>
      </w:r>
      <w:r w:rsidR="00946551">
        <w:rPr>
          <w:rFonts w:eastAsia="Times New Roman"/>
          <w:sz w:val="24"/>
          <w:szCs w:val="20"/>
        </w:rPr>
        <w:t xml:space="preserve">Ballot </w:t>
      </w:r>
      <w:r w:rsidRPr="00A31807">
        <w:rPr>
          <w:rFonts w:eastAsia="Times New Roman"/>
          <w:sz w:val="24"/>
          <w:szCs w:val="20"/>
        </w:rPr>
        <w:t>measure</w:t>
      </w:r>
      <w:r w:rsidR="00520903">
        <w:rPr>
          <w:rFonts w:eastAsia="Times New Roman"/>
          <w:sz w:val="24"/>
          <w:szCs w:val="20"/>
        </w:rPr>
        <w:t>s</w:t>
      </w:r>
      <w:r w:rsidRPr="00A31807">
        <w:rPr>
          <w:rFonts w:eastAsia="Times New Roman"/>
          <w:sz w:val="24"/>
          <w:szCs w:val="20"/>
        </w:rPr>
        <w:t xml:space="preserve"> ha</w:t>
      </w:r>
      <w:r w:rsidR="00520903">
        <w:rPr>
          <w:rFonts w:eastAsia="Times New Roman"/>
          <w:sz w:val="24"/>
          <w:szCs w:val="20"/>
        </w:rPr>
        <w:t>ve</w:t>
      </w:r>
      <w:r w:rsidRPr="00A31807">
        <w:rPr>
          <w:rFonts w:eastAsia="Times New Roman"/>
          <w:sz w:val="24"/>
          <w:szCs w:val="20"/>
        </w:rPr>
        <w:t xml:space="preserve"> been voted upon and </w:t>
      </w:r>
      <w:r w:rsidR="00946551">
        <w:rPr>
          <w:rFonts w:eastAsia="Times New Roman"/>
          <w:sz w:val="24"/>
          <w:szCs w:val="20"/>
        </w:rPr>
        <w:t xml:space="preserve">all votes </w:t>
      </w:r>
      <w:r w:rsidR="00520903">
        <w:rPr>
          <w:rFonts w:eastAsia="Times New Roman"/>
          <w:sz w:val="24"/>
          <w:szCs w:val="20"/>
        </w:rPr>
        <w:t>voted in each</w:t>
      </w:r>
      <w:r w:rsidR="00946551">
        <w:rPr>
          <w:rFonts w:eastAsia="Times New Roman"/>
          <w:sz w:val="24"/>
          <w:szCs w:val="20"/>
        </w:rPr>
        <w:t xml:space="preserve"> election were in favor thereof</w:t>
      </w:r>
      <w:r w:rsidRPr="00A31807">
        <w:rPr>
          <w:rFonts w:eastAsia="Times New Roman"/>
          <w:sz w:val="24"/>
          <w:szCs w:val="20"/>
        </w:rPr>
        <w:t xml:space="preserve">, and the City Council </w:t>
      </w:r>
      <w:r w:rsidR="00946551">
        <w:rPr>
          <w:rFonts w:eastAsia="Times New Roman"/>
          <w:sz w:val="24"/>
          <w:szCs w:val="20"/>
        </w:rPr>
        <w:t xml:space="preserve">now </w:t>
      </w:r>
      <w:r w:rsidRPr="00A31807">
        <w:rPr>
          <w:rFonts w:eastAsia="Times New Roman"/>
          <w:sz w:val="24"/>
          <w:szCs w:val="20"/>
        </w:rPr>
        <w:t>desires to declare the results of the elections; and,</w:t>
      </w:r>
    </w:p>
    <w:p w14:paraId="6F989A72" w14:textId="77777777" w:rsidR="004437FC" w:rsidRPr="00A31807" w:rsidRDefault="004437FC" w:rsidP="004437FC">
      <w:pPr>
        <w:spacing w:after="0"/>
        <w:ind w:firstLine="720"/>
        <w:jc w:val="both"/>
        <w:rPr>
          <w:rFonts w:eastAsia="Times New Roman"/>
          <w:sz w:val="24"/>
          <w:szCs w:val="20"/>
        </w:rPr>
      </w:pPr>
    </w:p>
    <w:p w14:paraId="4C69F0FD" w14:textId="7A8F6CEC" w:rsidR="004437FC" w:rsidRPr="00A31807" w:rsidRDefault="004437FC" w:rsidP="004437FC">
      <w:pPr>
        <w:spacing w:after="0"/>
        <w:ind w:firstLine="720"/>
        <w:jc w:val="both"/>
        <w:rPr>
          <w:rFonts w:eastAsia="Times New Roman"/>
          <w:sz w:val="24"/>
          <w:szCs w:val="20"/>
        </w:rPr>
      </w:pPr>
      <w:r w:rsidRPr="00A31807">
        <w:rPr>
          <w:rFonts w:eastAsia="Times New Roman"/>
          <w:sz w:val="24"/>
          <w:szCs w:val="20"/>
        </w:rPr>
        <w:lastRenderedPageBreak/>
        <w:t xml:space="preserve">WHEREAS, a map showing the Annexed Area and designated as Annexation Map No. </w:t>
      </w:r>
      <w:r w:rsidR="009236E2">
        <w:rPr>
          <w:rFonts w:eastAsia="Times New Roman"/>
          <w:sz w:val="24"/>
          <w:szCs w:val="20"/>
        </w:rPr>
        <w:t>8</w:t>
      </w:r>
      <w:r w:rsidR="0078330C">
        <w:rPr>
          <w:rFonts w:eastAsia="Times New Roman"/>
          <w:sz w:val="24"/>
          <w:szCs w:val="20"/>
        </w:rPr>
        <w:t>9</w:t>
      </w:r>
      <w:r w:rsidR="009236E2" w:rsidRPr="00A31807">
        <w:rPr>
          <w:rFonts w:eastAsia="Times New Roman"/>
          <w:sz w:val="24"/>
          <w:szCs w:val="20"/>
        </w:rPr>
        <w:t xml:space="preserve"> </w:t>
      </w:r>
      <w:r w:rsidRPr="00A31807">
        <w:rPr>
          <w:rFonts w:eastAsia="Times New Roman"/>
          <w:sz w:val="24"/>
          <w:szCs w:val="20"/>
        </w:rPr>
        <w:t>(</w:t>
      </w:r>
      <w:r w:rsidR="00946551">
        <w:rPr>
          <w:rFonts w:eastAsia="Times New Roman"/>
          <w:sz w:val="24"/>
          <w:szCs w:val="20"/>
        </w:rPr>
        <w:t>the “</w:t>
      </w:r>
      <w:r w:rsidRPr="00A31807">
        <w:rPr>
          <w:rFonts w:eastAsia="Times New Roman"/>
          <w:sz w:val="24"/>
          <w:szCs w:val="20"/>
        </w:rPr>
        <w:t>Annexation Map</w:t>
      </w:r>
      <w:r w:rsidR="00946551">
        <w:rPr>
          <w:rFonts w:eastAsia="Times New Roman"/>
          <w:sz w:val="24"/>
          <w:szCs w:val="20"/>
        </w:rPr>
        <w:t>”</w:t>
      </w:r>
      <w:r w:rsidRPr="00A31807">
        <w:rPr>
          <w:rFonts w:eastAsia="Times New Roman"/>
          <w:sz w:val="24"/>
          <w:szCs w:val="20"/>
        </w:rPr>
        <w:t xml:space="preserve">), a copy of which is attached as Exhibit </w:t>
      </w:r>
      <w:r w:rsidR="009C6C47">
        <w:rPr>
          <w:rFonts w:eastAsia="Times New Roman"/>
          <w:sz w:val="24"/>
          <w:szCs w:val="20"/>
        </w:rPr>
        <w:t>B</w:t>
      </w:r>
      <w:r w:rsidRPr="00A31807">
        <w:rPr>
          <w:rFonts w:eastAsia="Times New Roman"/>
          <w:sz w:val="24"/>
          <w:szCs w:val="20"/>
        </w:rPr>
        <w:t xml:space="preserve"> hereto and incorporated herein by this reference, has been submitted to this legislative body.</w:t>
      </w:r>
    </w:p>
    <w:p w14:paraId="174EF134" w14:textId="77777777" w:rsidR="004437FC" w:rsidRPr="00A31807" w:rsidRDefault="004437FC" w:rsidP="004437FC">
      <w:pPr>
        <w:spacing w:after="0"/>
        <w:ind w:firstLine="720"/>
        <w:jc w:val="both"/>
        <w:rPr>
          <w:rFonts w:eastAsia="Times New Roman"/>
          <w:sz w:val="24"/>
          <w:szCs w:val="20"/>
        </w:rPr>
      </w:pPr>
    </w:p>
    <w:p w14:paraId="4A8822D2" w14:textId="16892E29" w:rsidR="004437FC" w:rsidRPr="00A31807" w:rsidRDefault="004437FC" w:rsidP="004437FC">
      <w:pPr>
        <w:spacing w:after="0"/>
        <w:jc w:val="both"/>
        <w:rPr>
          <w:rFonts w:eastAsia="Times New Roman"/>
          <w:sz w:val="24"/>
          <w:szCs w:val="20"/>
        </w:rPr>
      </w:pPr>
      <w:r w:rsidRPr="00A31807">
        <w:rPr>
          <w:rFonts w:eastAsia="Times New Roman"/>
          <w:sz w:val="24"/>
          <w:szCs w:val="20"/>
        </w:rPr>
        <w:tab/>
        <w:t>NOW, THEREFORE, BE IT RESOLVED by the City Council of the City of San Marcos, California, acting as the legislative body of CFD No. 98-01,</w:t>
      </w:r>
      <w:r w:rsidRPr="00A31807">
        <w:rPr>
          <w:rFonts w:eastAsia="Times New Roman"/>
          <w:b/>
          <w:sz w:val="24"/>
          <w:szCs w:val="20"/>
        </w:rPr>
        <w:t xml:space="preserve"> </w:t>
      </w:r>
      <w:r w:rsidRPr="00A31807">
        <w:rPr>
          <w:rFonts w:eastAsia="Times New Roman"/>
          <w:sz w:val="24"/>
          <w:szCs w:val="20"/>
        </w:rPr>
        <w:t>as follows:</w:t>
      </w:r>
    </w:p>
    <w:p w14:paraId="63AC9E57" w14:textId="77777777" w:rsidR="004437FC" w:rsidRPr="00A31807" w:rsidRDefault="004437FC" w:rsidP="004437FC">
      <w:pPr>
        <w:spacing w:after="0"/>
        <w:jc w:val="both"/>
        <w:rPr>
          <w:rFonts w:eastAsia="Times New Roman"/>
          <w:sz w:val="24"/>
          <w:szCs w:val="20"/>
        </w:rPr>
      </w:pPr>
    </w:p>
    <w:p w14:paraId="70435774" w14:textId="2E17B5AB" w:rsidR="004437FC" w:rsidRDefault="004437FC" w:rsidP="004437FC">
      <w:pPr>
        <w:spacing w:after="0"/>
        <w:rPr>
          <w:rFonts w:eastAsia="Times New Roman"/>
          <w:sz w:val="24"/>
          <w:szCs w:val="20"/>
        </w:rPr>
      </w:pPr>
      <w:r w:rsidRPr="00A31807">
        <w:rPr>
          <w:rFonts w:eastAsia="Times New Roman"/>
          <w:sz w:val="24"/>
          <w:szCs w:val="20"/>
        </w:rPr>
        <w:tab/>
        <w:t>Section 1.</w:t>
      </w:r>
      <w:r w:rsidRPr="00A31807">
        <w:rPr>
          <w:rFonts w:eastAsia="Times New Roman"/>
          <w:sz w:val="24"/>
          <w:szCs w:val="20"/>
        </w:rPr>
        <w:tab/>
      </w:r>
      <w:r w:rsidRPr="00A31807">
        <w:rPr>
          <w:rFonts w:eastAsia="Times New Roman"/>
          <w:sz w:val="24"/>
          <w:szCs w:val="20"/>
          <w:u w:val="single"/>
        </w:rPr>
        <w:t>Recitals</w:t>
      </w:r>
      <w:r w:rsidRPr="0028066F">
        <w:rPr>
          <w:rFonts w:eastAsia="Times New Roman"/>
          <w:sz w:val="24"/>
          <w:szCs w:val="20"/>
        </w:rPr>
        <w:t>.</w:t>
      </w:r>
      <w:r w:rsidRPr="00A31807">
        <w:rPr>
          <w:rFonts w:eastAsia="Times New Roman"/>
          <w:sz w:val="24"/>
          <w:szCs w:val="20"/>
        </w:rPr>
        <w:t xml:space="preserve">  The above recitals are true and correct</w:t>
      </w:r>
      <w:r w:rsidR="00167EBF">
        <w:rPr>
          <w:rFonts w:eastAsia="Times New Roman"/>
          <w:sz w:val="24"/>
          <w:szCs w:val="20"/>
        </w:rPr>
        <w:t xml:space="preserve"> and this legislative body does hereby find and determine</w:t>
      </w:r>
      <w:r w:rsidRPr="00A31807">
        <w:rPr>
          <w:rFonts w:eastAsia="Times New Roman"/>
          <w:sz w:val="24"/>
          <w:szCs w:val="20"/>
        </w:rPr>
        <w:t>.</w:t>
      </w:r>
    </w:p>
    <w:p w14:paraId="4060B2DA" w14:textId="77777777" w:rsidR="00167EBF" w:rsidRPr="00A31807" w:rsidRDefault="00167EBF" w:rsidP="004437FC">
      <w:pPr>
        <w:spacing w:after="0"/>
        <w:rPr>
          <w:rFonts w:eastAsia="Times New Roman"/>
          <w:sz w:val="24"/>
          <w:szCs w:val="20"/>
        </w:rPr>
      </w:pPr>
    </w:p>
    <w:p w14:paraId="627EF3E6" w14:textId="351FA4A1" w:rsidR="004437FC" w:rsidRDefault="004437FC" w:rsidP="004437FC">
      <w:pPr>
        <w:spacing w:after="0"/>
        <w:ind w:firstLine="720"/>
        <w:jc w:val="both"/>
        <w:rPr>
          <w:rFonts w:eastAsia="Times New Roman"/>
          <w:sz w:val="24"/>
          <w:szCs w:val="20"/>
        </w:rPr>
      </w:pPr>
      <w:r w:rsidRPr="00A31807">
        <w:rPr>
          <w:rFonts w:eastAsia="Times New Roman"/>
          <w:sz w:val="24"/>
          <w:szCs w:val="20"/>
        </w:rPr>
        <w:t>Section 2.</w:t>
      </w:r>
      <w:r w:rsidRPr="00A31807">
        <w:rPr>
          <w:rFonts w:eastAsia="Times New Roman"/>
          <w:sz w:val="24"/>
          <w:szCs w:val="20"/>
        </w:rPr>
        <w:tab/>
      </w:r>
      <w:r w:rsidRPr="00A31807">
        <w:rPr>
          <w:rFonts w:eastAsia="Times New Roman"/>
          <w:sz w:val="24"/>
          <w:szCs w:val="20"/>
          <w:u w:val="single"/>
        </w:rPr>
        <w:t>Findings</w:t>
      </w:r>
      <w:r w:rsidRPr="0028066F">
        <w:rPr>
          <w:rFonts w:eastAsia="Times New Roman"/>
          <w:sz w:val="24"/>
          <w:szCs w:val="20"/>
        </w:rPr>
        <w:t>.</w:t>
      </w:r>
      <w:r w:rsidRPr="00A31807">
        <w:rPr>
          <w:rFonts w:eastAsia="Times New Roman"/>
          <w:sz w:val="24"/>
          <w:szCs w:val="20"/>
        </w:rPr>
        <w:t xml:space="preserve"> This legislative body does hereby further determine as follows:</w:t>
      </w:r>
    </w:p>
    <w:p w14:paraId="19FB978C" w14:textId="77777777" w:rsidR="00C54498" w:rsidRPr="00A31807" w:rsidRDefault="00C54498" w:rsidP="004437FC">
      <w:pPr>
        <w:spacing w:after="0"/>
        <w:ind w:firstLine="720"/>
        <w:jc w:val="both"/>
        <w:rPr>
          <w:rFonts w:eastAsia="Times New Roman"/>
          <w:sz w:val="24"/>
          <w:szCs w:val="20"/>
        </w:rPr>
      </w:pPr>
    </w:p>
    <w:p w14:paraId="3B5FBB03" w14:textId="15FDB563" w:rsidR="004437FC" w:rsidRDefault="004437FC" w:rsidP="004437FC">
      <w:pPr>
        <w:spacing w:after="0"/>
        <w:ind w:left="1440" w:hanging="720"/>
        <w:jc w:val="both"/>
        <w:rPr>
          <w:rFonts w:eastAsia="Times New Roman"/>
          <w:sz w:val="24"/>
          <w:szCs w:val="20"/>
        </w:rPr>
      </w:pPr>
      <w:r w:rsidRPr="00A31807">
        <w:rPr>
          <w:rFonts w:eastAsia="Times New Roman"/>
          <w:sz w:val="24"/>
          <w:szCs w:val="20"/>
        </w:rPr>
        <w:t>A.</w:t>
      </w:r>
      <w:r w:rsidRPr="00A31807">
        <w:rPr>
          <w:rFonts w:eastAsia="Times New Roman"/>
          <w:sz w:val="24"/>
          <w:szCs w:val="20"/>
        </w:rPr>
        <w:tab/>
        <w:t xml:space="preserve">The unanimous consent as described in the recitals hereto </w:t>
      </w:r>
      <w:r w:rsidR="00167EBF">
        <w:rPr>
          <w:rFonts w:eastAsia="Times New Roman"/>
          <w:sz w:val="24"/>
          <w:szCs w:val="20"/>
        </w:rPr>
        <w:t>for</w:t>
      </w:r>
      <w:r w:rsidRPr="00A31807">
        <w:rPr>
          <w:rFonts w:eastAsia="Times New Roman"/>
          <w:sz w:val="24"/>
          <w:szCs w:val="20"/>
        </w:rPr>
        <w:t xml:space="preserve"> the annexation</w:t>
      </w:r>
      <w:r w:rsidR="00520903">
        <w:rPr>
          <w:rFonts w:eastAsia="Times New Roman"/>
          <w:sz w:val="24"/>
          <w:szCs w:val="20"/>
        </w:rPr>
        <w:t>s</w:t>
      </w:r>
      <w:r w:rsidRPr="00A31807">
        <w:rPr>
          <w:rFonts w:eastAsia="Times New Roman"/>
          <w:sz w:val="24"/>
          <w:szCs w:val="20"/>
        </w:rPr>
        <w:t xml:space="preserve"> of each parcel located within the Annexed Area has been given by the owner(s) of each such parcel and such consent shall be kept on file in the Office of the City Clerk.</w:t>
      </w:r>
    </w:p>
    <w:p w14:paraId="5D06C877" w14:textId="77777777" w:rsidR="005768C1" w:rsidRPr="00A31807" w:rsidRDefault="005768C1" w:rsidP="004437FC">
      <w:pPr>
        <w:spacing w:after="0"/>
        <w:ind w:left="1440" w:hanging="720"/>
        <w:jc w:val="both"/>
        <w:rPr>
          <w:rFonts w:eastAsia="Times New Roman"/>
          <w:sz w:val="24"/>
          <w:szCs w:val="20"/>
        </w:rPr>
      </w:pPr>
    </w:p>
    <w:p w14:paraId="6296309D" w14:textId="3BD53526" w:rsidR="004437FC" w:rsidRDefault="004437FC" w:rsidP="004437FC">
      <w:pPr>
        <w:spacing w:after="0"/>
        <w:ind w:left="1440" w:hanging="720"/>
        <w:jc w:val="both"/>
        <w:rPr>
          <w:rFonts w:eastAsia="Times New Roman"/>
          <w:sz w:val="24"/>
          <w:szCs w:val="20"/>
        </w:rPr>
      </w:pPr>
      <w:r w:rsidRPr="00A31807">
        <w:rPr>
          <w:rFonts w:eastAsia="Times New Roman"/>
          <w:sz w:val="24"/>
          <w:szCs w:val="20"/>
        </w:rPr>
        <w:t>B.</w:t>
      </w:r>
      <w:r w:rsidRPr="00A31807">
        <w:rPr>
          <w:rFonts w:eastAsia="Times New Roman"/>
          <w:sz w:val="24"/>
          <w:szCs w:val="20"/>
        </w:rPr>
        <w:tab/>
      </w:r>
      <w:r w:rsidR="009C53C7">
        <w:rPr>
          <w:rFonts w:eastAsia="Times New Roman"/>
          <w:sz w:val="24"/>
          <w:szCs w:val="20"/>
        </w:rPr>
        <w:t>As shown in certifications of the County Registrar of Voters, l</w:t>
      </w:r>
      <w:r w:rsidRPr="00A31807">
        <w:rPr>
          <w:rFonts w:eastAsia="Times New Roman"/>
          <w:sz w:val="24"/>
          <w:szCs w:val="20"/>
        </w:rPr>
        <w:t xml:space="preserve">ess than twelve (12) registered voters have resided within the territory of </w:t>
      </w:r>
      <w:r w:rsidR="00520903">
        <w:rPr>
          <w:rFonts w:eastAsia="Times New Roman"/>
          <w:sz w:val="24"/>
          <w:szCs w:val="20"/>
        </w:rPr>
        <w:t xml:space="preserve">each </w:t>
      </w:r>
      <w:r w:rsidR="00C54498">
        <w:rPr>
          <w:rFonts w:eastAsia="Times New Roman"/>
          <w:sz w:val="24"/>
          <w:szCs w:val="20"/>
        </w:rPr>
        <w:t xml:space="preserve">separate </w:t>
      </w:r>
      <w:r w:rsidR="00520903">
        <w:rPr>
          <w:rFonts w:eastAsia="Times New Roman"/>
          <w:sz w:val="24"/>
          <w:szCs w:val="20"/>
        </w:rPr>
        <w:t xml:space="preserve">annexation </w:t>
      </w:r>
      <w:r w:rsidRPr="00A31807">
        <w:rPr>
          <w:rFonts w:eastAsia="Times New Roman"/>
          <w:sz w:val="24"/>
          <w:szCs w:val="20"/>
        </w:rPr>
        <w:t xml:space="preserve">for each of the ninety (90) days preceding the election date established for each </w:t>
      </w:r>
      <w:r w:rsidR="00C54498">
        <w:rPr>
          <w:rFonts w:eastAsia="Times New Roman"/>
          <w:sz w:val="24"/>
          <w:szCs w:val="20"/>
        </w:rPr>
        <w:t>annexation</w:t>
      </w:r>
      <w:r w:rsidRPr="00A31807">
        <w:rPr>
          <w:rFonts w:eastAsia="Times New Roman"/>
          <w:sz w:val="24"/>
          <w:szCs w:val="20"/>
        </w:rPr>
        <w:t xml:space="preserve">; therefore, pursuant to the Act the qualified electors </w:t>
      </w:r>
      <w:r w:rsidR="00167EBF">
        <w:rPr>
          <w:rFonts w:eastAsia="Times New Roman"/>
          <w:sz w:val="24"/>
          <w:szCs w:val="20"/>
        </w:rPr>
        <w:t>at the election</w:t>
      </w:r>
      <w:r w:rsidR="00520903">
        <w:rPr>
          <w:rFonts w:eastAsia="Times New Roman"/>
          <w:sz w:val="24"/>
          <w:szCs w:val="20"/>
        </w:rPr>
        <w:t>s</w:t>
      </w:r>
      <w:r w:rsidRPr="00A31807">
        <w:rPr>
          <w:rFonts w:eastAsia="Times New Roman"/>
          <w:sz w:val="24"/>
          <w:szCs w:val="20"/>
        </w:rPr>
        <w:t xml:space="preserve"> are the "landowners" of </w:t>
      </w:r>
      <w:r w:rsidR="00C54498">
        <w:rPr>
          <w:rFonts w:eastAsia="Times New Roman"/>
          <w:sz w:val="24"/>
          <w:szCs w:val="20"/>
        </w:rPr>
        <w:t xml:space="preserve">the territory of </w:t>
      </w:r>
      <w:r w:rsidRPr="00A31807">
        <w:rPr>
          <w:rFonts w:eastAsia="Times New Roman"/>
          <w:sz w:val="24"/>
          <w:szCs w:val="20"/>
        </w:rPr>
        <w:t>each such</w:t>
      </w:r>
      <w:r w:rsidR="00C54498">
        <w:rPr>
          <w:rFonts w:eastAsia="Times New Roman"/>
          <w:sz w:val="24"/>
          <w:szCs w:val="20"/>
        </w:rPr>
        <w:t xml:space="preserve"> annexation</w:t>
      </w:r>
      <w:r w:rsidR="003E2B2B">
        <w:rPr>
          <w:rFonts w:eastAsia="Times New Roman"/>
          <w:sz w:val="24"/>
          <w:szCs w:val="20"/>
        </w:rPr>
        <w:t>, each being a separate annexation,</w:t>
      </w:r>
      <w:r w:rsidRPr="00A31807">
        <w:rPr>
          <w:rFonts w:eastAsia="Times New Roman"/>
          <w:sz w:val="24"/>
          <w:szCs w:val="20"/>
        </w:rPr>
        <w:t xml:space="preserve"> as such term is defined in Government Code Section 53317(f).</w:t>
      </w:r>
    </w:p>
    <w:p w14:paraId="2549255B" w14:textId="77777777" w:rsidR="00167EBF" w:rsidRPr="00A31807" w:rsidRDefault="00167EBF" w:rsidP="004437FC">
      <w:pPr>
        <w:spacing w:after="0"/>
        <w:ind w:left="1440" w:hanging="720"/>
        <w:jc w:val="both"/>
        <w:rPr>
          <w:rFonts w:eastAsia="Times New Roman"/>
          <w:sz w:val="24"/>
          <w:szCs w:val="20"/>
        </w:rPr>
      </w:pPr>
    </w:p>
    <w:p w14:paraId="36D3DEA9" w14:textId="56C0284F" w:rsidR="004437FC" w:rsidRDefault="004437FC" w:rsidP="004437FC">
      <w:pPr>
        <w:spacing w:after="0"/>
        <w:ind w:left="1440" w:hanging="720"/>
        <w:jc w:val="both"/>
        <w:rPr>
          <w:rFonts w:eastAsia="Times New Roman"/>
          <w:sz w:val="24"/>
          <w:szCs w:val="20"/>
        </w:rPr>
      </w:pPr>
      <w:r w:rsidRPr="00A31807">
        <w:rPr>
          <w:rFonts w:eastAsia="Times New Roman"/>
          <w:sz w:val="24"/>
          <w:szCs w:val="20"/>
        </w:rPr>
        <w:t>C.</w:t>
      </w:r>
      <w:r w:rsidRPr="00A31807">
        <w:rPr>
          <w:rFonts w:eastAsia="Times New Roman"/>
          <w:sz w:val="24"/>
          <w:szCs w:val="20"/>
        </w:rPr>
        <w:tab/>
      </w:r>
      <w:r w:rsidR="00167EBF">
        <w:rPr>
          <w:rFonts w:eastAsia="Times New Roman"/>
          <w:sz w:val="24"/>
          <w:szCs w:val="20"/>
        </w:rPr>
        <w:t>All votes voted by t</w:t>
      </w:r>
      <w:r w:rsidRPr="00A31807">
        <w:rPr>
          <w:rFonts w:eastAsia="Times New Roman"/>
          <w:sz w:val="24"/>
          <w:szCs w:val="20"/>
        </w:rPr>
        <w:t xml:space="preserve">he qualified electors </w:t>
      </w:r>
      <w:r w:rsidR="00167EBF">
        <w:rPr>
          <w:rFonts w:eastAsia="Times New Roman"/>
          <w:sz w:val="24"/>
          <w:szCs w:val="20"/>
        </w:rPr>
        <w:t>in</w:t>
      </w:r>
      <w:r w:rsidRPr="00A31807">
        <w:rPr>
          <w:rFonts w:eastAsia="Times New Roman"/>
          <w:sz w:val="24"/>
          <w:szCs w:val="20"/>
        </w:rPr>
        <w:t xml:space="preserve"> </w:t>
      </w:r>
      <w:r w:rsidR="003E2B2B">
        <w:rPr>
          <w:rFonts w:eastAsia="Times New Roman"/>
          <w:sz w:val="24"/>
          <w:szCs w:val="20"/>
        </w:rPr>
        <w:t>each of the elections</w:t>
      </w:r>
      <w:r w:rsidRPr="00A31807">
        <w:rPr>
          <w:rFonts w:eastAsia="Times New Roman"/>
          <w:sz w:val="24"/>
          <w:szCs w:val="20"/>
        </w:rPr>
        <w:t xml:space="preserve"> have </w:t>
      </w:r>
      <w:r w:rsidR="00167EBF">
        <w:rPr>
          <w:rFonts w:eastAsia="Times New Roman"/>
          <w:sz w:val="24"/>
          <w:szCs w:val="20"/>
        </w:rPr>
        <w:t xml:space="preserve">been </w:t>
      </w:r>
      <w:r w:rsidRPr="00A31807">
        <w:rPr>
          <w:rFonts w:eastAsia="Times New Roman"/>
          <w:sz w:val="24"/>
          <w:szCs w:val="20"/>
        </w:rPr>
        <w:t xml:space="preserve">voted in favor of the levy of special taxes on such parcel upon its annexation to </w:t>
      </w:r>
      <w:r w:rsidR="00AF1C87">
        <w:rPr>
          <w:rFonts w:eastAsia="Times New Roman"/>
          <w:sz w:val="24"/>
          <w:szCs w:val="20"/>
        </w:rPr>
        <w:t xml:space="preserve">IA No. 1 of </w:t>
      </w:r>
      <w:r w:rsidRPr="00A31807">
        <w:rPr>
          <w:rFonts w:eastAsia="Times New Roman"/>
          <w:sz w:val="24"/>
          <w:szCs w:val="20"/>
        </w:rPr>
        <w:t>CFD No. 98-01.</w:t>
      </w:r>
    </w:p>
    <w:p w14:paraId="4E8CB8DA" w14:textId="77777777" w:rsidR="00167EBF" w:rsidRPr="00A31807" w:rsidRDefault="00167EBF" w:rsidP="004437FC">
      <w:pPr>
        <w:spacing w:after="0"/>
        <w:ind w:left="1440" w:hanging="720"/>
        <w:jc w:val="both"/>
        <w:rPr>
          <w:rFonts w:eastAsia="Times New Roman"/>
          <w:sz w:val="24"/>
          <w:szCs w:val="20"/>
        </w:rPr>
      </w:pPr>
    </w:p>
    <w:p w14:paraId="7911DB3F" w14:textId="27D3D4CA" w:rsidR="004437FC" w:rsidRDefault="004437FC" w:rsidP="004437FC">
      <w:pPr>
        <w:spacing w:after="0"/>
        <w:ind w:firstLine="720"/>
        <w:jc w:val="both"/>
        <w:rPr>
          <w:rFonts w:eastAsia="Times New Roman"/>
          <w:sz w:val="24"/>
          <w:szCs w:val="20"/>
        </w:rPr>
      </w:pPr>
      <w:r w:rsidRPr="00A31807">
        <w:rPr>
          <w:rFonts w:eastAsia="Times New Roman"/>
          <w:sz w:val="24"/>
          <w:szCs w:val="20"/>
        </w:rPr>
        <w:t>Section 3.</w:t>
      </w:r>
      <w:r w:rsidRPr="00A31807">
        <w:rPr>
          <w:rFonts w:eastAsia="Times New Roman"/>
          <w:sz w:val="24"/>
          <w:szCs w:val="20"/>
        </w:rPr>
        <w:tab/>
      </w:r>
      <w:r w:rsidRPr="00A31807">
        <w:rPr>
          <w:rFonts w:eastAsia="Times New Roman"/>
          <w:sz w:val="24"/>
          <w:szCs w:val="20"/>
          <w:u w:val="single"/>
        </w:rPr>
        <w:t>Annexed Area</w:t>
      </w:r>
      <w:r w:rsidRPr="0028066F">
        <w:rPr>
          <w:rFonts w:eastAsia="Times New Roman"/>
          <w:sz w:val="24"/>
          <w:szCs w:val="20"/>
        </w:rPr>
        <w:t>.</w:t>
      </w:r>
      <w:r w:rsidRPr="00A31807">
        <w:rPr>
          <w:rFonts w:eastAsia="Times New Roman"/>
          <w:sz w:val="24"/>
          <w:szCs w:val="20"/>
        </w:rPr>
        <w:t xml:space="preserve"> The boundaries and parcels of territory within the Annexed Area and on which special taxes will be levied in order to pay for the costs and expenses of authorized police services and police facilities are shown on the Annexation Map as submitted to and hereby approved by this legislative body.</w:t>
      </w:r>
    </w:p>
    <w:p w14:paraId="6241F333" w14:textId="77777777" w:rsidR="00167EBF" w:rsidRPr="00A31807" w:rsidRDefault="00167EBF" w:rsidP="004437FC">
      <w:pPr>
        <w:spacing w:after="0"/>
        <w:ind w:firstLine="720"/>
        <w:jc w:val="both"/>
        <w:rPr>
          <w:rFonts w:eastAsia="Times New Roman"/>
          <w:sz w:val="24"/>
          <w:szCs w:val="20"/>
        </w:rPr>
      </w:pPr>
    </w:p>
    <w:p w14:paraId="3D1508A2" w14:textId="5E484299" w:rsidR="004437FC" w:rsidRDefault="004437FC" w:rsidP="004437FC">
      <w:pPr>
        <w:spacing w:after="0"/>
        <w:ind w:firstLine="720"/>
        <w:jc w:val="both"/>
        <w:rPr>
          <w:rFonts w:eastAsia="Times New Roman"/>
          <w:sz w:val="24"/>
          <w:szCs w:val="20"/>
        </w:rPr>
      </w:pPr>
      <w:r w:rsidRPr="00A31807">
        <w:rPr>
          <w:rFonts w:eastAsia="Times New Roman"/>
          <w:sz w:val="24"/>
          <w:szCs w:val="20"/>
        </w:rPr>
        <w:t>Section 4.</w:t>
      </w:r>
      <w:r w:rsidRPr="00A31807">
        <w:rPr>
          <w:rFonts w:eastAsia="Times New Roman"/>
          <w:sz w:val="24"/>
          <w:szCs w:val="20"/>
        </w:rPr>
        <w:tab/>
      </w:r>
      <w:r w:rsidRPr="00A31807">
        <w:rPr>
          <w:rFonts w:eastAsia="Times New Roman"/>
          <w:sz w:val="24"/>
          <w:szCs w:val="20"/>
          <w:u w:val="single"/>
        </w:rPr>
        <w:t>Declaration of Annexation</w:t>
      </w:r>
      <w:r w:rsidRPr="0028066F">
        <w:rPr>
          <w:rFonts w:eastAsia="Times New Roman"/>
          <w:sz w:val="24"/>
          <w:szCs w:val="20"/>
        </w:rPr>
        <w:t>.</w:t>
      </w:r>
      <w:r w:rsidRPr="00A31807">
        <w:rPr>
          <w:rFonts w:eastAsia="Times New Roman"/>
          <w:sz w:val="24"/>
          <w:szCs w:val="20"/>
        </w:rPr>
        <w:t xml:space="preserve"> This legislative body does hereby determine and declare that the Annexed Area, and each parcel therein</w:t>
      </w:r>
      <w:r w:rsidR="003E2B2B">
        <w:rPr>
          <w:rFonts w:eastAsia="Times New Roman"/>
          <w:sz w:val="24"/>
          <w:szCs w:val="20"/>
        </w:rPr>
        <w:t xml:space="preserve"> as a separate ann</w:t>
      </w:r>
      <w:r w:rsidR="00C54498">
        <w:rPr>
          <w:rFonts w:eastAsia="Times New Roman"/>
          <w:sz w:val="24"/>
          <w:szCs w:val="20"/>
        </w:rPr>
        <w:t>e</w:t>
      </w:r>
      <w:r w:rsidR="003E2B2B">
        <w:rPr>
          <w:rFonts w:eastAsia="Times New Roman"/>
          <w:sz w:val="24"/>
          <w:szCs w:val="20"/>
        </w:rPr>
        <w:t>xation</w:t>
      </w:r>
      <w:r w:rsidRPr="00A31807">
        <w:rPr>
          <w:rFonts w:eastAsia="Times New Roman"/>
          <w:sz w:val="24"/>
          <w:szCs w:val="20"/>
        </w:rPr>
        <w:t>, is now a</w:t>
      </w:r>
      <w:r w:rsidR="005768C1">
        <w:rPr>
          <w:rFonts w:eastAsia="Times New Roman"/>
          <w:sz w:val="24"/>
          <w:szCs w:val="20"/>
        </w:rPr>
        <w:t>nnexed</w:t>
      </w:r>
      <w:r w:rsidRPr="00A31807">
        <w:rPr>
          <w:rFonts w:eastAsia="Times New Roman"/>
          <w:sz w:val="24"/>
          <w:szCs w:val="20"/>
        </w:rPr>
        <w:t xml:space="preserve"> to and becomes a part of </w:t>
      </w:r>
      <w:r w:rsidR="00C54498">
        <w:rPr>
          <w:rFonts w:eastAsia="Times New Roman"/>
          <w:sz w:val="24"/>
          <w:szCs w:val="20"/>
        </w:rPr>
        <w:t xml:space="preserve">IA No. 1 of </w:t>
      </w:r>
      <w:r w:rsidRPr="00A31807">
        <w:rPr>
          <w:rFonts w:eastAsia="Times New Roman"/>
          <w:sz w:val="24"/>
          <w:szCs w:val="20"/>
        </w:rPr>
        <w:t xml:space="preserve">CFD No. 98-01. The City Council, acting as the </w:t>
      </w:r>
      <w:r w:rsidRPr="00A31807">
        <w:rPr>
          <w:rFonts w:eastAsia="Times New Roman"/>
          <w:sz w:val="24"/>
          <w:szCs w:val="20"/>
        </w:rPr>
        <w:lastRenderedPageBreak/>
        <w:t>legislative body of CFD No. 98-01, is hereby empowered to levy the authorized special tax within the Annexed Area.</w:t>
      </w:r>
    </w:p>
    <w:p w14:paraId="1F3D153A" w14:textId="77777777" w:rsidR="005768C1" w:rsidRPr="00A31807" w:rsidRDefault="005768C1" w:rsidP="004437FC">
      <w:pPr>
        <w:spacing w:after="0"/>
        <w:ind w:firstLine="720"/>
        <w:jc w:val="both"/>
        <w:rPr>
          <w:rFonts w:eastAsia="Times New Roman"/>
          <w:sz w:val="24"/>
          <w:szCs w:val="20"/>
        </w:rPr>
      </w:pPr>
    </w:p>
    <w:p w14:paraId="6AF8F55B" w14:textId="3F8828B2" w:rsidR="004437FC" w:rsidRDefault="004437FC" w:rsidP="00906E37">
      <w:pPr>
        <w:spacing w:after="0"/>
        <w:ind w:firstLine="720"/>
        <w:jc w:val="both"/>
        <w:rPr>
          <w:rFonts w:eastAsia="Times New Roman"/>
          <w:sz w:val="24"/>
          <w:szCs w:val="20"/>
        </w:rPr>
      </w:pPr>
      <w:r w:rsidRPr="00A31807">
        <w:rPr>
          <w:rFonts w:eastAsia="Times New Roman"/>
          <w:sz w:val="24"/>
          <w:szCs w:val="20"/>
        </w:rPr>
        <w:t>Section 5.</w:t>
      </w:r>
      <w:r w:rsidRPr="00A31807">
        <w:rPr>
          <w:rFonts w:eastAsia="Times New Roman"/>
          <w:sz w:val="24"/>
          <w:szCs w:val="20"/>
        </w:rPr>
        <w:tab/>
      </w:r>
      <w:r w:rsidRPr="00A31807">
        <w:rPr>
          <w:rFonts w:eastAsia="Times New Roman"/>
          <w:sz w:val="24"/>
          <w:szCs w:val="20"/>
          <w:u w:val="single"/>
        </w:rPr>
        <w:t>Notice</w:t>
      </w:r>
      <w:r w:rsidRPr="0028066F">
        <w:rPr>
          <w:rFonts w:eastAsia="Times New Roman"/>
          <w:sz w:val="24"/>
          <w:szCs w:val="20"/>
        </w:rPr>
        <w:t>.</w:t>
      </w:r>
      <w:r w:rsidRPr="00A31807">
        <w:rPr>
          <w:rFonts w:eastAsia="Times New Roman"/>
          <w:sz w:val="24"/>
          <w:szCs w:val="20"/>
        </w:rPr>
        <w:t xml:space="preserve"> Immediately upon adoption of this Resolution, notice shall be given as follows:</w:t>
      </w:r>
    </w:p>
    <w:p w14:paraId="658DFE51" w14:textId="77777777" w:rsidR="005768C1" w:rsidRPr="00A31807" w:rsidRDefault="005768C1" w:rsidP="004437FC">
      <w:pPr>
        <w:spacing w:after="0"/>
        <w:ind w:firstLine="720"/>
        <w:rPr>
          <w:rFonts w:eastAsia="Times New Roman"/>
          <w:sz w:val="24"/>
          <w:szCs w:val="20"/>
        </w:rPr>
      </w:pPr>
    </w:p>
    <w:p w14:paraId="6BE9A156" w14:textId="0A64DD4B" w:rsidR="004437FC" w:rsidRDefault="004437FC" w:rsidP="004437FC">
      <w:pPr>
        <w:spacing w:after="0"/>
        <w:ind w:left="1440" w:hanging="720"/>
        <w:jc w:val="both"/>
        <w:rPr>
          <w:rFonts w:eastAsia="Times New Roman"/>
          <w:sz w:val="24"/>
          <w:szCs w:val="20"/>
        </w:rPr>
      </w:pPr>
      <w:r w:rsidRPr="00A31807">
        <w:rPr>
          <w:rFonts w:eastAsia="Times New Roman"/>
          <w:sz w:val="24"/>
          <w:szCs w:val="20"/>
        </w:rPr>
        <w:t>A.</w:t>
      </w:r>
      <w:r w:rsidRPr="00A31807">
        <w:rPr>
          <w:rFonts w:eastAsia="Times New Roman"/>
          <w:sz w:val="24"/>
          <w:szCs w:val="20"/>
        </w:rPr>
        <w:tab/>
        <w:t>A copy of the Annexation Map as approved shall be filed in the Office of the County Recorder no later than fifteen (15) days after the date of adoption of this Resolution.</w:t>
      </w:r>
    </w:p>
    <w:p w14:paraId="5A8A2BA3" w14:textId="77777777" w:rsidR="005768C1" w:rsidRPr="00A31807" w:rsidRDefault="005768C1" w:rsidP="004437FC">
      <w:pPr>
        <w:spacing w:after="0"/>
        <w:ind w:left="1440" w:hanging="720"/>
        <w:jc w:val="both"/>
        <w:rPr>
          <w:rFonts w:eastAsia="Times New Roman"/>
          <w:sz w:val="24"/>
          <w:szCs w:val="20"/>
        </w:rPr>
      </w:pPr>
    </w:p>
    <w:p w14:paraId="7CDF550D" w14:textId="6D9CC5D5" w:rsidR="004437FC" w:rsidRDefault="004437FC" w:rsidP="004437FC">
      <w:pPr>
        <w:spacing w:after="0"/>
        <w:ind w:left="1440" w:hanging="720"/>
        <w:jc w:val="both"/>
        <w:rPr>
          <w:rFonts w:eastAsia="Times New Roman"/>
          <w:sz w:val="24"/>
          <w:szCs w:val="20"/>
        </w:rPr>
      </w:pPr>
      <w:r w:rsidRPr="00A31807">
        <w:rPr>
          <w:rFonts w:eastAsia="Times New Roman"/>
          <w:sz w:val="24"/>
          <w:szCs w:val="20"/>
        </w:rPr>
        <w:t>B.</w:t>
      </w:r>
      <w:r w:rsidRPr="00A31807">
        <w:rPr>
          <w:rFonts w:eastAsia="Times New Roman"/>
          <w:sz w:val="24"/>
          <w:szCs w:val="20"/>
        </w:rPr>
        <w:tab/>
        <w:t>An Amendment to the Notice of Special Tax Lien (Notice of Annexation) shall be recorded in the Office of the County Recorder no later than fifteen (15) days after the date of adoption of this Resolution.</w:t>
      </w:r>
    </w:p>
    <w:p w14:paraId="325E7936" w14:textId="77777777" w:rsidR="005768C1" w:rsidRPr="00A31807" w:rsidRDefault="005768C1" w:rsidP="004437FC">
      <w:pPr>
        <w:spacing w:after="0"/>
        <w:ind w:left="1440" w:hanging="720"/>
        <w:jc w:val="both"/>
        <w:rPr>
          <w:rFonts w:eastAsia="Times New Roman"/>
          <w:sz w:val="24"/>
          <w:szCs w:val="20"/>
        </w:rPr>
      </w:pPr>
    </w:p>
    <w:p w14:paraId="1ECEDAD2" w14:textId="77777777" w:rsidR="004437FC" w:rsidRPr="00A31807" w:rsidRDefault="004437FC" w:rsidP="004437FC">
      <w:pPr>
        <w:spacing w:after="0"/>
        <w:ind w:firstLine="720"/>
        <w:jc w:val="both"/>
        <w:rPr>
          <w:rFonts w:eastAsia="Times New Roman"/>
          <w:sz w:val="24"/>
          <w:szCs w:val="20"/>
        </w:rPr>
      </w:pPr>
      <w:r w:rsidRPr="00A31807">
        <w:rPr>
          <w:rFonts w:eastAsia="Times New Roman"/>
          <w:sz w:val="24"/>
          <w:szCs w:val="20"/>
        </w:rPr>
        <w:t xml:space="preserve">Section 6. </w:t>
      </w:r>
      <w:r w:rsidRPr="00A31807">
        <w:rPr>
          <w:rFonts w:eastAsia="Times New Roman"/>
          <w:sz w:val="24"/>
          <w:szCs w:val="20"/>
        </w:rPr>
        <w:tab/>
      </w:r>
      <w:r w:rsidRPr="00A31807">
        <w:rPr>
          <w:rFonts w:eastAsia="Times New Roman"/>
          <w:sz w:val="24"/>
          <w:szCs w:val="20"/>
          <w:u w:val="single"/>
        </w:rPr>
        <w:t xml:space="preserve">Effective Date. </w:t>
      </w:r>
      <w:r w:rsidRPr="00A31807">
        <w:rPr>
          <w:rFonts w:eastAsia="Times New Roman"/>
          <w:sz w:val="24"/>
          <w:szCs w:val="20"/>
        </w:rPr>
        <w:t>This Resolution shall become effective upon its adoption.</w:t>
      </w:r>
    </w:p>
    <w:p w14:paraId="00AD70F3" w14:textId="7F6190FF" w:rsidR="004437FC" w:rsidRPr="00A31807" w:rsidRDefault="004437FC" w:rsidP="004437FC">
      <w:pPr>
        <w:spacing w:after="0"/>
        <w:ind w:firstLine="720"/>
        <w:jc w:val="both"/>
        <w:rPr>
          <w:rFonts w:eastAsia="Times New Roman"/>
          <w:sz w:val="24"/>
          <w:szCs w:val="20"/>
        </w:rPr>
      </w:pPr>
      <w:r w:rsidRPr="00A31807">
        <w:rPr>
          <w:rFonts w:eastAsia="Times New Roman"/>
          <w:sz w:val="24"/>
          <w:szCs w:val="20"/>
        </w:rPr>
        <w:br/>
        <w:t xml:space="preserve">PASSED, APPROVED AND ADOPTED by the Council of the City of San Marcos, California, </w:t>
      </w:r>
      <w:r w:rsidRPr="00210E99">
        <w:rPr>
          <w:rFonts w:eastAsia="Times New Roman"/>
          <w:sz w:val="24"/>
          <w:szCs w:val="20"/>
        </w:rPr>
        <w:t xml:space="preserve">this </w:t>
      </w:r>
      <w:r w:rsidR="00210E99" w:rsidRPr="00210E99">
        <w:rPr>
          <w:rFonts w:eastAsia="Times New Roman"/>
          <w:sz w:val="24"/>
          <w:szCs w:val="20"/>
        </w:rPr>
        <w:t>1</w:t>
      </w:r>
      <w:r w:rsidR="0078330C" w:rsidRPr="00210E99">
        <w:rPr>
          <w:rFonts w:eastAsia="Times New Roman"/>
          <w:sz w:val="24"/>
          <w:szCs w:val="20"/>
        </w:rPr>
        <w:t>2</w:t>
      </w:r>
      <w:r w:rsidR="00210E99">
        <w:rPr>
          <w:rFonts w:eastAsia="Times New Roman"/>
          <w:sz w:val="24"/>
          <w:szCs w:val="20"/>
        </w:rPr>
        <w:t>th</w:t>
      </w:r>
      <w:r w:rsidR="000006DE" w:rsidRPr="00A31807">
        <w:rPr>
          <w:rFonts w:eastAsia="Times New Roman"/>
          <w:snapToGrid w:val="0"/>
          <w:sz w:val="24"/>
          <w:szCs w:val="20"/>
        </w:rPr>
        <w:t xml:space="preserve"> </w:t>
      </w:r>
      <w:r w:rsidRPr="00A31807">
        <w:rPr>
          <w:rFonts w:eastAsia="Times New Roman"/>
          <w:snapToGrid w:val="0"/>
          <w:sz w:val="24"/>
          <w:szCs w:val="20"/>
        </w:rPr>
        <w:t xml:space="preserve">day of </w:t>
      </w:r>
      <w:r w:rsidR="00210E99">
        <w:rPr>
          <w:rFonts w:eastAsia="Times New Roman"/>
          <w:snapToGrid w:val="0"/>
          <w:sz w:val="24"/>
          <w:szCs w:val="20"/>
        </w:rPr>
        <w:t>November</w:t>
      </w:r>
      <w:r w:rsidR="000006DE">
        <w:rPr>
          <w:rFonts w:eastAsia="Times New Roman"/>
          <w:snapToGrid w:val="0"/>
          <w:sz w:val="24"/>
          <w:szCs w:val="20"/>
        </w:rPr>
        <w:t xml:space="preserve"> </w:t>
      </w:r>
      <w:r w:rsidR="00FD7A0A">
        <w:rPr>
          <w:rFonts w:eastAsia="Times New Roman"/>
          <w:snapToGrid w:val="0"/>
          <w:sz w:val="24"/>
          <w:szCs w:val="20"/>
        </w:rPr>
        <w:t>2024</w:t>
      </w:r>
      <w:r w:rsidRPr="00A31807">
        <w:rPr>
          <w:rFonts w:eastAsia="Times New Roman"/>
          <w:sz w:val="24"/>
          <w:szCs w:val="20"/>
        </w:rPr>
        <w:t>, by the following vote:</w:t>
      </w:r>
    </w:p>
    <w:p w14:paraId="18D2D8C5" w14:textId="77777777" w:rsidR="004437FC" w:rsidRPr="00A31807" w:rsidRDefault="004437FC" w:rsidP="004437FC">
      <w:pPr>
        <w:spacing w:after="0"/>
        <w:ind w:firstLine="720"/>
        <w:jc w:val="both"/>
        <w:rPr>
          <w:rFonts w:eastAsia="Times New Roman"/>
          <w:sz w:val="24"/>
          <w:szCs w:val="20"/>
        </w:rPr>
      </w:pPr>
    </w:p>
    <w:p w14:paraId="6BD2C3C6" w14:textId="61111F1A" w:rsidR="004437FC" w:rsidRDefault="004437FC" w:rsidP="004437FC">
      <w:pPr>
        <w:tabs>
          <w:tab w:val="center" w:pos="2070"/>
        </w:tabs>
        <w:spacing w:after="240"/>
        <w:ind w:left="720"/>
        <w:rPr>
          <w:rFonts w:eastAsia="Times New Roman" w:cs="Arial"/>
          <w:sz w:val="24"/>
          <w:szCs w:val="20"/>
        </w:rPr>
      </w:pPr>
      <w:r w:rsidRPr="00A31807">
        <w:rPr>
          <w:rFonts w:eastAsia="Times New Roman"/>
          <w:sz w:val="24"/>
          <w:szCs w:val="20"/>
        </w:rPr>
        <w:tab/>
      </w:r>
      <w:r w:rsidRPr="00A31807">
        <w:rPr>
          <w:rFonts w:eastAsia="Times New Roman" w:cs="Arial"/>
          <w:sz w:val="24"/>
          <w:szCs w:val="20"/>
        </w:rPr>
        <w:t>AYES:  COUNCILMEMBERS:</w:t>
      </w:r>
      <w:r w:rsidRPr="00A31807">
        <w:rPr>
          <w:rFonts w:eastAsia="Times New Roman" w:cs="Arial"/>
          <w:sz w:val="24"/>
          <w:szCs w:val="20"/>
        </w:rPr>
        <w:br/>
        <w:t>NOES:  COUNCILMEMBERS:</w:t>
      </w:r>
      <w:r w:rsidRPr="00A31807">
        <w:rPr>
          <w:rFonts w:eastAsia="Times New Roman" w:cs="Arial"/>
          <w:sz w:val="24"/>
          <w:szCs w:val="20"/>
        </w:rPr>
        <w:br/>
      </w:r>
      <w:r w:rsidRPr="00A31807">
        <w:rPr>
          <w:rFonts w:eastAsia="Times New Roman" w:cs="Arial"/>
          <w:sz w:val="24"/>
          <w:szCs w:val="20"/>
        </w:rPr>
        <w:tab/>
        <w:t>ABSENT:  COUNCILMEMBERS:</w:t>
      </w:r>
    </w:p>
    <w:p w14:paraId="68E30115" w14:textId="6EBEE657" w:rsidR="005768C1" w:rsidRPr="00A31807" w:rsidRDefault="005768C1" w:rsidP="004437FC">
      <w:pPr>
        <w:tabs>
          <w:tab w:val="center" w:pos="2070"/>
        </w:tabs>
        <w:spacing w:after="240"/>
        <w:ind w:left="720"/>
        <w:rPr>
          <w:rFonts w:eastAsia="Times New Roman" w:cs="Arial"/>
          <w:sz w:val="24"/>
          <w:szCs w:val="20"/>
        </w:rPr>
      </w:pPr>
      <w:r>
        <w:rPr>
          <w:rFonts w:eastAsia="Times New Roman" w:cs="Arial"/>
          <w:sz w:val="24"/>
          <w:szCs w:val="20"/>
        </w:rPr>
        <w:t>ABSTAIN:</w:t>
      </w:r>
    </w:p>
    <w:p w14:paraId="0FAD6FD7" w14:textId="77777777" w:rsidR="004437FC" w:rsidRPr="00A31807" w:rsidRDefault="004437FC" w:rsidP="004437FC">
      <w:pPr>
        <w:spacing w:after="0" w:line="240" w:lineRule="auto"/>
        <w:ind w:left="4320"/>
        <w:jc w:val="both"/>
        <w:rPr>
          <w:rFonts w:eastAsia="Times New Roman"/>
          <w:sz w:val="24"/>
          <w:szCs w:val="20"/>
          <w:u w:val="single"/>
        </w:rPr>
      </w:pPr>
    </w:p>
    <w:p w14:paraId="0BA8525E" w14:textId="77777777" w:rsidR="004437FC" w:rsidRPr="00A31807" w:rsidRDefault="004437FC" w:rsidP="004437FC">
      <w:pPr>
        <w:spacing w:after="0" w:line="240" w:lineRule="auto"/>
        <w:ind w:left="4320"/>
        <w:jc w:val="both"/>
        <w:rPr>
          <w:rFonts w:eastAsia="Times New Roman"/>
          <w:sz w:val="24"/>
          <w:szCs w:val="20"/>
          <w:u w:val="single"/>
        </w:rPr>
      </w:pPr>
      <w:r w:rsidRPr="00A31807">
        <w:rPr>
          <w:rFonts w:eastAsia="Times New Roman"/>
          <w:sz w:val="24"/>
          <w:szCs w:val="20"/>
          <w:u w:val="single"/>
        </w:rPr>
        <w:tab/>
      </w:r>
      <w:r w:rsidRPr="00A31807">
        <w:rPr>
          <w:rFonts w:eastAsia="Times New Roman"/>
          <w:sz w:val="24"/>
          <w:szCs w:val="20"/>
          <w:u w:val="single"/>
        </w:rPr>
        <w:tab/>
      </w:r>
      <w:r w:rsidRPr="00A31807">
        <w:rPr>
          <w:rFonts w:eastAsia="Times New Roman"/>
          <w:sz w:val="24"/>
          <w:szCs w:val="20"/>
          <w:u w:val="single"/>
        </w:rPr>
        <w:tab/>
      </w:r>
      <w:r w:rsidRPr="00A31807">
        <w:rPr>
          <w:rFonts w:eastAsia="Times New Roman"/>
          <w:sz w:val="24"/>
          <w:szCs w:val="20"/>
          <w:u w:val="single"/>
        </w:rPr>
        <w:tab/>
      </w:r>
      <w:r w:rsidRPr="00A31807">
        <w:rPr>
          <w:rFonts w:eastAsia="Times New Roman"/>
          <w:sz w:val="24"/>
          <w:szCs w:val="20"/>
          <w:u w:val="single"/>
        </w:rPr>
        <w:tab/>
      </w:r>
      <w:r w:rsidRPr="00A31807">
        <w:rPr>
          <w:rFonts w:eastAsia="Times New Roman"/>
          <w:sz w:val="24"/>
          <w:szCs w:val="20"/>
          <w:u w:val="single"/>
        </w:rPr>
        <w:tab/>
      </w:r>
    </w:p>
    <w:p w14:paraId="536C89A8" w14:textId="77777777" w:rsidR="004437FC" w:rsidRPr="00A31807" w:rsidRDefault="004437FC" w:rsidP="004437FC">
      <w:pPr>
        <w:spacing w:after="0" w:line="240" w:lineRule="auto"/>
        <w:ind w:left="4320"/>
        <w:jc w:val="both"/>
        <w:rPr>
          <w:rFonts w:eastAsia="Times New Roman"/>
          <w:sz w:val="24"/>
          <w:szCs w:val="20"/>
        </w:rPr>
      </w:pPr>
      <w:r w:rsidRPr="00A31807">
        <w:rPr>
          <w:rFonts w:eastAsia="Times New Roman"/>
          <w:sz w:val="24"/>
          <w:szCs w:val="20"/>
        </w:rPr>
        <w:t>Rebecca D. Jones, Mayor</w:t>
      </w:r>
    </w:p>
    <w:p w14:paraId="05E9E400" w14:textId="77777777" w:rsidR="004437FC" w:rsidRPr="00A31807" w:rsidRDefault="004437FC" w:rsidP="004437FC">
      <w:pPr>
        <w:spacing w:after="0" w:line="480" w:lineRule="auto"/>
        <w:ind w:left="4320"/>
        <w:jc w:val="both"/>
        <w:rPr>
          <w:rFonts w:eastAsia="Times New Roman"/>
          <w:sz w:val="24"/>
          <w:szCs w:val="20"/>
        </w:rPr>
      </w:pPr>
      <w:r w:rsidRPr="00A31807">
        <w:rPr>
          <w:rFonts w:eastAsia="Times New Roman"/>
          <w:sz w:val="24"/>
          <w:szCs w:val="20"/>
        </w:rPr>
        <w:t>City of San Marcos</w:t>
      </w:r>
    </w:p>
    <w:p w14:paraId="78DC920A" w14:textId="77777777" w:rsidR="004437FC" w:rsidRPr="00A31807" w:rsidRDefault="004437FC" w:rsidP="00DE7DE9">
      <w:pPr>
        <w:spacing w:after="0" w:line="360" w:lineRule="auto"/>
        <w:ind w:firstLine="720"/>
        <w:jc w:val="both"/>
        <w:rPr>
          <w:rFonts w:eastAsia="Times New Roman"/>
          <w:sz w:val="24"/>
          <w:szCs w:val="20"/>
        </w:rPr>
      </w:pPr>
    </w:p>
    <w:p w14:paraId="40DB72C2" w14:textId="77777777" w:rsidR="004437FC" w:rsidRPr="00A31807" w:rsidRDefault="004437FC" w:rsidP="004437FC">
      <w:pPr>
        <w:spacing w:after="0" w:line="480" w:lineRule="auto"/>
        <w:jc w:val="both"/>
        <w:rPr>
          <w:rFonts w:eastAsia="Times New Roman"/>
          <w:sz w:val="24"/>
          <w:szCs w:val="20"/>
        </w:rPr>
      </w:pPr>
      <w:r w:rsidRPr="00A31807">
        <w:rPr>
          <w:rFonts w:eastAsia="Times New Roman"/>
          <w:sz w:val="24"/>
          <w:szCs w:val="20"/>
        </w:rPr>
        <w:t>ATTEST:</w:t>
      </w:r>
    </w:p>
    <w:p w14:paraId="3DCE5052" w14:textId="77777777" w:rsidR="004437FC" w:rsidRPr="00A31807" w:rsidRDefault="004437FC" w:rsidP="004437FC">
      <w:pPr>
        <w:spacing w:after="0" w:line="240" w:lineRule="auto"/>
        <w:jc w:val="both"/>
        <w:rPr>
          <w:rFonts w:eastAsia="Times New Roman"/>
          <w:sz w:val="24"/>
          <w:szCs w:val="20"/>
        </w:rPr>
      </w:pPr>
    </w:p>
    <w:p w14:paraId="2EEC3D72" w14:textId="77777777" w:rsidR="004437FC" w:rsidRPr="00A31807" w:rsidRDefault="004437FC" w:rsidP="004437FC">
      <w:pPr>
        <w:spacing w:after="0" w:line="240" w:lineRule="auto"/>
        <w:jc w:val="both"/>
        <w:rPr>
          <w:rFonts w:eastAsia="Times New Roman"/>
          <w:sz w:val="24"/>
          <w:szCs w:val="20"/>
        </w:rPr>
      </w:pPr>
      <w:r w:rsidRPr="00A31807">
        <w:rPr>
          <w:rFonts w:eastAsia="Times New Roman"/>
          <w:sz w:val="24"/>
          <w:szCs w:val="20"/>
          <w:u w:val="single"/>
        </w:rPr>
        <w:tab/>
      </w:r>
      <w:r w:rsidRPr="00A31807">
        <w:rPr>
          <w:rFonts w:eastAsia="Times New Roman"/>
          <w:sz w:val="24"/>
          <w:szCs w:val="20"/>
          <w:u w:val="single"/>
        </w:rPr>
        <w:tab/>
      </w:r>
      <w:r w:rsidRPr="00A31807">
        <w:rPr>
          <w:rFonts w:eastAsia="Times New Roman"/>
          <w:sz w:val="24"/>
          <w:szCs w:val="20"/>
          <w:u w:val="single"/>
        </w:rPr>
        <w:tab/>
      </w:r>
      <w:r w:rsidRPr="00A31807">
        <w:rPr>
          <w:rFonts w:eastAsia="Times New Roman"/>
          <w:sz w:val="24"/>
          <w:szCs w:val="20"/>
          <w:u w:val="single"/>
        </w:rPr>
        <w:tab/>
      </w:r>
      <w:r w:rsidRPr="00A31807">
        <w:rPr>
          <w:rFonts w:eastAsia="Times New Roman"/>
          <w:sz w:val="24"/>
          <w:szCs w:val="20"/>
          <w:u w:val="single"/>
        </w:rPr>
        <w:tab/>
      </w:r>
      <w:r w:rsidRPr="00A31807">
        <w:rPr>
          <w:rFonts w:eastAsia="Times New Roman"/>
          <w:sz w:val="24"/>
          <w:szCs w:val="20"/>
        </w:rPr>
        <w:tab/>
      </w:r>
      <w:r w:rsidRPr="00A31807">
        <w:rPr>
          <w:rFonts w:eastAsia="Times New Roman"/>
          <w:sz w:val="24"/>
          <w:szCs w:val="20"/>
        </w:rPr>
        <w:tab/>
      </w:r>
      <w:r w:rsidRPr="00A31807">
        <w:rPr>
          <w:rFonts w:eastAsia="Times New Roman"/>
          <w:sz w:val="24"/>
          <w:szCs w:val="20"/>
        </w:rPr>
        <w:tab/>
      </w:r>
      <w:r w:rsidRPr="00A31807">
        <w:rPr>
          <w:rFonts w:eastAsia="Times New Roman"/>
          <w:sz w:val="24"/>
          <w:szCs w:val="20"/>
        </w:rPr>
        <w:tab/>
      </w:r>
      <w:r w:rsidRPr="00A31807">
        <w:rPr>
          <w:rFonts w:eastAsia="Times New Roman"/>
          <w:sz w:val="24"/>
          <w:szCs w:val="20"/>
        </w:rPr>
        <w:tab/>
      </w:r>
      <w:r w:rsidRPr="00A31807">
        <w:rPr>
          <w:rFonts w:eastAsia="Times New Roman"/>
          <w:sz w:val="24"/>
          <w:szCs w:val="20"/>
        </w:rPr>
        <w:tab/>
      </w:r>
    </w:p>
    <w:p w14:paraId="37FE0838" w14:textId="77777777" w:rsidR="004437FC" w:rsidRPr="00A31807" w:rsidRDefault="004437FC" w:rsidP="004437FC">
      <w:pPr>
        <w:spacing w:after="0" w:line="240" w:lineRule="auto"/>
        <w:jc w:val="both"/>
        <w:rPr>
          <w:rFonts w:eastAsia="Times New Roman"/>
          <w:sz w:val="24"/>
          <w:szCs w:val="20"/>
        </w:rPr>
      </w:pPr>
      <w:r w:rsidRPr="00A31807">
        <w:rPr>
          <w:rFonts w:eastAsia="Times New Roman"/>
          <w:sz w:val="24"/>
          <w:szCs w:val="20"/>
        </w:rPr>
        <w:t>Phillip Scollick, City Clerk</w:t>
      </w:r>
    </w:p>
    <w:p w14:paraId="3AA76E63" w14:textId="11E741E9" w:rsidR="009C6C47" w:rsidRPr="0028066F" w:rsidRDefault="004437FC" w:rsidP="00965AF2">
      <w:pPr>
        <w:spacing w:after="0" w:line="240" w:lineRule="auto"/>
        <w:jc w:val="both"/>
        <w:rPr>
          <w:b/>
          <w:sz w:val="24"/>
          <w:szCs w:val="24"/>
        </w:rPr>
      </w:pPr>
      <w:r w:rsidRPr="00A31807">
        <w:rPr>
          <w:rFonts w:eastAsia="Times New Roman"/>
          <w:sz w:val="24"/>
          <w:szCs w:val="20"/>
        </w:rPr>
        <w:t>City of San Marcos</w:t>
      </w:r>
    </w:p>
    <w:sectPr w:rsidR="009C6C47" w:rsidRPr="0028066F" w:rsidSect="006116BD">
      <w:footerReference w:type="first" r:id="rId8"/>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C27C2F" w14:textId="77777777" w:rsidR="00BB1E7F" w:rsidRDefault="005012CC">
      <w:pPr>
        <w:spacing w:after="0" w:line="240" w:lineRule="auto"/>
      </w:pPr>
      <w:r>
        <w:separator/>
      </w:r>
    </w:p>
  </w:endnote>
  <w:endnote w:type="continuationSeparator" w:id="0">
    <w:p w14:paraId="6608E61F" w14:textId="77777777" w:rsidR="00BB1E7F" w:rsidRDefault="005012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ource Sans Pro SemiBold">
    <w:charset w:val="00"/>
    <w:family w:val="swiss"/>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ource Sans Pro">
    <w:altName w:val="Arial"/>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BDB629" w14:textId="2F85BCDD" w:rsidR="0053726A" w:rsidRDefault="0072170F">
    <w:pPr>
      <w:pStyle w:val="Footer"/>
    </w:pPr>
    <w:r>
      <w:rPr>
        <w:noProof/>
      </w:rPr>
      <w:pict w14:anchorId="33D8FDA5">
        <v:shapetype id="_x0000_t202" coordsize="21600,21600" o:spt="202" path="m,l,21600r21600,l21600,xe">
          <v:stroke joinstyle="miter"/>
          <v:path gradientshapeok="t" o:connecttype="rect"/>
        </v:shapetype>
        <v:shape id="zzmpTrailer_1078_1B" o:spid="_x0000_s21506" type="#_x0000_t202" alt="" style="position:absolute;margin-left:0;margin-top:0;width:201.6pt;height:20.1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" filled="f" stroked="f">
          <v:textbox inset="0,0,0,0">
            <w:txbxContent>
              <w:p w14:paraId="268782A0" w14:textId="79A71170" w:rsidR="0053726A" w:rsidRDefault="0053726A">
                <w:pPr>
                  <w:pStyle w:val="MacPacTrailer"/>
                </w:pPr>
                <w:r>
                  <w:t>60309.00004\40729226.1</w:t>
                </w:r>
              </w:p>
              <w:p w14:paraId="37AB0C3E" w14:textId="4B0C958B" w:rsidR="0053726A" w:rsidRDefault="0053726A">
                <w:pPr>
                  <w:pStyle w:val="MacPacTrailer"/>
                </w:pP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D57D44" w14:textId="77777777" w:rsidR="00BB1E7F" w:rsidRDefault="005012CC">
      <w:pPr>
        <w:spacing w:after="0" w:line="240" w:lineRule="auto"/>
      </w:pPr>
      <w:r>
        <w:separator/>
      </w:r>
    </w:p>
  </w:footnote>
  <w:footnote w:type="continuationSeparator" w:id="0">
    <w:p w14:paraId="6B43C022" w14:textId="77777777" w:rsidR="00BB1E7F" w:rsidRDefault="005012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6023E"/>
    <w:multiLevelType w:val="hybridMultilevel"/>
    <w:tmpl w:val="49F8407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45023D"/>
    <w:multiLevelType w:val="hybridMultilevel"/>
    <w:tmpl w:val="AFE4583C"/>
    <w:lvl w:ilvl="0" w:tplc="6248BD96">
      <w:start w:val="1"/>
      <w:numFmt w:val="decimal"/>
      <w:pStyle w:val="NumericList"/>
      <w:lvlText w:val="%1."/>
      <w:lvlJc w:val="left"/>
      <w:pPr>
        <w:tabs>
          <w:tab w:val="num" w:pos="1080"/>
        </w:tabs>
        <w:ind w:left="1080" w:hanging="360"/>
      </w:pPr>
      <w:rPr>
        <w:rFonts w:hint="default"/>
        <w:b w:val="0"/>
        <w:i w:val="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284810E1"/>
    <w:multiLevelType w:val="hybridMultilevel"/>
    <w:tmpl w:val="3F4CD2B4"/>
    <w:lvl w:ilvl="0" w:tplc="43E4DB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602352"/>
    <w:multiLevelType w:val="hybridMultilevel"/>
    <w:tmpl w:val="7B62CC52"/>
    <w:lvl w:ilvl="0" w:tplc="4A3EB11E">
      <w:start w:val="1"/>
      <w:numFmt w:val="bullet"/>
      <w:pStyle w:val="BulletedLis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44E5E19"/>
    <w:multiLevelType w:val="hybridMultilevel"/>
    <w:tmpl w:val="85D008FA"/>
    <w:lvl w:ilvl="0" w:tplc="28DAC07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79172E6"/>
    <w:multiLevelType w:val="hybridMultilevel"/>
    <w:tmpl w:val="B0FA165E"/>
    <w:lvl w:ilvl="0" w:tplc="0F988F3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DFE6A4A"/>
    <w:multiLevelType w:val="hybridMultilevel"/>
    <w:tmpl w:val="A31E6656"/>
    <w:lvl w:ilvl="0" w:tplc="8556C1A0">
      <w:start w:val="1"/>
      <w:numFmt w:val="bullet"/>
      <w:pStyle w:val="Bullet1"/>
      <w:lvlText w:val=""/>
      <w:lvlJc w:val="left"/>
      <w:pPr>
        <w:ind w:left="720" w:hanging="360"/>
      </w:pPr>
      <w:rPr>
        <w:rFonts w:ascii="Wingdings" w:hAnsi="Wingdings" w:hint="default"/>
        <w:b w:val="0"/>
        <w:bCs w:val="0"/>
        <w:i w:val="0"/>
        <w:iCs w:val="0"/>
        <w:caps w:val="0"/>
        <w:smallCaps w:val="0"/>
        <w:strike w:val="0"/>
        <w:dstrike w:val="0"/>
        <w:noProof w:val="0"/>
        <w:vanish w:val="0"/>
        <w:color w:val="auto"/>
        <w:spacing w:val="0"/>
        <w:kern w:val="0"/>
        <w:position w:val="0"/>
        <w:sz w:val="22"/>
        <w:szCs w:val="16"/>
        <w:u w:val="none" w:color="1C4A86"/>
        <w:effect w:val="none"/>
        <w:vertAlign w:val="baseline"/>
        <w:em w:val="none"/>
        <w:specVanish w:val="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352494110">
    <w:abstractNumId w:val="6"/>
  </w:num>
  <w:num w:numId="2" w16cid:durableId="1077440745">
    <w:abstractNumId w:val="1"/>
  </w:num>
  <w:num w:numId="3" w16cid:durableId="427314025">
    <w:abstractNumId w:val="3"/>
  </w:num>
  <w:num w:numId="4" w16cid:durableId="880826513">
    <w:abstractNumId w:val="6"/>
  </w:num>
  <w:num w:numId="5" w16cid:durableId="684064961">
    <w:abstractNumId w:val="1"/>
  </w:num>
  <w:num w:numId="6" w16cid:durableId="171262160">
    <w:abstractNumId w:val="3"/>
  </w:num>
  <w:num w:numId="7" w16cid:durableId="1922712187">
    <w:abstractNumId w:val="6"/>
  </w:num>
  <w:num w:numId="8" w16cid:durableId="1182090221">
    <w:abstractNumId w:val="1"/>
  </w:num>
  <w:num w:numId="9" w16cid:durableId="2014990787">
    <w:abstractNumId w:val="3"/>
  </w:num>
  <w:num w:numId="10" w16cid:durableId="414742242">
    <w:abstractNumId w:val="4"/>
  </w:num>
  <w:num w:numId="11" w16cid:durableId="1031763862">
    <w:abstractNumId w:val="2"/>
  </w:num>
  <w:num w:numId="12" w16cid:durableId="237716480">
    <w:abstractNumId w:val="5"/>
  </w:num>
  <w:num w:numId="13" w16cid:durableId="9104279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defaultTabStop w:val="720"/>
  <w:characterSpacingControl w:val="doNotCompress"/>
  <w:hdrShapeDefaults>
    <o:shapedefaults v:ext="edit" spidmax="21508"/>
    <o:shapelayout v:ext="edit">
      <o:idmap v:ext="edit" data="2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QzMTY1MTIwsTQ2MzBR0lEKTi0uzszPAykwNKoFANwCcEgtAAAA"/>
    <w:docVar w:name="DMS_Work10" w:val="0~iManage||1~40729226||2~1||3~BBK Comments (General) - Resolution Certifying and Adding Property CFD 98-01 IA 1||5~JENNIFER.BRADLEE||6~JENNIFER.BRADLEE||7~WORDX||8~AGRMT||10~10/4/2022 10:12:21 PM||11~9/27/2022 2:24:17 PM||13~145645||14~False||17~public||18~JENNIFER.BRADLEE||19~JENNIFER.BRADLEE||21~True||22~True||23~False||25~60309||26~00004||27~PUBFIN||50~False||53~PF||54~1741||60~SAN MARCOS, CITY OF||61~COMMUNITY FACILITIES DISTRICT ADMINISTRATION||62~Public Finance||72~Public Finance||73~Finance||74~Jennifer Bradlee||75~Jennifer Bradlee||76~WORD 2007||77~Agreements||80~Jennifer Bradlee||82~docx||85~10/4/2022 10:12:29 PM||99~1/1/0001 12:00:00 AM||106~N:\iManage\Recent\(60309.00004) SAN MARCOS_ CITY OF - COMMUNITY FACILITIES DISTRICT ADMINISTRATION\BBK Comments (General) - Resolution Certifying and Adding Property CFD 98-01 IA 1(40729226.1).docx||107~1/1/1753 12:00:00 AM||109~10/4/2022 10:12:23 PM||113~9/27/2022 2:24:17 PM||114~10/4/2022 10:12:21 PM||124~False||"/>
    <w:docVar w:name="ForteTempFile" w:val="C:\Users\forteadmin\AppData\Local\Temp\2\30f51010-1b51-48a3-a5b8-ab2e8bf9878c.docx"/>
    <w:docVar w:name="zzmp10LastTrailerInserted" w:val="^`~#mp!@#a⌃#,┝┤6:2œm7m0d9g´iÐ⌉pÛŠ⌐ũ⌌Ƃ⌗y⌒Ò⌎!=⌗¥⌒2⌎­⌗.⌒N⌎@‴⌗i⌒.⌎O!Ü₰µ⌞․+k ìF⌈x^‰D⌠©|Þ„U4m2èkU⌉k⌗⌇þÃPz⌆⌑ŤÁ⌃Y°⌄Y® ¬⌒¹Ò (óZ⌒Äò⌗®D@›₰foÈi⌋ÈO⌎^jI⌓G©*⌆ÿ‚*⌈GY`:&lt;&gt;:011"/>
    <w:docVar w:name="zzmp10LastTrailerInserted_1078" w:val="^`~#mp!@#a⌃#,┝┤6:2œm7m0d9g´iÐ⌉pÛŠ⌐ũ⌌Ƃ⌗y⌒Ò⌎!=⌗¥⌒2⌎­⌗.⌒N⌎@‴⌗i⌒.⌎O!Ü₰µ⌞․+k ìF⌈x^‰D⌠©|Þ„U4m2èkU⌉k⌗⌇þÃPz⌆⌑ŤÁ⌃Y°⌄Y® ¬⌒¹Ò (óZ⌒Äò⌗®D@›₰foÈi⌋ÈO⌎^jI⌓G©*⌆ÿ‚*⌈GY`:&lt;&gt;:011"/>
    <w:docVar w:name="zzmp10mSEGsValidated" w:val="1"/>
    <w:docVar w:name="zzmpCompatibilityMode" w:val="15"/>
  </w:docVars>
  <w:rsids>
    <w:rsidRoot w:val="007C5786"/>
    <w:rsid w:val="000006DE"/>
    <w:rsid w:val="00002751"/>
    <w:rsid w:val="000978BF"/>
    <w:rsid w:val="000A06CF"/>
    <w:rsid w:val="000B1A30"/>
    <w:rsid w:val="000B6EA2"/>
    <w:rsid w:val="000C1ABE"/>
    <w:rsid w:val="000C6DF9"/>
    <w:rsid w:val="000D788F"/>
    <w:rsid w:val="000E6E4F"/>
    <w:rsid w:val="00141A0A"/>
    <w:rsid w:val="001525E1"/>
    <w:rsid w:val="00167EBF"/>
    <w:rsid w:val="0019367E"/>
    <w:rsid w:val="001B0EF7"/>
    <w:rsid w:val="001C1B09"/>
    <w:rsid w:val="001D41F7"/>
    <w:rsid w:val="001E5955"/>
    <w:rsid w:val="001E7CF6"/>
    <w:rsid w:val="00205338"/>
    <w:rsid w:val="00210E99"/>
    <w:rsid w:val="002367BB"/>
    <w:rsid w:val="00270DE5"/>
    <w:rsid w:val="0027567D"/>
    <w:rsid w:val="0028066F"/>
    <w:rsid w:val="002B2056"/>
    <w:rsid w:val="002D272C"/>
    <w:rsid w:val="002D4E99"/>
    <w:rsid w:val="002E4C47"/>
    <w:rsid w:val="002F0110"/>
    <w:rsid w:val="002F36FA"/>
    <w:rsid w:val="00336893"/>
    <w:rsid w:val="00342B50"/>
    <w:rsid w:val="0035057E"/>
    <w:rsid w:val="003A3A2E"/>
    <w:rsid w:val="003A5A4B"/>
    <w:rsid w:val="003D793A"/>
    <w:rsid w:val="003E19DA"/>
    <w:rsid w:val="003E2B2B"/>
    <w:rsid w:val="003E6771"/>
    <w:rsid w:val="003F1A92"/>
    <w:rsid w:val="004223D8"/>
    <w:rsid w:val="004437FC"/>
    <w:rsid w:val="00444467"/>
    <w:rsid w:val="00463FD3"/>
    <w:rsid w:val="00464807"/>
    <w:rsid w:val="004650F5"/>
    <w:rsid w:val="00482E97"/>
    <w:rsid w:val="004E5E9A"/>
    <w:rsid w:val="004E6BFF"/>
    <w:rsid w:val="005012CC"/>
    <w:rsid w:val="005023B4"/>
    <w:rsid w:val="00520304"/>
    <w:rsid w:val="00520903"/>
    <w:rsid w:val="005261D7"/>
    <w:rsid w:val="00536857"/>
    <w:rsid w:val="0053726A"/>
    <w:rsid w:val="00541892"/>
    <w:rsid w:val="00545992"/>
    <w:rsid w:val="00545996"/>
    <w:rsid w:val="00552A73"/>
    <w:rsid w:val="005768C1"/>
    <w:rsid w:val="005803B8"/>
    <w:rsid w:val="005A2B77"/>
    <w:rsid w:val="005B79A7"/>
    <w:rsid w:val="005C13EE"/>
    <w:rsid w:val="00624083"/>
    <w:rsid w:val="0063278B"/>
    <w:rsid w:val="006B10B1"/>
    <w:rsid w:val="006D3370"/>
    <w:rsid w:val="006E7573"/>
    <w:rsid w:val="006E7E52"/>
    <w:rsid w:val="006F1226"/>
    <w:rsid w:val="006F5976"/>
    <w:rsid w:val="007010A5"/>
    <w:rsid w:val="0072170F"/>
    <w:rsid w:val="00731C27"/>
    <w:rsid w:val="007430C8"/>
    <w:rsid w:val="007612D8"/>
    <w:rsid w:val="0078330C"/>
    <w:rsid w:val="00783E7B"/>
    <w:rsid w:val="007C5786"/>
    <w:rsid w:val="007F4BBE"/>
    <w:rsid w:val="00862CFD"/>
    <w:rsid w:val="00874F7C"/>
    <w:rsid w:val="008C0B32"/>
    <w:rsid w:val="008E4B10"/>
    <w:rsid w:val="00900DCC"/>
    <w:rsid w:val="00902EDB"/>
    <w:rsid w:val="00906E37"/>
    <w:rsid w:val="009236E2"/>
    <w:rsid w:val="00925198"/>
    <w:rsid w:val="00935A12"/>
    <w:rsid w:val="00944DA9"/>
    <w:rsid w:val="00946551"/>
    <w:rsid w:val="00965AF2"/>
    <w:rsid w:val="00982DB3"/>
    <w:rsid w:val="009830CA"/>
    <w:rsid w:val="0098338F"/>
    <w:rsid w:val="00992FFA"/>
    <w:rsid w:val="00993064"/>
    <w:rsid w:val="009955F5"/>
    <w:rsid w:val="00997D37"/>
    <w:rsid w:val="009B059E"/>
    <w:rsid w:val="009C1FAE"/>
    <w:rsid w:val="009C447A"/>
    <w:rsid w:val="009C53C7"/>
    <w:rsid w:val="009C6C47"/>
    <w:rsid w:val="00A0430A"/>
    <w:rsid w:val="00A134A6"/>
    <w:rsid w:val="00A31807"/>
    <w:rsid w:val="00A5203E"/>
    <w:rsid w:val="00A60B0E"/>
    <w:rsid w:val="00AC7AED"/>
    <w:rsid w:val="00AD7094"/>
    <w:rsid w:val="00AE6904"/>
    <w:rsid w:val="00AF1C87"/>
    <w:rsid w:val="00AF7ED4"/>
    <w:rsid w:val="00B023D5"/>
    <w:rsid w:val="00B4004C"/>
    <w:rsid w:val="00B41D00"/>
    <w:rsid w:val="00B4303C"/>
    <w:rsid w:val="00B53959"/>
    <w:rsid w:val="00B65A84"/>
    <w:rsid w:val="00B84141"/>
    <w:rsid w:val="00BA2E49"/>
    <w:rsid w:val="00BA7684"/>
    <w:rsid w:val="00BB1E7F"/>
    <w:rsid w:val="00BB73FB"/>
    <w:rsid w:val="00BB7761"/>
    <w:rsid w:val="00BC601B"/>
    <w:rsid w:val="00C1089A"/>
    <w:rsid w:val="00C27B5C"/>
    <w:rsid w:val="00C52A8A"/>
    <w:rsid w:val="00C54498"/>
    <w:rsid w:val="00C62BB0"/>
    <w:rsid w:val="00C857CE"/>
    <w:rsid w:val="00C978EE"/>
    <w:rsid w:val="00CB5DFB"/>
    <w:rsid w:val="00CD097C"/>
    <w:rsid w:val="00CF3C1D"/>
    <w:rsid w:val="00D45B01"/>
    <w:rsid w:val="00D82849"/>
    <w:rsid w:val="00D83E40"/>
    <w:rsid w:val="00D91677"/>
    <w:rsid w:val="00D92D2C"/>
    <w:rsid w:val="00D931A1"/>
    <w:rsid w:val="00D95B09"/>
    <w:rsid w:val="00D974FB"/>
    <w:rsid w:val="00DA3491"/>
    <w:rsid w:val="00DB273B"/>
    <w:rsid w:val="00DC75EB"/>
    <w:rsid w:val="00DD58D6"/>
    <w:rsid w:val="00DE3432"/>
    <w:rsid w:val="00DE593A"/>
    <w:rsid w:val="00DE75E6"/>
    <w:rsid w:val="00DE7DE9"/>
    <w:rsid w:val="00E0214C"/>
    <w:rsid w:val="00E02216"/>
    <w:rsid w:val="00E0430B"/>
    <w:rsid w:val="00E34859"/>
    <w:rsid w:val="00E51ADF"/>
    <w:rsid w:val="00E53157"/>
    <w:rsid w:val="00E756A8"/>
    <w:rsid w:val="00E86826"/>
    <w:rsid w:val="00EA069B"/>
    <w:rsid w:val="00EA4BE0"/>
    <w:rsid w:val="00EB75CE"/>
    <w:rsid w:val="00EF307B"/>
    <w:rsid w:val="00F21EF4"/>
    <w:rsid w:val="00F25ABB"/>
    <w:rsid w:val="00F25F74"/>
    <w:rsid w:val="00F27CCD"/>
    <w:rsid w:val="00F361B5"/>
    <w:rsid w:val="00F8549E"/>
    <w:rsid w:val="00F964D1"/>
    <w:rsid w:val="00FC228A"/>
    <w:rsid w:val="00FD7A0A"/>
    <w:rsid w:val="00FD7BFC"/>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8"/>
    <o:shapelayout v:ext="edit">
      <o:idmap v:ext="edit" data="1"/>
    </o:shapelayout>
  </w:shapeDefaults>
  <w:decimalSymbol w:val="."/>
  <w:listSeparator w:val=","/>
  <w14:docId w14:val="6665A5A8"/>
  <w15:chartTrackingRefBased/>
  <w15:docId w15:val="{74B3F136-A309-487F-9784-52FFE86BF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5786"/>
    <w:rPr>
      <w:rFonts w:ascii="Calibri" w:eastAsia="Calibri" w:hAnsi="Calibri" w:cs="Times New Roman"/>
    </w:rPr>
  </w:style>
  <w:style w:type="paragraph" w:styleId="Heading1">
    <w:name w:val="heading 1"/>
    <w:basedOn w:val="Normal"/>
    <w:next w:val="Normal"/>
    <w:link w:val="Heading1Char"/>
    <w:uiPriority w:val="9"/>
    <w:qFormat/>
    <w:rsid w:val="00DE75E6"/>
    <w:pPr>
      <w:keepNext/>
      <w:keepLines/>
      <w:spacing w:after="0"/>
      <w:outlineLvl w:val="0"/>
    </w:pPr>
    <w:rPr>
      <w:rFonts w:ascii="Source Sans Pro SemiBold" w:eastAsiaTheme="majorEastAsia" w:hAnsi="Source Sans Pro SemiBold" w:cstheme="majorBidi"/>
      <w:bCs/>
      <w:caps/>
      <w:color w:val="005670" w:themeColor="text2"/>
      <w:sz w:val="32"/>
      <w:szCs w:val="28"/>
    </w:rPr>
  </w:style>
  <w:style w:type="paragraph" w:styleId="Heading2">
    <w:name w:val="heading 2"/>
    <w:basedOn w:val="Normal"/>
    <w:next w:val="Normal"/>
    <w:link w:val="Heading2Char"/>
    <w:uiPriority w:val="9"/>
    <w:unhideWhenUsed/>
    <w:qFormat/>
    <w:rsid w:val="00DE75E6"/>
    <w:pPr>
      <w:keepNext/>
      <w:keepLines/>
      <w:spacing w:after="80"/>
      <w:outlineLvl w:val="1"/>
    </w:pPr>
    <w:rPr>
      <w:rFonts w:ascii="Source Sans Pro SemiBold" w:eastAsiaTheme="majorEastAsia" w:hAnsi="Source Sans Pro SemiBold" w:cstheme="majorBidi"/>
      <w:bCs/>
      <w:caps/>
      <w:color w:val="7FA9AE" w:themeColor="accent1"/>
      <w:sz w:val="28"/>
      <w:szCs w:val="26"/>
    </w:rPr>
  </w:style>
  <w:style w:type="paragraph" w:styleId="Heading3">
    <w:name w:val="heading 3"/>
    <w:basedOn w:val="Normal"/>
    <w:next w:val="Normal"/>
    <w:link w:val="Heading3Char"/>
    <w:uiPriority w:val="9"/>
    <w:unhideWhenUsed/>
    <w:qFormat/>
    <w:rsid w:val="00DE75E6"/>
    <w:pPr>
      <w:keepNext/>
      <w:keepLines/>
      <w:spacing w:before="200"/>
      <w:outlineLvl w:val="2"/>
    </w:pPr>
    <w:rPr>
      <w:rFonts w:ascii="Source Sans Pro SemiBold" w:eastAsiaTheme="majorEastAsia" w:hAnsi="Source Sans Pro SemiBold" w:cstheme="majorBidi"/>
      <w:b/>
      <w:bCs/>
      <w:caps/>
      <w:color w:val="BA5826" w:themeColor="accent2"/>
      <w:sz w:val="24"/>
    </w:rPr>
  </w:style>
  <w:style w:type="paragraph" w:styleId="Heading4">
    <w:name w:val="heading 4"/>
    <w:basedOn w:val="Normal"/>
    <w:next w:val="Normal"/>
    <w:link w:val="Heading4Char"/>
    <w:uiPriority w:val="9"/>
    <w:unhideWhenUsed/>
    <w:qFormat/>
    <w:rsid w:val="00DE75E6"/>
    <w:pPr>
      <w:keepNext/>
      <w:keepLines/>
      <w:spacing w:before="200" w:after="0"/>
      <w:outlineLvl w:val="3"/>
    </w:pPr>
    <w:rPr>
      <w:rFonts w:ascii="Source Sans Pro SemiBold" w:eastAsiaTheme="majorEastAsia" w:hAnsi="Source Sans Pro SemiBold" w:cstheme="majorBidi"/>
      <w:bCs/>
      <w:i/>
      <w:iCs/>
      <w:color w:val="7FA9AE" w:themeColor="accent1"/>
    </w:rPr>
  </w:style>
  <w:style w:type="paragraph" w:styleId="Heading5">
    <w:name w:val="heading 5"/>
    <w:basedOn w:val="Normal"/>
    <w:next w:val="Normal"/>
    <w:link w:val="Heading5Char"/>
    <w:uiPriority w:val="9"/>
    <w:unhideWhenUsed/>
    <w:qFormat/>
    <w:rsid w:val="00DE75E6"/>
    <w:pPr>
      <w:keepNext/>
      <w:keepLines/>
      <w:spacing w:before="200" w:after="0"/>
      <w:ind w:left="576"/>
      <w:outlineLvl w:val="4"/>
    </w:pPr>
    <w:rPr>
      <w:rFonts w:ascii="Source Sans Pro SemiBold" w:eastAsiaTheme="majorEastAsia" w:hAnsi="Source Sans Pro SemiBold" w:cstheme="majorBidi"/>
      <w:color w:val="BA5826" w:themeColor="accent2"/>
    </w:rPr>
  </w:style>
  <w:style w:type="paragraph" w:styleId="Heading6">
    <w:name w:val="heading 6"/>
    <w:basedOn w:val="Normal"/>
    <w:next w:val="Normal"/>
    <w:link w:val="Heading6Char"/>
    <w:uiPriority w:val="9"/>
    <w:unhideWhenUsed/>
    <w:qFormat/>
    <w:rsid w:val="00DE75E6"/>
    <w:pPr>
      <w:keepNext/>
      <w:keepLines/>
      <w:spacing w:before="200" w:after="0"/>
      <w:outlineLvl w:val="5"/>
    </w:pPr>
    <w:rPr>
      <w:rFonts w:ascii="Source Sans Pro SemiBold" w:eastAsiaTheme="majorEastAsia" w:hAnsi="Source Sans Pro SemiBold" w:cstheme="majorBidi"/>
      <w:iCs/>
      <w:color w:val="005670" w:themeColor="text2"/>
    </w:rPr>
  </w:style>
  <w:style w:type="paragraph" w:styleId="Heading7">
    <w:name w:val="heading 7"/>
    <w:basedOn w:val="Normal"/>
    <w:next w:val="Normal"/>
    <w:link w:val="Heading7Char"/>
    <w:uiPriority w:val="9"/>
    <w:semiHidden/>
    <w:unhideWhenUsed/>
    <w:qFormat/>
    <w:rsid w:val="00DE75E6"/>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endixHeader">
    <w:name w:val="Appendix Header"/>
    <w:rsid w:val="00DE75E6"/>
    <w:pPr>
      <w:keepNext/>
      <w:keepLines/>
      <w:pBdr>
        <w:top w:val="single" w:sz="2" w:space="1" w:color="005670" w:themeColor="text2"/>
        <w:left w:val="single" w:sz="2" w:space="4" w:color="005670" w:themeColor="text2"/>
        <w:bottom w:val="single" w:sz="2" w:space="1" w:color="005670" w:themeColor="text2"/>
        <w:right w:val="single" w:sz="2" w:space="4" w:color="005670" w:themeColor="text2"/>
      </w:pBdr>
      <w:shd w:val="clear" w:color="auto" w:fill="005670" w:themeFill="text2"/>
      <w:tabs>
        <w:tab w:val="right" w:pos="8550"/>
      </w:tabs>
      <w:spacing w:before="5640" w:line="300" w:lineRule="auto"/>
      <w:jc w:val="right"/>
      <w:outlineLvl w:val="0"/>
    </w:pPr>
    <w:rPr>
      <w:rFonts w:ascii="Source Sans Pro SemiBold" w:eastAsia="Calibri" w:hAnsi="Source Sans Pro SemiBold" w:cs="Arial"/>
      <w:bCs/>
      <w:caps/>
      <w:color w:val="FFFFFF" w:themeColor="background1"/>
      <w:spacing w:val="40"/>
      <w:kern w:val="48"/>
      <w:sz w:val="56"/>
      <w:szCs w:val="56"/>
    </w:rPr>
  </w:style>
  <w:style w:type="paragraph" w:styleId="BalloonText">
    <w:name w:val="Balloon Text"/>
    <w:basedOn w:val="Normal"/>
    <w:link w:val="BalloonTextChar"/>
    <w:uiPriority w:val="99"/>
    <w:semiHidden/>
    <w:unhideWhenUsed/>
    <w:rsid w:val="00DE75E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6904"/>
    <w:rPr>
      <w:rFonts w:ascii="Tahoma" w:hAnsi="Tahoma" w:cs="Tahoma"/>
      <w:sz w:val="16"/>
      <w:szCs w:val="16"/>
    </w:rPr>
  </w:style>
  <w:style w:type="paragraph" w:customStyle="1" w:styleId="BigTitle-Cover">
    <w:name w:val="Big Title-Cover"/>
    <w:rsid w:val="00DE75E6"/>
    <w:pPr>
      <w:spacing w:after="0" w:line="216" w:lineRule="auto"/>
    </w:pPr>
    <w:rPr>
      <w:rFonts w:ascii="Source Sans Pro SemiBold" w:hAnsi="Source Sans Pro SemiBold"/>
      <w:caps/>
      <w:color w:val="005670"/>
      <w:sz w:val="88"/>
      <w:szCs w:val="96"/>
    </w:rPr>
  </w:style>
  <w:style w:type="paragraph" w:styleId="BodyText">
    <w:name w:val="Body Text"/>
    <w:basedOn w:val="Normal"/>
    <w:link w:val="BodyTextChar"/>
    <w:rsid w:val="00DE75E6"/>
    <w:pPr>
      <w:spacing w:after="280"/>
      <w:jc w:val="both"/>
    </w:pPr>
    <w:rPr>
      <w:rFonts w:ascii="Source Sans Pro SemiBold" w:eastAsia="Times New Roman" w:hAnsi="Source Sans Pro SemiBold" w:cs="Arial"/>
      <w:color w:val="000000" w:themeColor="text1"/>
      <w:spacing w:val="4"/>
    </w:rPr>
  </w:style>
  <w:style w:type="character" w:customStyle="1" w:styleId="BodyTextChar">
    <w:name w:val="Body Text Char"/>
    <w:basedOn w:val="DefaultParagraphFont"/>
    <w:link w:val="BodyText"/>
    <w:rsid w:val="00AE6904"/>
    <w:rPr>
      <w:rFonts w:ascii="Source Sans Pro SemiBold" w:eastAsia="Times New Roman" w:hAnsi="Source Sans Pro SemiBold" w:cs="Arial"/>
      <w:color w:val="000000" w:themeColor="text1"/>
      <w:spacing w:val="4"/>
    </w:rPr>
  </w:style>
  <w:style w:type="character" w:styleId="BookTitle">
    <w:name w:val="Book Title"/>
    <w:basedOn w:val="DefaultParagraphFont"/>
    <w:uiPriority w:val="33"/>
    <w:rsid w:val="00DE75E6"/>
    <w:rPr>
      <w:b/>
      <w:bCs/>
      <w:smallCaps/>
      <w:spacing w:val="5"/>
    </w:rPr>
  </w:style>
  <w:style w:type="paragraph" w:customStyle="1" w:styleId="Bullet1">
    <w:name w:val="Bullet 1"/>
    <w:qFormat/>
    <w:rsid w:val="00DE75E6"/>
    <w:pPr>
      <w:numPr>
        <w:numId w:val="7"/>
      </w:numPr>
      <w:spacing w:before="120" w:after="120" w:line="240" w:lineRule="auto"/>
    </w:pPr>
    <w:rPr>
      <w:rFonts w:ascii="Source Sans Pro" w:eastAsia="Times New Roman" w:hAnsi="Source Sans Pro" w:cs="Segoe UI"/>
      <w:bCs/>
      <w:color w:val="000000" w:themeColor="text1"/>
      <w:spacing w:val="4"/>
    </w:rPr>
  </w:style>
  <w:style w:type="paragraph" w:customStyle="1" w:styleId="NumericList">
    <w:name w:val="Numeric List"/>
    <w:basedOn w:val="Normal"/>
    <w:rsid w:val="00DE75E6"/>
    <w:pPr>
      <w:widowControl w:val="0"/>
      <w:numPr>
        <w:numId w:val="8"/>
      </w:numPr>
      <w:spacing w:line="280" w:lineRule="exact"/>
    </w:pPr>
    <w:rPr>
      <w:rFonts w:eastAsia="Times New Roman" w:cs="Arial"/>
      <w:snapToGrid w:val="0"/>
      <w:szCs w:val="20"/>
    </w:rPr>
  </w:style>
  <w:style w:type="paragraph" w:customStyle="1" w:styleId="BulletedList">
    <w:name w:val="Bulleted List"/>
    <w:basedOn w:val="NumericList"/>
    <w:rsid w:val="00DE75E6"/>
    <w:pPr>
      <w:numPr>
        <w:numId w:val="9"/>
      </w:numPr>
      <w:spacing w:line="240" w:lineRule="auto"/>
    </w:pPr>
  </w:style>
  <w:style w:type="paragraph" w:customStyle="1" w:styleId="ChapterTitles">
    <w:name w:val="Chapter Titles"/>
    <w:rsid w:val="00DE75E6"/>
    <w:pPr>
      <w:spacing w:before="2040" w:after="960" w:line="240" w:lineRule="auto"/>
      <w:ind w:left="576"/>
      <w:jc w:val="both"/>
    </w:pPr>
    <w:rPr>
      <w:rFonts w:ascii="Source Sans Pro SemiBold" w:eastAsiaTheme="majorEastAsia" w:hAnsi="Source Sans Pro SemiBold" w:cstheme="majorBidi"/>
      <w:bCs/>
      <w:caps/>
      <w:noProof/>
      <w:color w:val="FFFFFF" w:themeColor="background1"/>
      <w:sz w:val="48"/>
      <w:szCs w:val="28"/>
    </w:rPr>
  </w:style>
  <w:style w:type="paragraph" w:customStyle="1" w:styleId="Cover-Subtitle">
    <w:name w:val="Cover-Subtitle"/>
    <w:rsid w:val="00DE75E6"/>
    <w:pPr>
      <w:spacing w:after="0" w:line="240" w:lineRule="auto"/>
      <w:jc w:val="both"/>
    </w:pPr>
    <w:rPr>
      <w:rFonts w:ascii="Source Sans Pro SemiBold" w:hAnsi="Source Sans Pro SemiBold"/>
      <w:caps/>
      <w:color w:val="BA5826"/>
      <w:sz w:val="44"/>
      <w:szCs w:val="44"/>
    </w:rPr>
  </w:style>
  <w:style w:type="paragraph" w:customStyle="1" w:styleId="Cover-secondsubtitle">
    <w:name w:val="Cover- second subtitle"/>
    <w:basedOn w:val="Cover-Subtitle"/>
    <w:rsid w:val="00DE75E6"/>
    <w:pPr>
      <w:jc w:val="left"/>
    </w:pPr>
    <w:rPr>
      <w:caps w:val="0"/>
      <w:sz w:val="36"/>
      <w:szCs w:val="32"/>
    </w:rPr>
  </w:style>
  <w:style w:type="character" w:styleId="Emphasis">
    <w:name w:val="Emphasis"/>
    <w:aliases w:val="Emphasis-Bold Blue"/>
    <w:basedOn w:val="DefaultParagraphFont"/>
    <w:uiPriority w:val="20"/>
    <w:rsid w:val="00DE75E6"/>
    <w:rPr>
      <w:rFonts w:ascii="Source Sans Pro" w:hAnsi="Source Sans Pro"/>
      <w:b/>
      <w:iCs/>
      <w:color w:val="005670" w:themeColor="text2"/>
      <w:sz w:val="22"/>
    </w:rPr>
  </w:style>
  <w:style w:type="paragraph" w:customStyle="1" w:styleId="footer-cityaddress">
    <w:name w:val="footer- city address"/>
    <w:rsid w:val="00DE75E6"/>
    <w:rPr>
      <w:rFonts w:ascii="Source Sans Pro" w:hAnsi="Source Sans Pro"/>
      <w:sz w:val="20"/>
    </w:rPr>
  </w:style>
  <w:style w:type="paragraph" w:styleId="Footer">
    <w:name w:val="footer"/>
    <w:aliases w:val="Footer_odd"/>
    <w:basedOn w:val="Normal"/>
    <w:link w:val="FooterChar"/>
    <w:uiPriority w:val="99"/>
    <w:unhideWhenUsed/>
    <w:rsid w:val="00DE75E6"/>
    <w:pPr>
      <w:tabs>
        <w:tab w:val="center" w:pos="4680"/>
        <w:tab w:val="right" w:pos="9360"/>
      </w:tabs>
      <w:spacing w:after="0"/>
    </w:pPr>
  </w:style>
  <w:style w:type="character" w:customStyle="1" w:styleId="FooterChar">
    <w:name w:val="Footer Char"/>
    <w:aliases w:val="Footer_odd Char"/>
    <w:basedOn w:val="DefaultParagraphFont"/>
    <w:link w:val="Footer"/>
    <w:uiPriority w:val="99"/>
    <w:rsid w:val="00AE6904"/>
    <w:rPr>
      <w:rFonts w:ascii="Source Sans Pro" w:hAnsi="Source Sans Pro"/>
    </w:rPr>
  </w:style>
  <w:style w:type="paragraph" w:customStyle="1" w:styleId="footer-citytitle">
    <w:name w:val="footer-city title"/>
    <w:rsid w:val="00DE75E6"/>
    <w:rPr>
      <w:rFonts w:ascii="Source Sans Pro" w:hAnsi="Source Sans Pro"/>
      <w:spacing w:val="30"/>
      <w:sz w:val="20"/>
    </w:rPr>
  </w:style>
  <w:style w:type="paragraph" w:styleId="Header">
    <w:name w:val="header"/>
    <w:basedOn w:val="Normal"/>
    <w:link w:val="HeaderChar"/>
    <w:uiPriority w:val="99"/>
    <w:unhideWhenUsed/>
    <w:rsid w:val="00DE75E6"/>
    <w:pPr>
      <w:tabs>
        <w:tab w:val="center" w:pos="4680"/>
        <w:tab w:val="right" w:pos="9360"/>
      </w:tabs>
      <w:spacing w:after="0"/>
    </w:pPr>
  </w:style>
  <w:style w:type="character" w:customStyle="1" w:styleId="HeaderChar">
    <w:name w:val="Header Char"/>
    <w:basedOn w:val="DefaultParagraphFont"/>
    <w:link w:val="Header"/>
    <w:uiPriority w:val="99"/>
    <w:rsid w:val="00AE6904"/>
    <w:rPr>
      <w:rFonts w:ascii="Source Sans Pro" w:hAnsi="Source Sans Pro"/>
    </w:rPr>
  </w:style>
  <w:style w:type="character" w:customStyle="1" w:styleId="Heading1Char">
    <w:name w:val="Heading 1 Char"/>
    <w:basedOn w:val="DefaultParagraphFont"/>
    <w:link w:val="Heading1"/>
    <w:uiPriority w:val="9"/>
    <w:rsid w:val="00AE6904"/>
    <w:rPr>
      <w:rFonts w:ascii="Source Sans Pro SemiBold" w:eastAsiaTheme="majorEastAsia" w:hAnsi="Source Sans Pro SemiBold" w:cstheme="majorBidi"/>
      <w:bCs/>
      <w:caps/>
      <w:color w:val="005670" w:themeColor="text2"/>
      <w:sz w:val="32"/>
      <w:szCs w:val="28"/>
    </w:rPr>
  </w:style>
  <w:style w:type="paragraph" w:customStyle="1" w:styleId="header1-rightaligned">
    <w:name w:val="header 1- right aligned"/>
    <w:basedOn w:val="Heading1"/>
    <w:rsid w:val="00DE75E6"/>
    <w:pPr>
      <w:jc w:val="right"/>
    </w:pPr>
    <w:rPr>
      <w:rFonts w:eastAsia="Calibri"/>
    </w:rPr>
  </w:style>
  <w:style w:type="paragraph" w:customStyle="1" w:styleId="headerchapter">
    <w:name w:val="header chapter"/>
    <w:rsid w:val="00DE75E6"/>
    <w:rPr>
      <w:rFonts w:ascii="Source Sans Pro SemiBold" w:hAnsi="Source Sans Pro SemiBold"/>
      <w:color w:val="7FA9AE" w:themeColor="accent1"/>
    </w:rPr>
  </w:style>
  <w:style w:type="character" w:customStyle="1" w:styleId="Heading2Char">
    <w:name w:val="Heading 2 Char"/>
    <w:basedOn w:val="DefaultParagraphFont"/>
    <w:link w:val="Heading2"/>
    <w:uiPriority w:val="9"/>
    <w:rsid w:val="00AE6904"/>
    <w:rPr>
      <w:rFonts w:ascii="Source Sans Pro SemiBold" w:eastAsiaTheme="majorEastAsia" w:hAnsi="Source Sans Pro SemiBold" w:cstheme="majorBidi"/>
      <w:bCs/>
      <w:caps/>
      <w:color w:val="7FA9AE" w:themeColor="accent1"/>
      <w:sz w:val="28"/>
      <w:szCs w:val="26"/>
    </w:rPr>
  </w:style>
  <w:style w:type="character" w:customStyle="1" w:styleId="Heading3Char">
    <w:name w:val="Heading 3 Char"/>
    <w:basedOn w:val="DefaultParagraphFont"/>
    <w:link w:val="Heading3"/>
    <w:uiPriority w:val="9"/>
    <w:rsid w:val="00AE6904"/>
    <w:rPr>
      <w:rFonts w:ascii="Source Sans Pro SemiBold" w:eastAsiaTheme="majorEastAsia" w:hAnsi="Source Sans Pro SemiBold" w:cstheme="majorBidi"/>
      <w:b/>
      <w:bCs/>
      <w:caps/>
      <w:color w:val="BA5826" w:themeColor="accent2"/>
      <w:sz w:val="24"/>
    </w:rPr>
  </w:style>
  <w:style w:type="character" w:customStyle="1" w:styleId="Heading4Char">
    <w:name w:val="Heading 4 Char"/>
    <w:basedOn w:val="DefaultParagraphFont"/>
    <w:link w:val="Heading4"/>
    <w:uiPriority w:val="9"/>
    <w:rsid w:val="00AE6904"/>
    <w:rPr>
      <w:rFonts w:ascii="Source Sans Pro SemiBold" w:eastAsiaTheme="majorEastAsia" w:hAnsi="Source Sans Pro SemiBold" w:cstheme="majorBidi"/>
      <w:bCs/>
      <w:i/>
      <w:iCs/>
      <w:color w:val="7FA9AE" w:themeColor="accent1"/>
    </w:rPr>
  </w:style>
  <w:style w:type="character" w:customStyle="1" w:styleId="Heading5Char">
    <w:name w:val="Heading 5 Char"/>
    <w:basedOn w:val="DefaultParagraphFont"/>
    <w:link w:val="Heading5"/>
    <w:uiPriority w:val="9"/>
    <w:rsid w:val="00AE6904"/>
    <w:rPr>
      <w:rFonts w:ascii="Source Sans Pro SemiBold" w:eastAsiaTheme="majorEastAsia" w:hAnsi="Source Sans Pro SemiBold" w:cstheme="majorBidi"/>
      <w:color w:val="BA5826" w:themeColor="accent2"/>
    </w:rPr>
  </w:style>
  <w:style w:type="character" w:customStyle="1" w:styleId="Heading6Char">
    <w:name w:val="Heading 6 Char"/>
    <w:basedOn w:val="DefaultParagraphFont"/>
    <w:link w:val="Heading6"/>
    <w:uiPriority w:val="9"/>
    <w:rsid w:val="00AE6904"/>
    <w:rPr>
      <w:rFonts w:ascii="Source Sans Pro SemiBold" w:eastAsiaTheme="majorEastAsia" w:hAnsi="Source Sans Pro SemiBold" w:cstheme="majorBidi"/>
      <w:iCs/>
      <w:color w:val="005670" w:themeColor="text2"/>
    </w:rPr>
  </w:style>
  <w:style w:type="character" w:customStyle="1" w:styleId="Heading7Char">
    <w:name w:val="Heading 7 Char"/>
    <w:basedOn w:val="DefaultParagraphFont"/>
    <w:link w:val="Heading7"/>
    <w:uiPriority w:val="9"/>
    <w:semiHidden/>
    <w:rsid w:val="00AE6904"/>
    <w:rPr>
      <w:rFonts w:asciiTheme="majorHAnsi" w:eastAsiaTheme="majorEastAsia" w:hAnsiTheme="majorHAnsi" w:cstheme="majorBidi"/>
      <w:i/>
      <w:iCs/>
      <w:color w:val="404040" w:themeColor="text1" w:themeTint="BF"/>
    </w:rPr>
  </w:style>
  <w:style w:type="character" w:styleId="Hyperlink">
    <w:name w:val="Hyperlink"/>
    <w:basedOn w:val="DefaultParagraphFont"/>
    <w:uiPriority w:val="99"/>
    <w:unhideWhenUsed/>
    <w:rsid w:val="00DE75E6"/>
    <w:rPr>
      <w:color w:val="BA5826" w:themeColor="hyperlink"/>
      <w:u w:val="single"/>
    </w:rPr>
  </w:style>
  <w:style w:type="paragraph" w:customStyle="1" w:styleId="IndentNormaltext">
    <w:name w:val="Indent Normal text"/>
    <w:basedOn w:val="Normal"/>
    <w:autoRedefine/>
    <w:rsid w:val="00DE75E6"/>
    <w:pPr>
      <w:ind w:left="576" w:right="576"/>
    </w:pPr>
    <w:rPr>
      <w:rFonts w:eastAsia="Times New Roman"/>
      <w:szCs w:val="24"/>
    </w:rPr>
  </w:style>
  <w:style w:type="character" w:styleId="IntenseEmphasis">
    <w:name w:val="Intense Emphasis"/>
    <w:basedOn w:val="DefaultParagraphFont"/>
    <w:uiPriority w:val="21"/>
    <w:qFormat/>
    <w:rsid w:val="00DE75E6"/>
    <w:rPr>
      <w:b/>
      <w:bCs/>
      <w:i/>
      <w:iCs/>
      <w:color w:val="7FA9AE" w:themeColor="accent1"/>
    </w:rPr>
  </w:style>
  <w:style w:type="paragraph" w:styleId="IntenseQuote">
    <w:name w:val="Intense Quote"/>
    <w:basedOn w:val="Normal"/>
    <w:next w:val="Normal"/>
    <w:link w:val="IntenseQuoteChar"/>
    <w:uiPriority w:val="30"/>
    <w:rsid w:val="00DE75E6"/>
    <w:pPr>
      <w:pBdr>
        <w:bottom w:val="single" w:sz="4" w:space="4" w:color="7FA9AE" w:themeColor="accent1"/>
      </w:pBdr>
      <w:spacing w:before="200" w:after="280"/>
      <w:ind w:left="936" w:right="936"/>
    </w:pPr>
    <w:rPr>
      <w:b/>
      <w:bCs/>
      <w:i/>
      <w:iCs/>
      <w:color w:val="7FA9AE" w:themeColor="accent1"/>
    </w:rPr>
  </w:style>
  <w:style w:type="character" w:customStyle="1" w:styleId="IntenseQuoteChar">
    <w:name w:val="Intense Quote Char"/>
    <w:basedOn w:val="DefaultParagraphFont"/>
    <w:link w:val="IntenseQuote"/>
    <w:uiPriority w:val="30"/>
    <w:rsid w:val="00AE6904"/>
    <w:rPr>
      <w:rFonts w:ascii="Source Sans Pro" w:hAnsi="Source Sans Pro"/>
      <w:b/>
      <w:bCs/>
      <w:i/>
      <w:iCs/>
      <w:color w:val="7FA9AE" w:themeColor="accent1"/>
    </w:rPr>
  </w:style>
  <w:style w:type="character" w:styleId="IntenseReference">
    <w:name w:val="Intense Reference"/>
    <w:basedOn w:val="DefaultParagraphFont"/>
    <w:uiPriority w:val="32"/>
    <w:qFormat/>
    <w:rsid w:val="00DE75E6"/>
    <w:rPr>
      <w:b/>
      <w:bCs/>
      <w:smallCaps/>
      <w:color w:val="BA5826" w:themeColor="accent2"/>
      <w:spacing w:val="5"/>
      <w:u w:val="single"/>
    </w:rPr>
  </w:style>
  <w:style w:type="paragraph" w:customStyle="1" w:styleId="letterheadrightsmallheader">
    <w:name w:val="letterhead_rightsmallheader"/>
    <w:basedOn w:val="Header"/>
    <w:rsid w:val="00DE75E6"/>
    <w:pPr>
      <w:spacing w:before="1200" w:line="228" w:lineRule="auto"/>
      <w:ind w:left="7290" w:right="288"/>
      <w:jc w:val="right"/>
    </w:pPr>
    <w:rPr>
      <w:rFonts w:ascii="Source Sans Pro SemiBold" w:hAnsi="Source Sans Pro SemiBold"/>
      <w:noProof/>
      <w:color w:val="BA5826" w:themeColor="accent2"/>
      <w:szCs w:val="20"/>
    </w:rPr>
  </w:style>
  <w:style w:type="paragraph" w:styleId="ListParagraph">
    <w:name w:val="List Paragraph"/>
    <w:basedOn w:val="Normal"/>
    <w:uiPriority w:val="34"/>
    <w:rsid w:val="00DE75E6"/>
    <w:pPr>
      <w:ind w:left="720"/>
      <w:contextualSpacing/>
    </w:pPr>
  </w:style>
  <w:style w:type="table" w:customStyle="1" w:styleId="MediumShading1-Accent11">
    <w:name w:val="Medium Shading 1 - Accent 11"/>
    <w:basedOn w:val="TableNormal"/>
    <w:uiPriority w:val="63"/>
    <w:rsid w:val="00DE75E6"/>
    <w:pPr>
      <w:spacing w:after="0" w:line="240" w:lineRule="auto"/>
      <w:jc w:val="center"/>
    </w:pPr>
    <w:tblPr>
      <w:tblStyleRowBandSize w:val="1"/>
      <w:tblStyleColBandSize w:val="1"/>
      <w:tblBorders>
        <w:top w:val="single" w:sz="8" w:space="0" w:color="9FBEC2" w:themeColor="accent1" w:themeTint="BF"/>
        <w:left w:val="single" w:sz="8" w:space="0" w:color="9FBEC2" w:themeColor="accent1" w:themeTint="BF"/>
        <w:bottom w:val="single" w:sz="8" w:space="0" w:color="9FBEC2" w:themeColor="accent1" w:themeTint="BF"/>
        <w:right w:val="single" w:sz="8" w:space="0" w:color="9FBEC2" w:themeColor="accent1" w:themeTint="BF"/>
        <w:insideH w:val="single" w:sz="8" w:space="0" w:color="9FBEC2" w:themeColor="accent1" w:themeTint="BF"/>
      </w:tblBorders>
    </w:tblPr>
    <w:tblStylePr w:type="firstRow">
      <w:pPr>
        <w:spacing w:before="0" w:after="0" w:line="240" w:lineRule="auto"/>
      </w:pPr>
      <w:rPr>
        <w:b/>
        <w:bCs/>
        <w:color w:val="FFFFFF" w:themeColor="background1"/>
      </w:rPr>
      <w:tblPr/>
      <w:tcPr>
        <w:tcBorders>
          <w:top w:val="single" w:sz="8" w:space="0" w:color="9FBEC2" w:themeColor="accent1" w:themeTint="BF"/>
          <w:left w:val="single" w:sz="8" w:space="0" w:color="9FBEC2" w:themeColor="accent1" w:themeTint="BF"/>
          <w:bottom w:val="single" w:sz="8" w:space="0" w:color="9FBEC2" w:themeColor="accent1" w:themeTint="BF"/>
          <w:right w:val="single" w:sz="8" w:space="0" w:color="9FBEC2" w:themeColor="accent1" w:themeTint="BF"/>
          <w:insideH w:val="nil"/>
          <w:insideV w:val="nil"/>
        </w:tcBorders>
        <w:shd w:val="clear" w:color="auto" w:fill="7FA9AE" w:themeFill="accent1"/>
      </w:tcPr>
    </w:tblStylePr>
    <w:tblStylePr w:type="lastRow">
      <w:pPr>
        <w:spacing w:before="0" w:after="0" w:line="240" w:lineRule="auto"/>
      </w:pPr>
      <w:rPr>
        <w:b/>
        <w:bCs/>
      </w:rPr>
      <w:tblPr/>
      <w:tcPr>
        <w:tcBorders>
          <w:top w:val="double" w:sz="6" w:space="0" w:color="9FBEC2" w:themeColor="accent1" w:themeTint="BF"/>
          <w:left w:val="single" w:sz="8" w:space="0" w:color="9FBEC2" w:themeColor="accent1" w:themeTint="BF"/>
          <w:bottom w:val="single" w:sz="8" w:space="0" w:color="9FBEC2" w:themeColor="accent1" w:themeTint="BF"/>
          <w:right w:val="single" w:sz="8" w:space="0" w:color="9FBEC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FE9EB" w:themeFill="accent1" w:themeFillTint="3F"/>
      </w:tcPr>
    </w:tblStylePr>
    <w:tblStylePr w:type="band1Horz">
      <w:tblPr/>
      <w:tcPr>
        <w:tcBorders>
          <w:insideH w:val="nil"/>
          <w:insideV w:val="nil"/>
        </w:tcBorders>
        <w:shd w:val="clear" w:color="auto" w:fill="DFE9EB" w:themeFill="accent1" w:themeFillTint="3F"/>
      </w:tcPr>
    </w:tblStylePr>
    <w:tblStylePr w:type="band2Horz">
      <w:tblPr/>
      <w:tcPr>
        <w:tcBorders>
          <w:insideH w:val="nil"/>
          <w:insideV w:val="nil"/>
        </w:tcBorders>
      </w:tcPr>
    </w:tblStylePr>
  </w:style>
  <w:style w:type="paragraph" w:customStyle="1" w:styleId="Normal-nopadding-rightaligned">
    <w:name w:val="Normal-no padding-right aligned"/>
    <w:basedOn w:val="Header"/>
    <w:rsid w:val="00DE75E6"/>
    <w:pPr>
      <w:tabs>
        <w:tab w:val="clear" w:pos="9360"/>
      </w:tabs>
      <w:ind w:right="187"/>
      <w:jc w:val="right"/>
    </w:pPr>
    <w:rPr>
      <w:sz w:val="20"/>
      <w:szCs w:val="20"/>
    </w:rPr>
  </w:style>
  <w:style w:type="character" w:styleId="Strong">
    <w:name w:val="Strong"/>
    <w:basedOn w:val="DefaultParagraphFont"/>
    <w:uiPriority w:val="22"/>
    <w:rsid w:val="00DE75E6"/>
    <w:rPr>
      <w:b/>
      <w:bCs/>
    </w:rPr>
  </w:style>
  <w:style w:type="paragraph" w:styleId="Subtitle">
    <w:name w:val="Subtitle"/>
    <w:next w:val="Normal"/>
    <w:link w:val="SubtitleChar"/>
    <w:uiPriority w:val="11"/>
    <w:rsid w:val="00DE75E6"/>
    <w:pPr>
      <w:numPr>
        <w:ilvl w:val="1"/>
      </w:numPr>
      <w:spacing w:after="0" w:line="240" w:lineRule="auto"/>
    </w:pPr>
    <w:rPr>
      <w:rFonts w:ascii="Source Sans Pro SemiBold" w:eastAsiaTheme="majorEastAsia" w:hAnsi="Source Sans Pro SemiBold" w:cstheme="majorBidi"/>
      <w:iCs/>
      <w:color w:val="BA5826" w:themeColor="accent2"/>
      <w:sz w:val="36"/>
      <w:szCs w:val="24"/>
    </w:rPr>
  </w:style>
  <w:style w:type="character" w:customStyle="1" w:styleId="SubtitleChar">
    <w:name w:val="Subtitle Char"/>
    <w:basedOn w:val="DefaultParagraphFont"/>
    <w:link w:val="Subtitle"/>
    <w:uiPriority w:val="11"/>
    <w:rsid w:val="00AE6904"/>
    <w:rPr>
      <w:rFonts w:ascii="Source Sans Pro SemiBold" w:eastAsiaTheme="majorEastAsia" w:hAnsi="Source Sans Pro SemiBold" w:cstheme="majorBidi"/>
      <w:iCs/>
      <w:color w:val="BA5826" w:themeColor="accent2"/>
      <w:sz w:val="36"/>
      <w:szCs w:val="24"/>
    </w:rPr>
  </w:style>
  <w:style w:type="character" w:styleId="SubtleEmphasis">
    <w:name w:val="Subtle Emphasis"/>
    <w:basedOn w:val="DefaultParagraphFont"/>
    <w:uiPriority w:val="19"/>
    <w:rsid w:val="00DE75E6"/>
    <w:rPr>
      <w:i/>
      <w:iCs/>
      <w:color w:val="808080" w:themeColor="text1" w:themeTint="7F"/>
    </w:rPr>
  </w:style>
  <w:style w:type="character" w:styleId="SubtleReference">
    <w:name w:val="Subtle Reference"/>
    <w:basedOn w:val="DefaultParagraphFont"/>
    <w:uiPriority w:val="31"/>
    <w:rsid w:val="00DE75E6"/>
    <w:rPr>
      <w:smallCaps/>
      <w:color w:val="BA5826" w:themeColor="accent2"/>
      <w:u w:val="single"/>
    </w:rPr>
  </w:style>
  <w:style w:type="paragraph" w:customStyle="1" w:styleId="Tablecontent">
    <w:name w:val="Table content"/>
    <w:rsid w:val="00DE75E6"/>
    <w:pPr>
      <w:spacing w:before="100" w:beforeAutospacing="1" w:after="100" w:afterAutospacing="1" w:line="216" w:lineRule="auto"/>
    </w:pPr>
    <w:rPr>
      <w:rFonts w:ascii="Source Sans Pro" w:eastAsia="Times New Roman" w:hAnsi="Source Sans Pro" w:cs="Times New Roman"/>
      <w:bCs/>
      <w:sz w:val="20"/>
      <w:szCs w:val="20"/>
    </w:rPr>
  </w:style>
  <w:style w:type="paragraph" w:customStyle="1" w:styleId="TableHeader">
    <w:name w:val="Table Header"/>
    <w:basedOn w:val="Normal"/>
    <w:rsid w:val="00DE75E6"/>
    <w:pPr>
      <w:widowControl w:val="0"/>
      <w:tabs>
        <w:tab w:val="left" w:pos="-1440"/>
      </w:tabs>
      <w:overflowPunct w:val="0"/>
      <w:autoSpaceDE w:val="0"/>
      <w:autoSpaceDN w:val="0"/>
      <w:adjustRightInd w:val="0"/>
      <w:spacing w:before="40" w:after="40"/>
      <w:textAlignment w:val="baseline"/>
    </w:pPr>
    <w:rPr>
      <w:rFonts w:ascii="Source Sans Pro SemiBold" w:eastAsia="Times New Roman" w:hAnsi="Source Sans Pro SemiBold"/>
      <w:b/>
      <w:caps/>
      <w:color w:val="FFFFFF" w:themeColor="background1"/>
      <w:sz w:val="20"/>
      <w:szCs w:val="20"/>
    </w:rPr>
  </w:style>
  <w:style w:type="paragraph" w:customStyle="1" w:styleId="TableHeader-2">
    <w:name w:val="Table Header-2"/>
    <w:rsid w:val="00DE75E6"/>
    <w:pPr>
      <w:framePr w:hSpace="180" w:wrap="around" w:vAnchor="text" w:hAnchor="text" w:y="1"/>
      <w:spacing w:before="40" w:after="40" w:line="216" w:lineRule="auto"/>
    </w:pPr>
    <w:rPr>
      <w:rFonts w:ascii="Source Sans Pro SemiBold" w:eastAsiaTheme="majorEastAsia" w:hAnsi="Source Sans Pro SemiBold" w:cstheme="majorBidi"/>
      <w:caps/>
      <w:color w:val="FFFFFF" w:themeColor="background1"/>
      <w:szCs w:val="18"/>
    </w:rPr>
  </w:style>
  <w:style w:type="paragraph" w:customStyle="1" w:styleId="TableTextL">
    <w:name w:val="TableTextL"/>
    <w:basedOn w:val="Normal"/>
    <w:rsid w:val="00DE75E6"/>
    <w:pPr>
      <w:spacing w:after="0" w:line="264" w:lineRule="auto"/>
    </w:pPr>
    <w:rPr>
      <w:rFonts w:eastAsia="Times New Roman"/>
      <w:bCs/>
      <w:color w:val="7FA9AE" w:themeColor="accent1"/>
      <w:sz w:val="20"/>
      <w:szCs w:val="24"/>
    </w:rPr>
  </w:style>
  <w:style w:type="paragraph" w:styleId="Title">
    <w:name w:val="Title"/>
    <w:next w:val="Normal"/>
    <w:link w:val="TitleChar"/>
    <w:uiPriority w:val="10"/>
    <w:rsid w:val="00DE75E6"/>
    <w:pPr>
      <w:spacing w:after="240" w:line="240" w:lineRule="auto"/>
      <w:contextualSpacing/>
    </w:pPr>
    <w:rPr>
      <w:rFonts w:ascii="Source Sans Pro SemiBold" w:eastAsiaTheme="majorEastAsia" w:hAnsi="Source Sans Pro SemiBold" w:cstheme="majorBidi"/>
      <w:caps/>
      <w:color w:val="003F53" w:themeColor="text2" w:themeShade="BF"/>
      <w:spacing w:val="5"/>
      <w:kern w:val="28"/>
      <w:sz w:val="52"/>
      <w:szCs w:val="52"/>
    </w:rPr>
  </w:style>
  <w:style w:type="character" w:customStyle="1" w:styleId="TitleChar">
    <w:name w:val="Title Char"/>
    <w:basedOn w:val="DefaultParagraphFont"/>
    <w:link w:val="Title"/>
    <w:uiPriority w:val="10"/>
    <w:rsid w:val="00AE6904"/>
    <w:rPr>
      <w:rFonts w:ascii="Source Sans Pro SemiBold" w:eastAsiaTheme="majorEastAsia" w:hAnsi="Source Sans Pro SemiBold" w:cstheme="majorBidi"/>
      <w:caps/>
      <w:color w:val="003F53" w:themeColor="text2" w:themeShade="BF"/>
      <w:spacing w:val="5"/>
      <w:kern w:val="28"/>
      <w:sz w:val="52"/>
      <w:szCs w:val="52"/>
    </w:rPr>
  </w:style>
  <w:style w:type="paragraph" w:customStyle="1" w:styleId="Title-topandbottborder">
    <w:name w:val="Title- top and bott border"/>
    <w:basedOn w:val="Normal"/>
    <w:rsid w:val="00DE75E6"/>
    <w:pPr>
      <w:pBdr>
        <w:top w:val="single" w:sz="4" w:space="1" w:color="auto"/>
        <w:bottom w:val="single" w:sz="4" w:space="1" w:color="auto"/>
      </w:pBdr>
      <w:tabs>
        <w:tab w:val="left" w:pos="4950"/>
      </w:tabs>
      <w:spacing w:after="0" w:line="216" w:lineRule="auto"/>
    </w:pPr>
    <w:rPr>
      <w:noProof/>
      <w:sz w:val="40"/>
      <w:szCs w:val="40"/>
    </w:rPr>
  </w:style>
  <w:style w:type="paragraph" w:styleId="TOC1">
    <w:name w:val="toc 1"/>
    <w:basedOn w:val="Normal"/>
    <w:next w:val="Normal"/>
    <w:autoRedefine/>
    <w:uiPriority w:val="39"/>
    <w:unhideWhenUsed/>
    <w:rsid w:val="00DE75E6"/>
    <w:pPr>
      <w:tabs>
        <w:tab w:val="left" w:leader="dot" w:pos="9792"/>
      </w:tabs>
      <w:spacing w:before="240" w:after="0" w:line="264" w:lineRule="auto"/>
      <w:ind w:left="720" w:right="720" w:hanging="720"/>
    </w:pPr>
    <w:rPr>
      <w:rFonts w:eastAsiaTheme="majorEastAsia"/>
      <w:b/>
      <w:caps/>
      <w:noProof/>
      <w:color w:val="7FA9AE" w:themeColor="accent1"/>
      <w:spacing w:val="4"/>
      <w:szCs w:val="24"/>
    </w:rPr>
  </w:style>
  <w:style w:type="paragraph" w:styleId="TOC2">
    <w:name w:val="toc 2"/>
    <w:basedOn w:val="Normal"/>
    <w:next w:val="Normal"/>
    <w:autoRedefine/>
    <w:uiPriority w:val="39"/>
    <w:unhideWhenUsed/>
    <w:rsid w:val="00DE75E6"/>
    <w:pPr>
      <w:tabs>
        <w:tab w:val="left" w:leader="dot" w:pos="9792"/>
        <w:tab w:val="left" w:leader="dot" w:pos="10080"/>
      </w:tabs>
      <w:spacing w:after="0"/>
      <w:ind w:left="1152" w:right="720" w:hanging="720"/>
    </w:pPr>
    <w:rPr>
      <w:rFonts w:eastAsia="Times New Roman"/>
      <w:noProof/>
      <w:szCs w:val="24"/>
    </w:rPr>
  </w:style>
  <w:style w:type="paragraph" w:styleId="TOC3">
    <w:name w:val="toc 3"/>
    <w:basedOn w:val="Normal"/>
    <w:next w:val="Normal"/>
    <w:autoRedefine/>
    <w:uiPriority w:val="39"/>
    <w:unhideWhenUsed/>
    <w:qFormat/>
    <w:rsid w:val="00DE75E6"/>
    <w:pPr>
      <w:tabs>
        <w:tab w:val="left" w:leader="dot" w:pos="9792"/>
      </w:tabs>
      <w:spacing w:after="0"/>
      <w:ind w:left="1584" w:right="720" w:hanging="720"/>
    </w:pPr>
    <w:rPr>
      <w:noProof/>
    </w:rPr>
  </w:style>
  <w:style w:type="paragraph" w:styleId="TOCHeading">
    <w:name w:val="TOC Heading"/>
    <w:basedOn w:val="Heading1"/>
    <w:next w:val="Normal"/>
    <w:uiPriority w:val="39"/>
    <w:semiHidden/>
    <w:unhideWhenUsed/>
    <w:qFormat/>
    <w:rsid w:val="00DE75E6"/>
    <w:pPr>
      <w:spacing w:before="480"/>
      <w:outlineLvl w:val="9"/>
    </w:pPr>
    <w:rPr>
      <w:rFonts w:asciiTheme="majorHAnsi" w:hAnsiTheme="majorHAnsi"/>
      <w:b/>
      <w:caps w:val="0"/>
      <w:color w:val="578489" w:themeColor="accent1" w:themeShade="BF"/>
      <w:sz w:val="28"/>
    </w:rPr>
  </w:style>
  <w:style w:type="paragraph" w:customStyle="1" w:styleId="TOC-Title">
    <w:name w:val="TOC-Title"/>
    <w:basedOn w:val="TOC1"/>
    <w:rsid w:val="00DE75E6"/>
    <w:rPr>
      <w:rFonts w:ascii="Source Sans Pro SemiBold" w:hAnsi="Source Sans Pro SemiBold"/>
      <w:b w:val="0"/>
      <w:color w:val="BA5826" w:themeColor="accent2"/>
      <w:sz w:val="32"/>
    </w:rPr>
  </w:style>
  <w:style w:type="paragraph" w:customStyle="1" w:styleId="BigTitle2-Cover">
    <w:name w:val="Big Title 2- Cover"/>
    <w:basedOn w:val="BigTitle-Cover"/>
    <w:qFormat/>
    <w:rsid w:val="00DE75E6"/>
    <w:rPr>
      <w:color w:val="BA5826" w:themeColor="accent2"/>
      <w:sz w:val="72"/>
      <w:szCs w:val="72"/>
    </w:rPr>
  </w:style>
  <w:style w:type="paragraph" w:customStyle="1" w:styleId="BigTitle-Internal">
    <w:name w:val="Big Title- Internal"/>
    <w:basedOn w:val="BigTitle-Cover"/>
    <w:qFormat/>
    <w:rsid w:val="00DE75E6"/>
  </w:style>
  <w:style w:type="paragraph" w:styleId="NoSpacing">
    <w:name w:val="No Spacing"/>
    <w:uiPriority w:val="1"/>
    <w:qFormat/>
    <w:rsid w:val="00C857CE"/>
    <w:pPr>
      <w:spacing w:after="0" w:line="240" w:lineRule="auto"/>
    </w:pPr>
    <w:rPr>
      <w:rFonts w:ascii="Source Sans Pro" w:hAnsi="Source Sans Pro"/>
    </w:rPr>
  </w:style>
  <w:style w:type="character" w:styleId="CommentReference">
    <w:name w:val="annotation reference"/>
    <w:uiPriority w:val="99"/>
    <w:semiHidden/>
    <w:unhideWhenUsed/>
    <w:rsid w:val="007C5786"/>
    <w:rPr>
      <w:sz w:val="16"/>
      <w:szCs w:val="16"/>
    </w:rPr>
  </w:style>
  <w:style w:type="paragraph" w:styleId="CommentText">
    <w:name w:val="annotation text"/>
    <w:basedOn w:val="Normal"/>
    <w:link w:val="CommentTextChar"/>
    <w:uiPriority w:val="99"/>
    <w:unhideWhenUsed/>
    <w:rsid w:val="007C5786"/>
    <w:rPr>
      <w:sz w:val="20"/>
      <w:szCs w:val="20"/>
    </w:rPr>
  </w:style>
  <w:style w:type="character" w:customStyle="1" w:styleId="CommentTextChar">
    <w:name w:val="Comment Text Char"/>
    <w:basedOn w:val="DefaultParagraphFont"/>
    <w:link w:val="CommentText"/>
    <w:uiPriority w:val="99"/>
    <w:rsid w:val="007C5786"/>
    <w:rPr>
      <w:rFonts w:ascii="Calibri" w:eastAsia="Calibri" w:hAnsi="Calibri" w:cs="Times New Roman"/>
      <w:sz w:val="20"/>
      <w:szCs w:val="20"/>
    </w:rPr>
  </w:style>
  <w:style w:type="paragraph" w:styleId="BodyTextIndent">
    <w:name w:val="Body Text Indent"/>
    <w:basedOn w:val="Normal"/>
    <w:link w:val="BodyTextIndentChar"/>
    <w:uiPriority w:val="99"/>
    <w:semiHidden/>
    <w:unhideWhenUsed/>
    <w:rsid w:val="004437FC"/>
    <w:pPr>
      <w:spacing w:after="120"/>
      <w:ind w:left="360"/>
    </w:pPr>
  </w:style>
  <w:style w:type="character" w:customStyle="1" w:styleId="BodyTextIndentChar">
    <w:name w:val="Body Text Indent Char"/>
    <w:basedOn w:val="DefaultParagraphFont"/>
    <w:link w:val="BodyTextIndent"/>
    <w:uiPriority w:val="99"/>
    <w:semiHidden/>
    <w:rsid w:val="004437FC"/>
    <w:rPr>
      <w:rFonts w:ascii="Calibri" w:eastAsia="Calibri" w:hAnsi="Calibri" w:cs="Times New Roman"/>
    </w:rPr>
  </w:style>
  <w:style w:type="paragraph" w:styleId="CommentSubject">
    <w:name w:val="annotation subject"/>
    <w:basedOn w:val="CommentText"/>
    <w:next w:val="CommentText"/>
    <w:link w:val="CommentSubjectChar"/>
    <w:uiPriority w:val="99"/>
    <w:semiHidden/>
    <w:unhideWhenUsed/>
    <w:rsid w:val="002D272C"/>
    <w:pPr>
      <w:spacing w:line="240" w:lineRule="auto"/>
    </w:pPr>
    <w:rPr>
      <w:b/>
      <w:bCs/>
    </w:rPr>
  </w:style>
  <w:style w:type="character" w:customStyle="1" w:styleId="CommentSubjectChar">
    <w:name w:val="Comment Subject Char"/>
    <w:basedOn w:val="CommentTextChar"/>
    <w:link w:val="CommentSubject"/>
    <w:uiPriority w:val="99"/>
    <w:semiHidden/>
    <w:rsid w:val="002D272C"/>
    <w:rPr>
      <w:rFonts w:ascii="Calibri" w:eastAsia="Calibri" w:hAnsi="Calibri" w:cs="Times New Roman"/>
      <w:b/>
      <w:bCs/>
      <w:sz w:val="20"/>
      <w:szCs w:val="20"/>
    </w:rPr>
  </w:style>
  <w:style w:type="paragraph" w:styleId="Revision">
    <w:name w:val="Revision"/>
    <w:hidden/>
    <w:uiPriority w:val="99"/>
    <w:semiHidden/>
    <w:rsid w:val="00993064"/>
    <w:pPr>
      <w:spacing w:after="0" w:line="240" w:lineRule="auto"/>
    </w:pPr>
    <w:rPr>
      <w:rFonts w:ascii="Calibri" w:eastAsia="Calibri" w:hAnsi="Calibri" w:cs="Times New Roman"/>
    </w:rPr>
  </w:style>
  <w:style w:type="paragraph" w:customStyle="1" w:styleId="MacPacTrailer">
    <w:name w:val="MacPac Trailer"/>
    <w:rsid w:val="0053726A"/>
    <w:pPr>
      <w:widowControl w:val="0"/>
      <w:spacing w:after="0" w:line="200" w:lineRule="exact"/>
    </w:pPr>
    <w:rPr>
      <w:rFonts w:ascii="Times New Roman" w:eastAsia="Times New Roman" w:hAnsi="Times New Roman" w:cs="Times New Roman"/>
      <w:sz w:val="16"/>
    </w:rPr>
  </w:style>
  <w:style w:type="character" w:styleId="PlaceholderText">
    <w:name w:val="Placeholder Text"/>
    <w:basedOn w:val="DefaultParagraphFont"/>
    <w:uiPriority w:val="99"/>
    <w:semiHidden/>
    <w:rsid w:val="005372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City of San Marcos Official">
      <a:dk1>
        <a:sysClr val="windowText" lastClr="000000"/>
      </a:dk1>
      <a:lt1>
        <a:sysClr val="window" lastClr="FFFFFF"/>
      </a:lt1>
      <a:dk2>
        <a:srgbClr val="005670"/>
      </a:dk2>
      <a:lt2>
        <a:srgbClr val="E4E0DC"/>
      </a:lt2>
      <a:accent1>
        <a:srgbClr val="7FA9AE"/>
      </a:accent1>
      <a:accent2>
        <a:srgbClr val="BA5826"/>
      </a:accent2>
      <a:accent3>
        <a:srgbClr val="A9C47F"/>
      </a:accent3>
      <a:accent4>
        <a:srgbClr val="A2789C"/>
      </a:accent4>
      <a:accent5>
        <a:srgbClr val="F1B434"/>
      </a:accent5>
      <a:accent6>
        <a:srgbClr val="CBC4BC"/>
      </a:accent6>
      <a:hlink>
        <a:srgbClr val="BA5826"/>
      </a:hlink>
      <a:folHlink>
        <a:srgbClr val="8064A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288</TotalTime>
  <Pages>5</Pages>
  <Words>1219</Words>
  <Characters>6949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Mitch Mosesman</dc:creator>
  <cp:lastModifiedBy>Mitch Mosesman</cp:lastModifiedBy>
  <cp:revision>81</cp:revision>
  <cp:lastPrinted>2024-11-01T00:22:00Z</cp:lastPrinted>
  <dcterms:created xsi:type="dcterms:W3CDTF">2023-01-05T22:17:00Z</dcterms:created>
  <dcterms:modified xsi:type="dcterms:W3CDTF">2024-11-01T00:33:00Z</dcterms:modified>
</cp:coreProperties>
</file>