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871AB2" w14:textId="77777777" w:rsidR="00BD4D6E" w:rsidRPr="00B828A7" w:rsidRDefault="00BD4D6E">
      <w:pPr>
        <w:jc w:val="center"/>
        <w:rPr>
          <w:rFonts w:ascii="Times New Roman" w:hAnsi="Times New Roman"/>
          <w:szCs w:val="24"/>
        </w:rPr>
      </w:pPr>
      <w:r w:rsidRPr="00B828A7">
        <w:rPr>
          <w:rFonts w:ascii="Times New Roman" w:hAnsi="Times New Roman"/>
          <w:b/>
          <w:szCs w:val="24"/>
        </w:rPr>
        <w:t xml:space="preserve">RESOLUTION NO. </w:t>
      </w:r>
      <w:r w:rsidR="0068054B">
        <w:rPr>
          <w:rFonts w:ascii="Times New Roman" w:hAnsi="Times New Roman"/>
          <w:b/>
          <w:szCs w:val="24"/>
          <w:u w:val="single"/>
        </w:rPr>
        <w:tab/>
      </w:r>
      <w:r w:rsidR="0068054B">
        <w:rPr>
          <w:rFonts w:ascii="Times New Roman" w:hAnsi="Times New Roman"/>
          <w:b/>
          <w:szCs w:val="24"/>
          <w:u w:val="single"/>
        </w:rPr>
        <w:tab/>
      </w:r>
      <w:r w:rsidRPr="00B828A7">
        <w:rPr>
          <w:rFonts w:ascii="Times New Roman" w:hAnsi="Times New Roman"/>
          <w:b/>
          <w:szCs w:val="24"/>
        </w:rPr>
        <w:t xml:space="preserve"> (N.C.S.)</w:t>
      </w:r>
    </w:p>
    <w:p w14:paraId="2F17F5BB" w14:textId="77777777" w:rsidR="00BD4D6E" w:rsidRPr="00B828A7" w:rsidRDefault="00BD4D6E">
      <w:pPr>
        <w:rPr>
          <w:rFonts w:ascii="Times New Roman" w:hAnsi="Times New Roman"/>
          <w:szCs w:val="24"/>
        </w:rPr>
      </w:pPr>
    </w:p>
    <w:p w14:paraId="453AE352" w14:textId="1B034CCE" w:rsidR="00BD4D6E" w:rsidRPr="00CF31BD" w:rsidRDefault="00CF31BD" w:rsidP="10C1B9DE">
      <w:pPr>
        <w:jc w:val="center"/>
        <w:rPr>
          <w:rFonts w:ascii="Times New Roman" w:hAnsi="Times New Roman"/>
          <w:b/>
          <w:bCs/>
        </w:rPr>
      </w:pPr>
      <w:r w:rsidRPr="10C1B9DE">
        <w:rPr>
          <w:rFonts w:ascii="Times New Roman" w:hAnsi="Times New Roman"/>
          <w:b/>
          <w:bCs/>
        </w:rPr>
        <w:t xml:space="preserve">A RESOLUTION OF THE SALINAS CITY </w:t>
      </w:r>
      <w:r w:rsidR="00911A28" w:rsidRPr="00911A28">
        <w:rPr>
          <w:rFonts w:ascii="Times New Roman" w:hAnsi="Times New Roman"/>
          <w:b/>
          <w:bCs/>
        </w:rPr>
        <w:t xml:space="preserve">COUNCIL </w:t>
      </w:r>
      <w:bookmarkStart w:id="0" w:name="_Hlk129946629"/>
      <w:r w:rsidR="00911A28" w:rsidRPr="00911A28">
        <w:rPr>
          <w:rFonts w:ascii="Times New Roman" w:eastAsia="Calibri" w:hAnsi="Times New Roman"/>
          <w:b/>
          <w:bCs/>
          <w:snapToGrid/>
          <w:color w:val="000000"/>
          <w:szCs w:val="24"/>
        </w:rPr>
        <w:t>AMENDING THE CITY OF SALINAS SCHEDULE OF FEES AND CHARGES FOR CITY SERVICES TO INCORPORATE APPLICABLE RESIDENTIAL RENTAL REGISTRATION FEES</w:t>
      </w:r>
      <w:bookmarkEnd w:id="0"/>
      <w:r w:rsidR="00911A28" w:rsidRPr="00911A28">
        <w:rPr>
          <w:rFonts w:ascii="Times New Roman" w:eastAsia="Calibri" w:hAnsi="Times New Roman"/>
          <w:b/>
          <w:bCs/>
          <w:snapToGrid/>
          <w:color w:val="000000"/>
          <w:szCs w:val="24"/>
        </w:rPr>
        <w:t xml:space="preserve">, AUTHORIZING THE ESTABLISHMENT OF A RESIDENTIAL RENTAL REGISTRATION ENTERPRISE FUND WITH CORRESPONDING REVENUE AND EXPENSE BUDGET </w:t>
      </w:r>
      <w:r w:rsidR="002876A3">
        <w:rPr>
          <w:rFonts w:ascii="Times New Roman" w:eastAsia="Calibri" w:hAnsi="Times New Roman"/>
          <w:b/>
          <w:bCs/>
          <w:snapToGrid/>
          <w:color w:val="000000"/>
          <w:szCs w:val="24"/>
        </w:rPr>
        <w:t xml:space="preserve">IN THE AMOUNT OF FOUR HUNDRED THOUSAND DOLLARS </w:t>
      </w:r>
      <w:r w:rsidR="00911A28" w:rsidRPr="00911A28">
        <w:rPr>
          <w:rFonts w:ascii="Times New Roman" w:eastAsia="Calibri" w:hAnsi="Times New Roman"/>
          <w:b/>
          <w:bCs/>
          <w:snapToGrid/>
          <w:color w:val="000000"/>
          <w:szCs w:val="24"/>
        </w:rPr>
        <w:t xml:space="preserve">FOR A RESIDENTIAL RENTAL REGISTRATION PROGRAM, </w:t>
      </w:r>
      <w:r w:rsidR="00911A28" w:rsidRPr="00911A28">
        <w:rPr>
          <w:rFonts w:ascii="Times New Roman" w:eastAsia="Calibri" w:hAnsi="Times New Roman"/>
          <w:b/>
          <w:bCs/>
          <w:snapToGrid/>
          <w:szCs w:val="24"/>
        </w:rPr>
        <w:t>AND AUTHORIZING THE APPROPRIATION OF ALL RESIDENTIAL RENTAL REGISTRATION FEES COLLECTED TO THE RESIDENTIAL RENTAL REGISTRATION ENTERPRISE FUND</w:t>
      </w:r>
    </w:p>
    <w:p w14:paraId="7F2F9933" w14:textId="77777777" w:rsidR="00BD4D6E" w:rsidRPr="00B828A7" w:rsidRDefault="00BD4D6E">
      <w:pPr>
        <w:jc w:val="center"/>
        <w:rPr>
          <w:rFonts w:ascii="Times New Roman" w:hAnsi="Times New Roman"/>
          <w:szCs w:val="24"/>
        </w:rPr>
      </w:pPr>
      <w:r w:rsidRPr="00B828A7">
        <w:rPr>
          <w:rFonts w:ascii="Times New Roman" w:hAnsi="Times New Roman"/>
          <w:szCs w:val="24"/>
        </w:rPr>
        <w:t xml:space="preserve"> </w:t>
      </w:r>
    </w:p>
    <w:p w14:paraId="6015469E" w14:textId="5C612A27" w:rsidR="00BD4D6E" w:rsidRDefault="00BD4D6E">
      <w:pPr>
        <w:ind w:firstLine="720"/>
        <w:jc w:val="both"/>
        <w:rPr>
          <w:rFonts w:ascii="Times New Roman" w:hAnsi="Times New Roman"/>
          <w:szCs w:val="24"/>
        </w:rPr>
      </w:pPr>
      <w:r w:rsidRPr="00B828A7">
        <w:rPr>
          <w:rFonts w:ascii="Times New Roman" w:hAnsi="Times New Roman"/>
          <w:b/>
          <w:szCs w:val="24"/>
        </w:rPr>
        <w:t>WHEREAS</w:t>
      </w:r>
      <w:r w:rsidRPr="00B828A7">
        <w:rPr>
          <w:rFonts w:ascii="Times New Roman" w:hAnsi="Times New Roman"/>
          <w:szCs w:val="24"/>
        </w:rPr>
        <w:t xml:space="preserve">, </w:t>
      </w:r>
      <w:r w:rsidR="00F27EC8" w:rsidRPr="00F27EC8">
        <w:rPr>
          <w:rFonts w:ascii="Times New Roman" w:hAnsi="Times New Roman"/>
          <w:szCs w:val="24"/>
        </w:rPr>
        <w:t>pursuant to Article XI, Section 7 of the California Constitution, the City of Salinas ("City") has broad authority to maintain the public peace, health and safety of its community and preserve the quality of life for its residents and may make and enforce all regulations and ordinances using its police powers to do so; and</w:t>
      </w:r>
    </w:p>
    <w:p w14:paraId="086B693E" w14:textId="77777777" w:rsidR="000E6E26" w:rsidRDefault="000E6E26">
      <w:pPr>
        <w:ind w:firstLine="720"/>
        <w:jc w:val="both"/>
        <w:rPr>
          <w:rFonts w:ascii="Times New Roman" w:hAnsi="Times New Roman"/>
          <w:b/>
          <w:bCs/>
          <w:szCs w:val="24"/>
        </w:rPr>
      </w:pPr>
    </w:p>
    <w:p w14:paraId="169B0851" w14:textId="54E8F77D" w:rsidR="000E6E26" w:rsidRPr="00B828A7" w:rsidRDefault="000E6E26">
      <w:pPr>
        <w:ind w:firstLine="720"/>
        <w:jc w:val="both"/>
        <w:rPr>
          <w:rFonts w:ascii="Times New Roman" w:hAnsi="Times New Roman"/>
          <w:szCs w:val="24"/>
        </w:rPr>
      </w:pPr>
      <w:r w:rsidRPr="000E6E26">
        <w:rPr>
          <w:rFonts w:ascii="Times New Roman" w:hAnsi="Times New Roman"/>
          <w:b/>
          <w:bCs/>
          <w:szCs w:val="24"/>
        </w:rPr>
        <w:t>WHEREAS</w:t>
      </w:r>
      <w:r w:rsidRPr="000E6E26">
        <w:rPr>
          <w:rFonts w:ascii="Times New Roman" w:hAnsi="Times New Roman"/>
          <w:szCs w:val="24"/>
        </w:rPr>
        <w:t>, according to the Monterey County Analysis of Impediments of Fair Housing Choice, published in 2019, 54.9 percent of Salinas residents are renters and an essential part of our community; and</w:t>
      </w:r>
    </w:p>
    <w:p w14:paraId="2B42F670" w14:textId="77777777" w:rsidR="007C1EE6" w:rsidRPr="00B828A7" w:rsidRDefault="007C1EE6">
      <w:pPr>
        <w:ind w:firstLine="720"/>
        <w:jc w:val="both"/>
        <w:rPr>
          <w:rFonts w:ascii="Times New Roman" w:hAnsi="Times New Roman"/>
          <w:szCs w:val="24"/>
        </w:rPr>
      </w:pPr>
    </w:p>
    <w:p w14:paraId="0085AD93" w14:textId="18A40F4E" w:rsidR="0068054B" w:rsidRPr="00B828A7" w:rsidRDefault="0068054B" w:rsidP="23079724">
      <w:pPr>
        <w:ind w:firstLine="720"/>
        <w:jc w:val="both"/>
        <w:rPr>
          <w:rFonts w:ascii="Times New Roman" w:hAnsi="Times New Roman"/>
        </w:rPr>
      </w:pPr>
      <w:r w:rsidRPr="23079724">
        <w:rPr>
          <w:rFonts w:ascii="Times New Roman" w:hAnsi="Times New Roman"/>
          <w:b/>
          <w:bCs/>
        </w:rPr>
        <w:t>WHEREAS</w:t>
      </w:r>
      <w:r w:rsidRPr="23079724">
        <w:rPr>
          <w:rFonts w:ascii="Times New Roman" w:hAnsi="Times New Roman"/>
        </w:rPr>
        <w:t xml:space="preserve">, </w:t>
      </w:r>
      <w:r w:rsidR="4A03B298" w:rsidRPr="23079724">
        <w:rPr>
          <w:rFonts w:ascii="Times New Roman" w:hAnsi="Times New Roman"/>
        </w:rPr>
        <w:t>in</w:t>
      </w:r>
      <w:r w:rsidR="00971618" w:rsidRPr="23079724">
        <w:rPr>
          <w:rFonts w:ascii="Times New Roman" w:hAnsi="Times New Roman"/>
        </w:rPr>
        <w:t xml:space="preserve"> 2019</w:t>
      </w:r>
      <w:r w:rsidR="66B98D04" w:rsidRPr="23079724">
        <w:rPr>
          <w:rFonts w:ascii="Times New Roman" w:hAnsi="Times New Roman"/>
        </w:rPr>
        <w:t xml:space="preserve"> </w:t>
      </w:r>
      <w:r w:rsidR="00263021">
        <w:rPr>
          <w:rFonts w:ascii="Times New Roman" w:hAnsi="Times New Roman"/>
        </w:rPr>
        <w:t xml:space="preserve">Council established </w:t>
      </w:r>
      <w:r w:rsidR="798CD5B1" w:rsidRPr="23079724">
        <w:rPr>
          <w:rFonts w:ascii="Times New Roman" w:hAnsi="Times New Roman"/>
        </w:rPr>
        <w:t>a Housing Policy Technical Advisory Committee (TAC)</w:t>
      </w:r>
      <w:r w:rsidR="002876A3">
        <w:rPr>
          <w:rFonts w:ascii="Times New Roman" w:hAnsi="Times New Roman"/>
        </w:rPr>
        <w:t xml:space="preserve"> to assist staff </w:t>
      </w:r>
      <w:r w:rsidR="00263021">
        <w:rPr>
          <w:rFonts w:ascii="Times New Roman" w:hAnsi="Times New Roman"/>
        </w:rPr>
        <w:t>in formulating a viable Ordinance and related program model</w:t>
      </w:r>
      <w:r w:rsidR="0051713A">
        <w:rPr>
          <w:rFonts w:ascii="Times New Roman" w:hAnsi="Times New Roman"/>
        </w:rPr>
        <w:t xml:space="preserve">; and </w:t>
      </w:r>
      <w:r w:rsidR="14A30FDE" w:rsidRPr="23079724">
        <w:rPr>
          <w:rFonts w:ascii="Times New Roman" w:hAnsi="Times New Roman"/>
        </w:rPr>
        <w:t xml:space="preserve"> </w:t>
      </w:r>
    </w:p>
    <w:p w14:paraId="31D36AB3" w14:textId="09CAB5B8" w:rsidR="10C1B9DE" w:rsidRDefault="10C1B9DE" w:rsidP="000E6E26">
      <w:pPr>
        <w:jc w:val="both"/>
        <w:rPr>
          <w:rFonts w:ascii="Times New Roman" w:hAnsi="Times New Roman"/>
          <w:b/>
          <w:bCs/>
        </w:rPr>
      </w:pPr>
    </w:p>
    <w:p w14:paraId="433122F6" w14:textId="66C4BB75" w:rsidR="00263021" w:rsidRDefault="3A38FDFF" w:rsidP="000E6E26">
      <w:pPr>
        <w:spacing w:line="259" w:lineRule="auto"/>
        <w:ind w:firstLine="720"/>
        <w:jc w:val="both"/>
        <w:rPr>
          <w:rFonts w:ascii="Times New Roman" w:hAnsi="Times New Roman"/>
        </w:rPr>
      </w:pPr>
      <w:r w:rsidRPr="23079724">
        <w:rPr>
          <w:rFonts w:ascii="Times New Roman" w:hAnsi="Times New Roman"/>
          <w:b/>
          <w:bCs/>
        </w:rPr>
        <w:t>WHEREAS</w:t>
      </w:r>
      <w:r w:rsidRPr="23079724">
        <w:rPr>
          <w:rFonts w:ascii="Times New Roman" w:hAnsi="Times New Roman"/>
        </w:rPr>
        <w:t xml:space="preserve">, </w:t>
      </w:r>
      <w:r w:rsidR="00263021">
        <w:rPr>
          <w:rFonts w:ascii="Times New Roman" w:hAnsi="Times New Roman"/>
        </w:rPr>
        <w:t>throughout the period of January 2020 to December 2021 staff convened a total of sixteen TAC meetings to solicit input and receive feedback in regard to proposed regulation, program design and services; and</w:t>
      </w:r>
    </w:p>
    <w:p w14:paraId="44CD9AFA" w14:textId="77777777" w:rsidR="00263021" w:rsidRDefault="00263021" w:rsidP="000E6E26">
      <w:pPr>
        <w:spacing w:line="259" w:lineRule="auto"/>
        <w:ind w:firstLine="720"/>
        <w:jc w:val="both"/>
        <w:rPr>
          <w:rFonts w:ascii="Times New Roman" w:hAnsi="Times New Roman"/>
        </w:rPr>
      </w:pPr>
    </w:p>
    <w:p w14:paraId="76646505" w14:textId="781F36D7" w:rsidR="10C1B9DE" w:rsidRDefault="00263021" w:rsidP="000E6E26">
      <w:pPr>
        <w:spacing w:line="259" w:lineRule="auto"/>
        <w:ind w:firstLine="720"/>
        <w:jc w:val="both"/>
        <w:rPr>
          <w:rFonts w:ascii="Times New Roman" w:hAnsi="Times New Roman"/>
        </w:rPr>
      </w:pPr>
      <w:r w:rsidRPr="00263021">
        <w:rPr>
          <w:rFonts w:ascii="Times New Roman" w:hAnsi="Times New Roman"/>
          <w:b/>
          <w:bCs/>
        </w:rPr>
        <w:t>WHEREAS</w:t>
      </w:r>
      <w:r>
        <w:rPr>
          <w:rFonts w:ascii="Times New Roman" w:hAnsi="Times New Roman"/>
        </w:rPr>
        <w:t xml:space="preserve">, on </w:t>
      </w:r>
      <w:r w:rsidR="3A38FDFF" w:rsidRPr="23079724">
        <w:rPr>
          <w:rFonts w:ascii="Times New Roman" w:hAnsi="Times New Roman"/>
        </w:rPr>
        <w:t>January 18</w:t>
      </w:r>
      <w:r w:rsidR="3A38FDFF" w:rsidRPr="23079724">
        <w:rPr>
          <w:rFonts w:ascii="Times New Roman" w:hAnsi="Times New Roman"/>
          <w:vertAlign w:val="superscript"/>
        </w:rPr>
        <w:t>th</w:t>
      </w:r>
      <w:r w:rsidR="3A38FDFF" w:rsidRPr="23079724">
        <w:rPr>
          <w:rFonts w:ascii="Times New Roman" w:hAnsi="Times New Roman"/>
        </w:rPr>
        <w:t>, 2022, staff presented a proposed rental registration model</w:t>
      </w:r>
      <w:r w:rsidR="3782C862" w:rsidRPr="23079724">
        <w:rPr>
          <w:rFonts w:ascii="Times New Roman" w:hAnsi="Times New Roman"/>
        </w:rPr>
        <w:t xml:space="preserve">, and </w:t>
      </w:r>
      <w:r>
        <w:rPr>
          <w:rFonts w:ascii="Times New Roman" w:hAnsi="Times New Roman"/>
        </w:rPr>
        <w:t xml:space="preserve">received direction from </w:t>
      </w:r>
      <w:r w:rsidR="3782C862" w:rsidRPr="23079724">
        <w:rPr>
          <w:rFonts w:ascii="Times New Roman" w:hAnsi="Times New Roman"/>
        </w:rPr>
        <w:t xml:space="preserve">Council to draft an ordinance based on the proposed </w:t>
      </w:r>
      <w:r w:rsidR="00741E04">
        <w:rPr>
          <w:rFonts w:ascii="Times New Roman" w:hAnsi="Times New Roman"/>
        </w:rPr>
        <w:t>model</w:t>
      </w:r>
      <w:r w:rsidR="410E5D0D" w:rsidRPr="23079724">
        <w:rPr>
          <w:rFonts w:ascii="Times New Roman" w:hAnsi="Times New Roman"/>
        </w:rPr>
        <w:t xml:space="preserve">; and </w:t>
      </w:r>
    </w:p>
    <w:p w14:paraId="29B1B208" w14:textId="77777777" w:rsidR="000E6E26" w:rsidRDefault="000E6E26" w:rsidP="000E6E26">
      <w:pPr>
        <w:spacing w:line="259" w:lineRule="auto"/>
        <w:ind w:firstLine="720"/>
        <w:jc w:val="both"/>
        <w:rPr>
          <w:rFonts w:ascii="Times New Roman" w:hAnsi="Times New Roman"/>
        </w:rPr>
      </w:pPr>
    </w:p>
    <w:p w14:paraId="3D4A4F91" w14:textId="5BF8A486" w:rsidR="10C1B9DE" w:rsidRDefault="72E18ED3" w:rsidP="23079724">
      <w:pPr>
        <w:ind w:firstLine="720"/>
        <w:jc w:val="both"/>
        <w:rPr>
          <w:rFonts w:ascii="Times New Roman" w:hAnsi="Times New Roman"/>
        </w:rPr>
      </w:pPr>
      <w:r w:rsidRPr="1C1987C0">
        <w:rPr>
          <w:rFonts w:ascii="Times New Roman" w:hAnsi="Times New Roman"/>
          <w:b/>
          <w:bCs/>
        </w:rPr>
        <w:t>WHEREAS</w:t>
      </w:r>
      <w:r w:rsidRPr="1C1987C0">
        <w:rPr>
          <w:rFonts w:ascii="Times New Roman" w:hAnsi="Times New Roman"/>
        </w:rPr>
        <w:t xml:space="preserve">, </w:t>
      </w:r>
      <w:r w:rsidR="00263021">
        <w:rPr>
          <w:rFonts w:ascii="Times New Roman" w:hAnsi="Times New Roman"/>
        </w:rPr>
        <w:t>it is Council’s intention</w:t>
      </w:r>
      <w:r w:rsidRPr="1C1987C0">
        <w:rPr>
          <w:rFonts w:ascii="Times New Roman" w:hAnsi="Times New Roman"/>
        </w:rPr>
        <w:t xml:space="preserve"> to create a cost-neutral</w:t>
      </w:r>
      <w:r w:rsidR="00263021">
        <w:rPr>
          <w:rFonts w:ascii="Times New Roman" w:hAnsi="Times New Roman"/>
        </w:rPr>
        <w:t>, self-sustaining Residential Rental Registration P</w:t>
      </w:r>
      <w:r w:rsidRPr="1C1987C0">
        <w:rPr>
          <w:rFonts w:ascii="Times New Roman" w:hAnsi="Times New Roman"/>
        </w:rPr>
        <w:t xml:space="preserve">rogram supported by the collection of annual </w:t>
      </w:r>
      <w:r w:rsidR="00263021">
        <w:rPr>
          <w:rFonts w:ascii="Times New Roman" w:hAnsi="Times New Roman"/>
        </w:rPr>
        <w:t xml:space="preserve">registration </w:t>
      </w:r>
      <w:r w:rsidRPr="1C1987C0">
        <w:rPr>
          <w:rFonts w:ascii="Times New Roman" w:hAnsi="Times New Roman"/>
        </w:rPr>
        <w:t xml:space="preserve">fees; and </w:t>
      </w:r>
    </w:p>
    <w:p w14:paraId="01130352" w14:textId="1B99C531" w:rsidR="1C1987C0" w:rsidRDefault="1C1987C0" w:rsidP="1C1987C0">
      <w:pPr>
        <w:ind w:firstLine="720"/>
        <w:jc w:val="both"/>
        <w:rPr>
          <w:rFonts w:ascii="Times New Roman" w:hAnsi="Times New Roman"/>
        </w:rPr>
      </w:pPr>
    </w:p>
    <w:p w14:paraId="77A7B385" w14:textId="7D989456" w:rsidR="3636C5AA" w:rsidRDefault="3636C5AA" w:rsidP="1C1987C0">
      <w:pPr>
        <w:ind w:firstLine="720"/>
        <w:jc w:val="both"/>
        <w:rPr>
          <w:rFonts w:ascii="Times New Roman" w:hAnsi="Times New Roman"/>
        </w:rPr>
      </w:pPr>
      <w:r w:rsidRPr="1C1987C0">
        <w:rPr>
          <w:rFonts w:ascii="Times New Roman" w:hAnsi="Times New Roman"/>
          <w:b/>
          <w:bCs/>
        </w:rPr>
        <w:t>WHEREAS</w:t>
      </w:r>
      <w:r w:rsidRPr="1C1987C0">
        <w:rPr>
          <w:rFonts w:ascii="Times New Roman" w:hAnsi="Times New Roman"/>
        </w:rPr>
        <w:t xml:space="preserve">, the proposed Resolution </w:t>
      </w:r>
      <w:r w:rsidR="5084ED0B" w:rsidRPr="1C1987C0">
        <w:rPr>
          <w:rFonts w:ascii="Times New Roman" w:hAnsi="Times New Roman"/>
        </w:rPr>
        <w:t>is</w:t>
      </w:r>
      <w:r w:rsidRPr="1C1987C0">
        <w:rPr>
          <w:rFonts w:ascii="Times New Roman" w:hAnsi="Times New Roman"/>
        </w:rPr>
        <w:t xml:space="preserve"> </w:t>
      </w:r>
      <w:r w:rsidR="08C33BD9" w:rsidRPr="1C1987C0">
        <w:rPr>
          <w:rFonts w:ascii="Times New Roman" w:hAnsi="Times New Roman"/>
        </w:rPr>
        <w:t xml:space="preserve">subject to </w:t>
      </w:r>
      <w:r w:rsidRPr="1C1987C0">
        <w:rPr>
          <w:rFonts w:ascii="Times New Roman" w:hAnsi="Times New Roman"/>
        </w:rPr>
        <w:t>review and revis</w:t>
      </w:r>
      <w:r w:rsidR="6AB7762F" w:rsidRPr="1C1987C0">
        <w:rPr>
          <w:rFonts w:ascii="Times New Roman" w:hAnsi="Times New Roman"/>
        </w:rPr>
        <w:t>ion</w:t>
      </w:r>
      <w:r w:rsidRPr="1C1987C0">
        <w:rPr>
          <w:rFonts w:ascii="Times New Roman" w:hAnsi="Times New Roman"/>
        </w:rPr>
        <w:t xml:space="preserve"> </w:t>
      </w:r>
      <w:r w:rsidR="2C2346EE" w:rsidRPr="1C1987C0">
        <w:rPr>
          <w:rFonts w:ascii="Times New Roman" w:hAnsi="Times New Roman"/>
        </w:rPr>
        <w:t xml:space="preserve">from </w:t>
      </w:r>
      <w:r w:rsidRPr="1C1987C0">
        <w:rPr>
          <w:rFonts w:ascii="Times New Roman" w:hAnsi="Times New Roman"/>
        </w:rPr>
        <w:t>City Council to ensure cost recovery; and</w:t>
      </w:r>
    </w:p>
    <w:p w14:paraId="01F5D860" w14:textId="61D5EA96" w:rsidR="23079724" w:rsidRDefault="23079724" w:rsidP="23079724">
      <w:pPr>
        <w:ind w:firstLine="720"/>
        <w:jc w:val="both"/>
        <w:rPr>
          <w:rFonts w:ascii="Times New Roman" w:hAnsi="Times New Roman"/>
        </w:rPr>
      </w:pPr>
    </w:p>
    <w:p w14:paraId="42D81CBC" w14:textId="2DAC4F2A" w:rsidR="5D608DB8" w:rsidRDefault="072F27AB" w:rsidP="10C1B9DE">
      <w:pPr>
        <w:ind w:firstLine="720"/>
        <w:jc w:val="both"/>
        <w:rPr>
          <w:rFonts w:ascii="Times New Roman" w:hAnsi="Times New Roman"/>
          <w:szCs w:val="24"/>
        </w:rPr>
      </w:pPr>
      <w:r w:rsidRPr="23079724">
        <w:rPr>
          <w:rFonts w:ascii="Times New Roman" w:hAnsi="Times New Roman"/>
          <w:b/>
          <w:bCs/>
        </w:rPr>
        <w:t>WHEREAS</w:t>
      </w:r>
      <w:r w:rsidR="726C228F" w:rsidRPr="23079724">
        <w:rPr>
          <w:rFonts w:ascii="Times New Roman" w:hAnsi="Times New Roman"/>
          <w:b/>
          <w:bCs/>
        </w:rPr>
        <w:t>,</w:t>
      </w:r>
      <w:r w:rsidR="5D608DB8" w:rsidRPr="23079724">
        <w:rPr>
          <w:rFonts w:ascii="Times New Roman" w:hAnsi="Times New Roman"/>
        </w:rPr>
        <w:t xml:space="preserve"> pursuant to</w:t>
      </w:r>
      <w:r w:rsidR="71D3660A" w:rsidRPr="23079724">
        <w:rPr>
          <w:rFonts w:ascii="Times New Roman" w:hAnsi="Times New Roman"/>
        </w:rPr>
        <w:t xml:space="preserve"> Government Code 66018, a</w:t>
      </w:r>
      <w:r w:rsidR="2BDE6D56" w:rsidRPr="23079724">
        <w:rPr>
          <w:rFonts w:ascii="Times New Roman" w:hAnsi="Times New Roman"/>
        </w:rPr>
        <w:t xml:space="preserve"> public hearing was duly noticed on March 17</w:t>
      </w:r>
      <w:r w:rsidR="2BDE6D56" w:rsidRPr="23079724">
        <w:rPr>
          <w:rFonts w:ascii="Times New Roman" w:hAnsi="Times New Roman"/>
          <w:vertAlign w:val="superscript"/>
        </w:rPr>
        <w:t>th</w:t>
      </w:r>
      <w:r w:rsidR="2BDE6D56" w:rsidRPr="23079724">
        <w:rPr>
          <w:rFonts w:ascii="Times New Roman" w:hAnsi="Times New Roman"/>
        </w:rPr>
        <w:t>, 2023</w:t>
      </w:r>
      <w:r w:rsidR="5D608DB8" w:rsidRPr="23079724">
        <w:rPr>
          <w:rFonts w:ascii="Times New Roman" w:hAnsi="Times New Roman"/>
        </w:rPr>
        <w:t>; and</w:t>
      </w:r>
    </w:p>
    <w:p w14:paraId="4D90ED58" w14:textId="39F98B34" w:rsidR="10C1B9DE" w:rsidRDefault="10C1B9DE" w:rsidP="10C1B9DE">
      <w:pPr>
        <w:ind w:firstLine="720"/>
        <w:jc w:val="both"/>
        <w:rPr>
          <w:rFonts w:ascii="Times New Roman" w:hAnsi="Times New Roman"/>
        </w:rPr>
      </w:pPr>
    </w:p>
    <w:p w14:paraId="2496ED2E" w14:textId="0A00F547" w:rsidR="0068054B" w:rsidRPr="00B828A7" w:rsidRDefault="0068054B" w:rsidP="23079724">
      <w:pPr>
        <w:ind w:firstLine="720"/>
        <w:jc w:val="both"/>
        <w:rPr>
          <w:rFonts w:ascii="Times New Roman" w:hAnsi="Times New Roman"/>
        </w:rPr>
      </w:pPr>
      <w:r w:rsidRPr="23079724">
        <w:rPr>
          <w:rFonts w:ascii="Times New Roman" w:hAnsi="Times New Roman"/>
          <w:b/>
          <w:bCs/>
        </w:rPr>
        <w:t>WHEREAS</w:t>
      </w:r>
      <w:r w:rsidRPr="23079724">
        <w:rPr>
          <w:rFonts w:ascii="Times New Roman" w:hAnsi="Times New Roman"/>
        </w:rPr>
        <w:t>,</w:t>
      </w:r>
      <w:r w:rsidR="573BC704" w:rsidRPr="23079724">
        <w:rPr>
          <w:rFonts w:ascii="Times New Roman" w:hAnsi="Times New Roman"/>
        </w:rPr>
        <w:t xml:space="preserve"> on </w:t>
      </w:r>
      <w:r w:rsidR="00FA4E6D">
        <w:rPr>
          <w:rFonts w:ascii="Times New Roman" w:hAnsi="Times New Roman"/>
        </w:rPr>
        <w:t>________________</w:t>
      </w:r>
      <w:r w:rsidR="573BC704" w:rsidRPr="23079724">
        <w:rPr>
          <w:rFonts w:ascii="Times New Roman" w:hAnsi="Times New Roman"/>
        </w:rPr>
        <w:t xml:space="preserve">, </w:t>
      </w:r>
      <w:r w:rsidR="003B3D85" w:rsidRPr="23079724">
        <w:rPr>
          <w:rFonts w:ascii="Times New Roman" w:hAnsi="Times New Roman"/>
        </w:rPr>
        <w:t>2023,</w:t>
      </w:r>
      <w:r w:rsidRPr="23079724">
        <w:rPr>
          <w:rFonts w:ascii="Times New Roman" w:hAnsi="Times New Roman"/>
        </w:rPr>
        <w:t xml:space="preserve"> </w:t>
      </w:r>
      <w:r w:rsidR="00971618" w:rsidRPr="23079724">
        <w:rPr>
          <w:rFonts w:ascii="Times New Roman" w:hAnsi="Times New Roman"/>
        </w:rPr>
        <w:t xml:space="preserve">the City of Salinas </w:t>
      </w:r>
      <w:r w:rsidR="00FA4E6D">
        <w:rPr>
          <w:rFonts w:ascii="Times New Roman" w:hAnsi="Times New Roman"/>
        </w:rPr>
        <w:t xml:space="preserve">adopted and codified </w:t>
      </w:r>
      <w:r w:rsidR="00971618" w:rsidRPr="23079724">
        <w:rPr>
          <w:rFonts w:ascii="Times New Roman" w:hAnsi="Times New Roman"/>
        </w:rPr>
        <w:t>Ordinance Number _____</w:t>
      </w:r>
      <w:r w:rsidR="46E6E0DA" w:rsidRPr="23079724">
        <w:rPr>
          <w:rFonts w:ascii="Times New Roman" w:hAnsi="Times New Roman"/>
        </w:rPr>
        <w:t xml:space="preserve"> </w:t>
      </w:r>
      <w:r w:rsidR="00971618" w:rsidRPr="23079724">
        <w:rPr>
          <w:rFonts w:ascii="Times New Roman" w:hAnsi="Times New Roman"/>
        </w:rPr>
        <w:t xml:space="preserve">(N.C.S.) establishing Residential Rental Registration fees in Chapter 17, Article </w:t>
      </w:r>
      <w:r w:rsidR="00E52316">
        <w:rPr>
          <w:rFonts w:ascii="Times New Roman" w:hAnsi="Times New Roman"/>
        </w:rPr>
        <w:t>I</w:t>
      </w:r>
      <w:r w:rsidR="00971618" w:rsidRPr="23079724">
        <w:rPr>
          <w:rFonts w:ascii="Times New Roman" w:hAnsi="Times New Roman"/>
        </w:rPr>
        <w:t xml:space="preserve"> of the Salinas Municipal Code; and</w:t>
      </w:r>
    </w:p>
    <w:p w14:paraId="4D15D48E" w14:textId="77777777" w:rsidR="00BD4D6E" w:rsidRPr="00B828A7" w:rsidRDefault="00BD4D6E">
      <w:pPr>
        <w:jc w:val="both"/>
        <w:rPr>
          <w:rFonts w:ascii="Times New Roman" w:hAnsi="Times New Roman"/>
          <w:szCs w:val="24"/>
        </w:rPr>
      </w:pPr>
    </w:p>
    <w:p w14:paraId="59882A12" w14:textId="2A846628" w:rsidR="00BD4D6E" w:rsidRPr="00B828A7" w:rsidRDefault="287363DD" w:rsidP="513A3ADA">
      <w:pPr>
        <w:ind w:firstLine="720"/>
        <w:jc w:val="both"/>
        <w:rPr>
          <w:rFonts w:ascii="Times New Roman" w:hAnsi="Times New Roman"/>
        </w:rPr>
      </w:pPr>
      <w:r w:rsidRPr="02703DAA">
        <w:rPr>
          <w:rFonts w:ascii="Times New Roman" w:hAnsi="Times New Roman"/>
          <w:b/>
          <w:bCs/>
        </w:rPr>
        <w:lastRenderedPageBreak/>
        <w:t xml:space="preserve">NOW, THEREFORE, BE IT </w:t>
      </w:r>
      <w:r w:rsidR="00971618" w:rsidRPr="02703DAA">
        <w:rPr>
          <w:rFonts w:ascii="Times New Roman" w:hAnsi="Times New Roman"/>
          <w:b/>
          <w:bCs/>
        </w:rPr>
        <w:t xml:space="preserve">RESOLVED </w:t>
      </w:r>
      <w:r w:rsidR="639B548B" w:rsidRPr="02703DAA">
        <w:rPr>
          <w:rFonts w:ascii="Times New Roman" w:hAnsi="Times New Roman"/>
        </w:rPr>
        <w:t xml:space="preserve">that </w:t>
      </w:r>
      <w:r w:rsidR="00971618" w:rsidRPr="02703DAA">
        <w:rPr>
          <w:rFonts w:ascii="Times New Roman" w:hAnsi="Times New Roman"/>
        </w:rPr>
        <w:t>the Salinas City Council</w:t>
      </w:r>
      <w:r w:rsidR="134FECB5" w:rsidRPr="02703DAA">
        <w:rPr>
          <w:rFonts w:ascii="Times New Roman" w:hAnsi="Times New Roman"/>
        </w:rPr>
        <w:t xml:space="preserve"> hereby </w:t>
      </w:r>
      <w:r w:rsidR="00911A28" w:rsidRPr="00911A28">
        <w:rPr>
          <w:rFonts w:ascii="Times New Roman" w:eastAsia="Calibri" w:hAnsi="Times New Roman"/>
          <w:snapToGrid/>
          <w:color w:val="000000"/>
          <w:szCs w:val="24"/>
        </w:rPr>
        <w:t>amend</w:t>
      </w:r>
      <w:r w:rsidR="00911A28">
        <w:rPr>
          <w:rFonts w:ascii="Times New Roman" w:eastAsia="Calibri" w:hAnsi="Times New Roman"/>
          <w:snapToGrid/>
          <w:color w:val="000000"/>
          <w:szCs w:val="24"/>
        </w:rPr>
        <w:t>s</w:t>
      </w:r>
      <w:r w:rsidR="00911A28" w:rsidRPr="00911A28">
        <w:rPr>
          <w:rFonts w:ascii="Times New Roman" w:eastAsia="Calibri" w:hAnsi="Times New Roman"/>
          <w:snapToGrid/>
          <w:color w:val="000000"/>
          <w:szCs w:val="24"/>
        </w:rPr>
        <w:t xml:space="preserve"> the </w:t>
      </w:r>
      <w:r w:rsidR="00911A28">
        <w:rPr>
          <w:rFonts w:ascii="Times New Roman" w:eastAsia="Calibri" w:hAnsi="Times New Roman"/>
          <w:snapToGrid/>
          <w:color w:val="000000"/>
          <w:szCs w:val="24"/>
        </w:rPr>
        <w:t>C</w:t>
      </w:r>
      <w:r w:rsidR="00911A28" w:rsidRPr="00911A28">
        <w:rPr>
          <w:rFonts w:ascii="Times New Roman" w:eastAsia="Calibri" w:hAnsi="Times New Roman"/>
          <w:snapToGrid/>
          <w:color w:val="000000"/>
          <w:szCs w:val="24"/>
        </w:rPr>
        <w:t xml:space="preserve">ity of </w:t>
      </w:r>
      <w:r w:rsidR="00911A28">
        <w:rPr>
          <w:rFonts w:ascii="Times New Roman" w:eastAsia="Calibri" w:hAnsi="Times New Roman"/>
          <w:snapToGrid/>
          <w:color w:val="000000"/>
          <w:szCs w:val="24"/>
        </w:rPr>
        <w:t>S</w:t>
      </w:r>
      <w:r w:rsidR="00911A28" w:rsidRPr="00911A28">
        <w:rPr>
          <w:rFonts w:ascii="Times New Roman" w:eastAsia="Calibri" w:hAnsi="Times New Roman"/>
          <w:snapToGrid/>
          <w:color w:val="000000"/>
          <w:szCs w:val="24"/>
        </w:rPr>
        <w:t xml:space="preserve">alinas </w:t>
      </w:r>
      <w:r w:rsidR="00911A28">
        <w:rPr>
          <w:rFonts w:ascii="Times New Roman" w:eastAsia="Calibri" w:hAnsi="Times New Roman"/>
          <w:snapToGrid/>
          <w:color w:val="000000"/>
          <w:szCs w:val="24"/>
        </w:rPr>
        <w:t>S</w:t>
      </w:r>
      <w:r w:rsidR="00911A28" w:rsidRPr="00911A28">
        <w:rPr>
          <w:rFonts w:ascii="Times New Roman" w:eastAsia="Calibri" w:hAnsi="Times New Roman"/>
          <w:snapToGrid/>
          <w:color w:val="000000"/>
          <w:szCs w:val="24"/>
        </w:rPr>
        <w:t xml:space="preserve">chedule of </w:t>
      </w:r>
      <w:r w:rsidR="00911A28">
        <w:rPr>
          <w:rFonts w:ascii="Times New Roman" w:eastAsia="Calibri" w:hAnsi="Times New Roman"/>
          <w:snapToGrid/>
          <w:color w:val="000000"/>
          <w:szCs w:val="24"/>
        </w:rPr>
        <w:t>F</w:t>
      </w:r>
      <w:r w:rsidR="00911A28" w:rsidRPr="00911A28">
        <w:rPr>
          <w:rFonts w:ascii="Times New Roman" w:eastAsia="Calibri" w:hAnsi="Times New Roman"/>
          <w:snapToGrid/>
          <w:color w:val="000000"/>
          <w:szCs w:val="24"/>
        </w:rPr>
        <w:t xml:space="preserve">ees and </w:t>
      </w:r>
      <w:r w:rsidR="00911A28">
        <w:rPr>
          <w:rFonts w:ascii="Times New Roman" w:eastAsia="Calibri" w:hAnsi="Times New Roman"/>
          <w:snapToGrid/>
          <w:color w:val="000000"/>
          <w:szCs w:val="24"/>
        </w:rPr>
        <w:t>C</w:t>
      </w:r>
      <w:r w:rsidR="00911A28" w:rsidRPr="00911A28">
        <w:rPr>
          <w:rFonts w:ascii="Times New Roman" w:eastAsia="Calibri" w:hAnsi="Times New Roman"/>
          <w:snapToGrid/>
          <w:color w:val="000000"/>
          <w:szCs w:val="24"/>
        </w:rPr>
        <w:t xml:space="preserve">harges for </w:t>
      </w:r>
      <w:r w:rsidR="00911A28">
        <w:rPr>
          <w:rFonts w:ascii="Times New Roman" w:eastAsia="Calibri" w:hAnsi="Times New Roman"/>
          <w:snapToGrid/>
          <w:color w:val="000000"/>
          <w:szCs w:val="24"/>
        </w:rPr>
        <w:t>C</w:t>
      </w:r>
      <w:r w:rsidR="00911A28" w:rsidRPr="00911A28">
        <w:rPr>
          <w:rFonts w:ascii="Times New Roman" w:eastAsia="Calibri" w:hAnsi="Times New Roman"/>
          <w:snapToGrid/>
          <w:color w:val="000000"/>
          <w:szCs w:val="24"/>
        </w:rPr>
        <w:t xml:space="preserve">ity </w:t>
      </w:r>
      <w:r w:rsidR="00911A28">
        <w:rPr>
          <w:rFonts w:ascii="Times New Roman" w:eastAsia="Calibri" w:hAnsi="Times New Roman"/>
          <w:snapToGrid/>
          <w:color w:val="000000"/>
          <w:szCs w:val="24"/>
        </w:rPr>
        <w:t>S</w:t>
      </w:r>
      <w:r w:rsidR="00911A28" w:rsidRPr="00911A28">
        <w:rPr>
          <w:rFonts w:ascii="Times New Roman" w:eastAsia="Calibri" w:hAnsi="Times New Roman"/>
          <w:snapToGrid/>
          <w:color w:val="000000"/>
          <w:szCs w:val="24"/>
        </w:rPr>
        <w:t xml:space="preserve">ervices to incorporate applicable </w:t>
      </w:r>
      <w:r w:rsidR="00911A28">
        <w:rPr>
          <w:rFonts w:ascii="Times New Roman" w:eastAsia="Calibri" w:hAnsi="Times New Roman"/>
          <w:snapToGrid/>
          <w:color w:val="000000"/>
          <w:szCs w:val="24"/>
        </w:rPr>
        <w:t>R</w:t>
      </w:r>
      <w:r w:rsidR="00911A28" w:rsidRPr="00911A28">
        <w:rPr>
          <w:rFonts w:ascii="Times New Roman" w:eastAsia="Calibri" w:hAnsi="Times New Roman"/>
          <w:snapToGrid/>
          <w:color w:val="000000"/>
          <w:szCs w:val="24"/>
        </w:rPr>
        <w:t xml:space="preserve">esidential </w:t>
      </w:r>
      <w:r w:rsidR="00911A28">
        <w:rPr>
          <w:rFonts w:ascii="Times New Roman" w:eastAsia="Calibri" w:hAnsi="Times New Roman"/>
          <w:snapToGrid/>
          <w:color w:val="000000"/>
          <w:szCs w:val="24"/>
        </w:rPr>
        <w:t>R</w:t>
      </w:r>
      <w:r w:rsidR="00911A28" w:rsidRPr="00911A28">
        <w:rPr>
          <w:rFonts w:ascii="Times New Roman" w:eastAsia="Calibri" w:hAnsi="Times New Roman"/>
          <w:snapToGrid/>
          <w:color w:val="000000"/>
          <w:szCs w:val="24"/>
        </w:rPr>
        <w:t xml:space="preserve">ental </w:t>
      </w:r>
      <w:r w:rsidR="00911A28">
        <w:rPr>
          <w:rFonts w:ascii="Times New Roman" w:eastAsia="Calibri" w:hAnsi="Times New Roman"/>
          <w:snapToGrid/>
          <w:color w:val="000000"/>
          <w:szCs w:val="24"/>
        </w:rPr>
        <w:t>R</w:t>
      </w:r>
      <w:r w:rsidR="00911A28" w:rsidRPr="00911A28">
        <w:rPr>
          <w:rFonts w:ascii="Times New Roman" w:eastAsia="Calibri" w:hAnsi="Times New Roman"/>
          <w:snapToGrid/>
          <w:color w:val="000000"/>
          <w:szCs w:val="24"/>
        </w:rPr>
        <w:t xml:space="preserve">egistration </w:t>
      </w:r>
      <w:r w:rsidR="00911A28">
        <w:rPr>
          <w:rFonts w:ascii="Times New Roman" w:eastAsia="Calibri" w:hAnsi="Times New Roman"/>
          <w:snapToGrid/>
          <w:color w:val="000000"/>
          <w:szCs w:val="24"/>
        </w:rPr>
        <w:t>F</w:t>
      </w:r>
      <w:r w:rsidR="00911A28" w:rsidRPr="00911A28">
        <w:rPr>
          <w:rFonts w:ascii="Times New Roman" w:eastAsia="Calibri" w:hAnsi="Times New Roman"/>
          <w:snapToGrid/>
          <w:color w:val="000000"/>
          <w:szCs w:val="24"/>
        </w:rPr>
        <w:t>ees</w:t>
      </w:r>
      <w:r w:rsidR="00911A28" w:rsidRPr="02703DAA">
        <w:rPr>
          <w:rFonts w:ascii="Times New Roman" w:hAnsi="Times New Roman"/>
        </w:rPr>
        <w:t xml:space="preserve"> </w:t>
      </w:r>
      <w:r w:rsidR="34DA614F" w:rsidRPr="02703DAA">
        <w:rPr>
          <w:rFonts w:ascii="Times New Roman" w:hAnsi="Times New Roman"/>
        </w:rPr>
        <w:t>attached as Exhibit A</w:t>
      </w:r>
      <w:r w:rsidR="19BF2E39" w:rsidRPr="02703DAA">
        <w:rPr>
          <w:rFonts w:ascii="Times New Roman" w:hAnsi="Times New Roman"/>
        </w:rPr>
        <w:t>; and</w:t>
      </w:r>
    </w:p>
    <w:p w14:paraId="4F262893" w14:textId="3DE488C8" w:rsidR="00971618" w:rsidRDefault="00971618" w:rsidP="02703DAA">
      <w:pPr>
        <w:widowControl/>
        <w:ind w:left="1080"/>
        <w:rPr>
          <w:rFonts w:ascii="Times New Roman" w:hAnsi="Times New Roman"/>
          <w:sz w:val="22"/>
          <w:szCs w:val="22"/>
        </w:rPr>
      </w:pPr>
    </w:p>
    <w:p w14:paraId="5EF0C9F9" w14:textId="4C1102FF" w:rsidR="00911A28" w:rsidRDefault="00911A28" w:rsidP="10C1B9DE">
      <w:pPr>
        <w:ind w:firstLine="720"/>
        <w:jc w:val="both"/>
        <w:rPr>
          <w:rFonts w:ascii="Times New Roman" w:hAnsi="Times New Roman"/>
        </w:rPr>
      </w:pPr>
      <w:r w:rsidRPr="10C1B9DE">
        <w:rPr>
          <w:rFonts w:ascii="Times New Roman" w:hAnsi="Times New Roman"/>
          <w:b/>
          <w:bCs/>
        </w:rPr>
        <w:t xml:space="preserve">BE IT </w:t>
      </w:r>
      <w:r>
        <w:rPr>
          <w:rFonts w:ascii="Times New Roman" w:hAnsi="Times New Roman"/>
          <w:b/>
          <w:bCs/>
        </w:rPr>
        <w:t xml:space="preserve">FURTHER </w:t>
      </w:r>
      <w:r w:rsidRPr="10C1B9DE">
        <w:rPr>
          <w:rFonts w:ascii="Times New Roman" w:hAnsi="Times New Roman"/>
          <w:b/>
          <w:bCs/>
        </w:rPr>
        <w:t xml:space="preserve">RESOLVED </w:t>
      </w:r>
      <w:r w:rsidRPr="10C1B9DE">
        <w:rPr>
          <w:rFonts w:ascii="Times New Roman" w:hAnsi="Times New Roman"/>
        </w:rPr>
        <w:t xml:space="preserve">that the </w:t>
      </w:r>
      <w:r w:rsidRPr="02703DAA">
        <w:rPr>
          <w:rFonts w:ascii="Times New Roman" w:hAnsi="Times New Roman"/>
        </w:rPr>
        <w:t xml:space="preserve">Salinas City Council hereby </w:t>
      </w:r>
      <w:r>
        <w:rPr>
          <w:rFonts w:ascii="Times New Roman" w:hAnsi="Times New Roman"/>
        </w:rPr>
        <w:t>authorizes</w:t>
      </w:r>
      <w:r w:rsidRPr="10C1B9DE">
        <w:rPr>
          <w:rFonts w:ascii="Times New Roman" w:hAnsi="Times New Roman"/>
        </w:rPr>
        <w:t xml:space="preserve"> the</w:t>
      </w:r>
      <w:r w:rsidRPr="00911A28">
        <w:rPr>
          <w:rFonts w:ascii="Times New Roman" w:eastAsia="Calibri" w:hAnsi="Times New Roman"/>
          <w:snapToGrid/>
          <w:color w:val="000000"/>
          <w:szCs w:val="24"/>
        </w:rPr>
        <w:t xml:space="preserve"> establishment of a Residential Rental Registration enterprise fund with corresponding revenue and expense budget </w:t>
      </w:r>
      <w:r w:rsidR="002876A3">
        <w:rPr>
          <w:rFonts w:ascii="Times New Roman" w:eastAsia="Calibri" w:hAnsi="Times New Roman"/>
          <w:snapToGrid/>
          <w:color w:val="000000"/>
          <w:szCs w:val="24"/>
        </w:rPr>
        <w:t xml:space="preserve">in the amount of four hundred thousand dollars ($400,000) </w:t>
      </w:r>
      <w:r w:rsidRPr="00911A28">
        <w:rPr>
          <w:rFonts w:ascii="Times New Roman" w:eastAsia="Calibri" w:hAnsi="Times New Roman"/>
          <w:snapToGrid/>
          <w:color w:val="000000"/>
          <w:szCs w:val="24"/>
        </w:rPr>
        <w:t>for a Residential Rental Registration Program</w:t>
      </w:r>
      <w:r>
        <w:rPr>
          <w:rFonts w:ascii="Times New Roman" w:eastAsia="Calibri" w:hAnsi="Times New Roman"/>
          <w:snapToGrid/>
          <w:color w:val="000000"/>
          <w:szCs w:val="24"/>
        </w:rPr>
        <w:t>; and</w:t>
      </w:r>
      <w:r w:rsidRPr="10C1B9DE">
        <w:rPr>
          <w:rFonts w:ascii="Times New Roman" w:hAnsi="Times New Roman"/>
        </w:rPr>
        <w:t xml:space="preserve"> </w:t>
      </w:r>
    </w:p>
    <w:p w14:paraId="365EF881" w14:textId="77777777" w:rsidR="00911A28" w:rsidRDefault="00911A28" w:rsidP="10C1B9DE">
      <w:pPr>
        <w:ind w:firstLine="720"/>
        <w:jc w:val="both"/>
        <w:rPr>
          <w:rFonts w:ascii="Times New Roman" w:hAnsi="Times New Roman"/>
        </w:rPr>
      </w:pPr>
    </w:p>
    <w:p w14:paraId="64BCA84B" w14:textId="23498EDB" w:rsidR="00911A28" w:rsidRDefault="00911A28" w:rsidP="10C1B9DE">
      <w:pPr>
        <w:ind w:firstLine="720"/>
        <w:jc w:val="both"/>
        <w:rPr>
          <w:rFonts w:ascii="Times New Roman" w:hAnsi="Times New Roman"/>
        </w:rPr>
      </w:pPr>
      <w:r w:rsidRPr="10C1B9DE">
        <w:rPr>
          <w:rFonts w:ascii="Times New Roman" w:hAnsi="Times New Roman"/>
          <w:b/>
          <w:bCs/>
        </w:rPr>
        <w:t xml:space="preserve">BE IT </w:t>
      </w:r>
      <w:r>
        <w:rPr>
          <w:rFonts w:ascii="Times New Roman" w:hAnsi="Times New Roman"/>
          <w:b/>
          <w:bCs/>
        </w:rPr>
        <w:t xml:space="preserve">FURTHER </w:t>
      </w:r>
      <w:r w:rsidRPr="10C1B9DE">
        <w:rPr>
          <w:rFonts w:ascii="Times New Roman" w:hAnsi="Times New Roman"/>
          <w:b/>
          <w:bCs/>
        </w:rPr>
        <w:t xml:space="preserve">RESOLVED </w:t>
      </w:r>
      <w:r w:rsidRPr="10C1B9DE">
        <w:rPr>
          <w:rFonts w:ascii="Times New Roman" w:hAnsi="Times New Roman"/>
        </w:rPr>
        <w:t xml:space="preserve">that the </w:t>
      </w:r>
      <w:r w:rsidRPr="02703DAA">
        <w:rPr>
          <w:rFonts w:ascii="Times New Roman" w:hAnsi="Times New Roman"/>
        </w:rPr>
        <w:t xml:space="preserve">Salinas City Council hereby </w:t>
      </w:r>
      <w:r>
        <w:rPr>
          <w:rFonts w:ascii="Times New Roman" w:hAnsi="Times New Roman"/>
        </w:rPr>
        <w:t>authorizes the appropriation of all Residential Rental Registration fees collected to the Residential Rental Registration enterprise fund,</w:t>
      </w:r>
      <w:r w:rsidRPr="10C1B9DE">
        <w:rPr>
          <w:rFonts w:ascii="Times New Roman" w:hAnsi="Times New Roman"/>
        </w:rPr>
        <w:t xml:space="preserve"> </w:t>
      </w:r>
    </w:p>
    <w:p w14:paraId="4202D6E4" w14:textId="77777777" w:rsidR="00911A28" w:rsidRDefault="00911A28" w:rsidP="10C1B9DE">
      <w:pPr>
        <w:ind w:firstLine="720"/>
        <w:jc w:val="both"/>
        <w:rPr>
          <w:rFonts w:ascii="Times New Roman" w:hAnsi="Times New Roman"/>
        </w:rPr>
      </w:pPr>
    </w:p>
    <w:p w14:paraId="3540C44E" w14:textId="0B0640F4" w:rsidR="2DD0BFFB" w:rsidRDefault="2DD0BFFB" w:rsidP="10C1B9DE">
      <w:pPr>
        <w:ind w:firstLine="720"/>
        <w:jc w:val="both"/>
        <w:rPr>
          <w:rFonts w:ascii="Times New Roman" w:hAnsi="Times New Roman"/>
        </w:rPr>
      </w:pPr>
      <w:r w:rsidRPr="10C1B9DE">
        <w:rPr>
          <w:rFonts w:ascii="Times New Roman" w:hAnsi="Times New Roman"/>
          <w:b/>
          <w:bCs/>
        </w:rPr>
        <w:t xml:space="preserve">BE IT </w:t>
      </w:r>
      <w:r w:rsidR="00911A28">
        <w:rPr>
          <w:rFonts w:ascii="Times New Roman" w:hAnsi="Times New Roman"/>
          <w:b/>
          <w:bCs/>
        </w:rPr>
        <w:t xml:space="preserve">FURTHER </w:t>
      </w:r>
      <w:r w:rsidRPr="10C1B9DE">
        <w:rPr>
          <w:rFonts w:ascii="Times New Roman" w:hAnsi="Times New Roman"/>
          <w:b/>
          <w:bCs/>
        </w:rPr>
        <w:t xml:space="preserve">RESOLVED </w:t>
      </w:r>
      <w:r w:rsidRPr="10C1B9DE">
        <w:rPr>
          <w:rFonts w:ascii="Times New Roman" w:hAnsi="Times New Roman"/>
        </w:rPr>
        <w:t>that the adoption of the proposed Residential Rental Registration fees</w:t>
      </w:r>
      <w:r w:rsidR="326CEB30" w:rsidRPr="10C1B9DE">
        <w:rPr>
          <w:rFonts w:ascii="Times New Roman" w:hAnsi="Times New Roman"/>
        </w:rPr>
        <w:t xml:space="preserve"> is not a project</w:t>
      </w:r>
      <w:r w:rsidRPr="10C1B9DE">
        <w:rPr>
          <w:rFonts w:ascii="Times New Roman" w:hAnsi="Times New Roman"/>
        </w:rPr>
        <w:t xml:space="preserve"> as defined by the California Environmental </w:t>
      </w:r>
      <w:r w:rsidR="3437565F" w:rsidRPr="10C1B9DE">
        <w:rPr>
          <w:rFonts w:ascii="Times New Roman" w:hAnsi="Times New Roman"/>
        </w:rPr>
        <w:t>Quality Act</w:t>
      </w:r>
      <w:r w:rsidR="0644291E" w:rsidRPr="10C1B9DE">
        <w:rPr>
          <w:rFonts w:ascii="Times New Roman" w:hAnsi="Times New Roman"/>
        </w:rPr>
        <w:t xml:space="preserve"> (CEQA) as it is not a government funding mechanism which does not involve any commitment to any specific project (CEQA Guidelines Section 15378(b)(4)).</w:t>
      </w:r>
    </w:p>
    <w:p w14:paraId="6C940D01" w14:textId="4B2B9DE2" w:rsidR="10C1B9DE" w:rsidRDefault="10C1B9DE" w:rsidP="10C1B9DE">
      <w:pPr>
        <w:ind w:firstLine="720"/>
        <w:jc w:val="both"/>
        <w:rPr>
          <w:rFonts w:ascii="Times New Roman" w:hAnsi="Times New Roman"/>
          <w:b/>
          <w:bCs/>
        </w:rPr>
      </w:pPr>
    </w:p>
    <w:p w14:paraId="10F65205" w14:textId="2E4A72C1" w:rsidR="0644291E" w:rsidRDefault="0644291E" w:rsidP="10C1B9DE">
      <w:pPr>
        <w:ind w:firstLine="720"/>
        <w:jc w:val="both"/>
        <w:rPr>
          <w:rFonts w:ascii="Times New Roman" w:hAnsi="Times New Roman"/>
          <w:szCs w:val="24"/>
        </w:rPr>
      </w:pPr>
      <w:r w:rsidRPr="10C1B9DE">
        <w:rPr>
          <w:rFonts w:ascii="Times New Roman" w:hAnsi="Times New Roman"/>
          <w:b/>
          <w:bCs/>
          <w:szCs w:val="24"/>
        </w:rPr>
        <w:t>BE IT FURTHER RESOLVED</w:t>
      </w:r>
      <w:r w:rsidRPr="10C1B9DE">
        <w:rPr>
          <w:rFonts w:ascii="Times New Roman" w:hAnsi="Times New Roman"/>
          <w:szCs w:val="24"/>
        </w:rPr>
        <w:t xml:space="preserve"> that this Resolution shall take effect </w:t>
      </w:r>
      <w:r w:rsidR="00CB799E">
        <w:rPr>
          <w:rFonts w:ascii="Times New Roman" w:hAnsi="Times New Roman"/>
          <w:szCs w:val="24"/>
        </w:rPr>
        <w:t>thirty</w:t>
      </w:r>
      <w:r w:rsidR="00C545AC" w:rsidRPr="00C545AC">
        <w:rPr>
          <w:rFonts w:ascii="Times New Roman" w:hAnsi="Times New Roman"/>
          <w:szCs w:val="24"/>
        </w:rPr>
        <w:t xml:space="preserve"> (</w:t>
      </w:r>
      <w:r w:rsidR="00CB799E">
        <w:rPr>
          <w:rFonts w:ascii="Times New Roman" w:hAnsi="Times New Roman"/>
          <w:szCs w:val="24"/>
        </w:rPr>
        <w:t>30</w:t>
      </w:r>
      <w:r w:rsidR="00C545AC" w:rsidRPr="00C545AC">
        <w:rPr>
          <w:rFonts w:ascii="Times New Roman" w:hAnsi="Times New Roman"/>
          <w:szCs w:val="24"/>
        </w:rPr>
        <w:t>) calendar days after the date of its a</w:t>
      </w:r>
      <w:r w:rsidR="003540FD">
        <w:rPr>
          <w:rFonts w:ascii="Times New Roman" w:hAnsi="Times New Roman"/>
          <w:szCs w:val="24"/>
        </w:rPr>
        <w:t>pproval</w:t>
      </w:r>
    </w:p>
    <w:p w14:paraId="5AB009D5" w14:textId="2E761C34" w:rsidR="00955055" w:rsidRDefault="00955055" w:rsidP="10C1B9DE">
      <w:pPr>
        <w:ind w:firstLine="720"/>
        <w:jc w:val="both"/>
        <w:rPr>
          <w:rFonts w:ascii="Times New Roman" w:hAnsi="Times New Roman"/>
          <w:szCs w:val="24"/>
        </w:rPr>
      </w:pPr>
    </w:p>
    <w:p w14:paraId="67BC0DAD" w14:textId="69EED6CF" w:rsidR="00CB19C0" w:rsidRPr="00B828A7" w:rsidRDefault="00CB19C0" w:rsidP="10C1B9DE">
      <w:pPr>
        <w:ind w:firstLine="720"/>
        <w:jc w:val="both"/>
        <w:rPr>
          <w:rFonts w:ascii="Times New Roman" w:hAnsi="Times New Roman"/>
        </w:rPr>
      </w:pPr>
      <w:r w:rsidRPr="23079724">
        <w:rPr>
          <w:rFonts w:ascii="Times New Roman" w:hAnsi="Times New Roman"/>
          <w:b/>
          <w:bCs/>
        </w:rPr>
        <w:t xml:space="preserve">PASSED AND </w:t>
      </w:r>
      <w:r w:rsidR="004D460E" w:rsidRPr="23079724">
        <w:rPr>
          <w:rFonts w:ascii="Times New Roman" w:hAnsi="Times New Roman"/>
          <w:b/>
          <w:bCs/>
        </w:rPr>
        <w:t xml:space="preserve">APPROVED </w:t>
      </w:r>
      <w:r w:rsidRPr="23079724">
        <w:rPr>
          <w:rFonts w:ascii="Times New Roman" w:hAnsi="Times New Roman"/>
        </w:rPr>
        <w:t xml:space="preserve">this </w:t>
      </w:r>
      <w:r w:rsidR="001B701E" w:rsidRPr="23079724">
        <w:rPr>
          <w:rFonts w:ascii="Times New Roman" w:hAnsi="Times New Roman"/>
        </w:rPr>
        <w:t>4</w:t>
      </w:r>
      <w:r w:rsidR="001B701E" w:rsidRPr="23079724">
        <w:rPr>
          <w:rFonts w:ascii="Times New Roman" w:hAnsi="Times New Roman"/>
          <w:vertAlign w:val="superscript"/>
        </w:rPr>
        <w:t>th</w:t>
      </w:r>
      <w:r w:rsidR="001B701E" w:rsidRPr="23079724">
        <w:rPr>
          <w:rFonts w:ascii="Times New Roman" w:hAnsi="Times New Roman"/>
        </w:rPr>
        <w:t xml:space="preserve"> </w:t>
      </w:r>
      <w:r w:rsidRPr="23079724">
        <w:rPr>
          <w:rFonts w:ascii="Times New Roman" w:hAnsi="Times New Roman"/>
        </w:rPr>
        <w:t xml:space="preserve">day of </w:t>
      </w:r>
      <w:r w:rsidR="19B071DB" w:rsidRPr="23079724">
        <w:rPr>
          <w:rFonts w:ascii="Times New Roman" w:hAnsi="Times New Roman"/>
        </w:rPr>
        <w:t>April</w:t>
      </w:r>
      <w:r w:rsidR="001B701E" w:rsidRPr="23079724">
        <w:rPr>
          <w:rFonts w:ascii="Times New Roman" w:hAnsi="Times New Roman"/>
        </w:rPr>
        <w:t xml:space="preserve"> 2023</w:t>
      </w:r>
      <w:r w:rsidRPr="23079724">
        <w:rPr>
          <w:rFonts w:ascii="Times New Roman" w:hAnsi="Times New Roman"/>
        </w:rPr>
        <w:t>, by the following vote:</w:t>
      </w:r>
    </w:p>
    <w:p w14:paraId="34658B4D" w14:textId="77777777" w:rsidR="00D7323C" w:rsidRPr="00B828A7" w:rsidRDefault="00D7323C" w:rsidP="00CB19C0">
      <w:pPr>
        <w:jc w:val="both"/>
        <w:rPr>
          <w:rFonts w:ascii="Times New Roman" w:hAnsi="Times New Roman"/>
          <w:szCs w:val="24"/>
        </w:rPr>
      </w:pPr>
    </w:p>
    <w:p w14:paraId="369DE091" w14:textId="77777777" w:rsidR="0068054B" w:rsidRPr="00295EE1" w:rsidRDefault="00CB19C0" w:rsidP="00CB19C0">
      <w:pPr>
        <w:jc w:val="both"/>
        <w:rPr>
          <w:rFonts w:ascii="Times New Roman" w:hAnsi="Times New Roman"/>
          <w:b/>
          <w:szCs w:val="24"/>
        </w:rPr>
      </w:pPr>
      <w:r w:rsidRPr="00295EE1">
        <w:rPr>
          <w:rFonts w:ascii="Times New Roman" w:hAnsi="Times New Roman"/>
          <w:b/>
          <w:szCs w:val="24"/>
        </w:rPr>
        <w:t>AYES:</w:t>
      </w:r>
      <w:r w:rsidRPr="00295EE1">
        <w:rPr>
          <w:rFonts w:ascii="Times New Roman" w:hAnsi="Times New Roman"/>
          <w:b/>
          <w:szCs w:val="24"/>
        </w:rPr>
        <w:tab/>
      </w:r>
    </w:p>
    <w:p w14:paraId="61BCDB1D" w14:textId="5C0C6266" w:rsidR="00CB19C0" w:rsidRPr="00295EE1" w:rsidRDefault="00CB19C0" w:rsidP="00CB19C0">
      <w:pPr>
        <w:jc w:val="both"/>
        <w:rPr>
          <w:rFonts w:ascii="Times New Roman" w:hAnsi="Times New Roman"/>
          <w:szCs w:val="24"/>
        </w:rPr>
      </w:pPr>
    </w:p>
    <w:p w14:paraId="252EC978" w14:textId="77777777" w:rsidR="004D460E" w:rsidRPr="00295EE1" w:rsidRDefault="00CB19C0" w:rsidP="00CB19C0">
      <w:pPr>
        <w:jc w:val="both"/>
        <w:rPr>
          <w:rFonts w:ascii="Times New Roman" w:hAnsi="Times New Roman"/>
          <w:b/>
          <w:szCs w:val="24"/>
        </w:rPr>
      </w:pPr>
      <w:r w:rsidRPr="00295EE1">
        <w:rPr>
          <w:rFonts w:ascii="Times New Roman" w:hAnsi="Times New Roman"/>
          <w:b/>
          <w:szCs w:val="24"/>
        </w:rPr>
        <w:t>NOES:</w:t>
      </w:r>
      <w:r w:rsidRPr="00295EE1">
        <w:rPr>
          <w:rFonts w:ascii="Times New Roman" w:hAnsi="Times New Roman"/>
          <w:b/>
          <w:szCs w:val="24"/>
        </w:rPr>
        <w:tab/>
      </w:r>
      <w:r w:rsidR="001707C7" w:rsidRPr="00295EE1">
        <w:rPr>
          <w:rFonts w:ascii="Times New Roman" w:hAnsi="Times New Roman"/>
          <w:b/>
          <w:szCs w:val="24"/>
        </w:rPr>
        <w:t xml:space="preserve"> </w:t>
      </w:r>
    </w:p>
    <w:p w14:paraId="0EF3C395" w14:textId="77777777" w:rsidR="0068054B" w:rsidRPr="00B828A7" w:rsidRDefault="0068054B" w:rsidP="00CB19C0">
      <w:pPr>
        <w:jc w:val="both"/>
        <w:rPr>
          <w:rFonts w:ascii="Times New Roman" w:hAnsi="Times New Roman"/>
          <w:szCs w:val="24"/>
        </w:rPr>
      </w:pPr>
    </w:p>
    <w:p w14:paraId="38A2ED71" w14:textId="77777777" w:rsidR="001707C7" w:rsidRPr="00295EE1" w:rsidRDefault="00CB19C0" w:rsidP="00CB19C0">
      <w:pPr>
        <w:jc w:val="both"/>
        <w:rPr>
          <w:rFonts w:ascii="Times New Roman" w:hAnsi="Times New Roman"/>
          <w:b/>
          <w:szCs w:val="24"/>
        </w:rPr>
      </w:pPr>
      <w:r w:rsidRPr="00295EE1">
        <w:rPr>
          <w:rFonts w:ascii="Times New Roman" w:hAnsi="Times New Roman"/>
          <w:b/>
          <w:szCs w:val="24"/>
        </w:rPr>
        <w:t>ABSENT:</w:t>
      </w:r>
      <w:r w:rsidR="001707C7" w:rsidRPr="00295EE1">
        <w:rPr>
          <w:rFonts w:ascii="Times New Roman" w:hAnsi="Times New Roman"/>
          <w:b/>
          <w:szCs w:val="24"/>
        </w:rPr>
        <w:t xml:space="preserve"> </w:t>
      </w:r>
    </w:p>
    <w:p w14:paraId="5D7BD85F" w14:textId="77777777" w:rsidR="001707C7" w:rsidRPr="00B828A7" w:rsidRDefault="001707C7" w:rsidP="00CB19C0">
      <w:pPr>
        <w:jc w:val="both"/>
        <w:rPr>
          <w:rFonts w:ascii="Times New Roman" w:hAnsi="Times New Roman"/>
          <w:szCs w:val="24"/>
        </w:rPr>
      </w:pPr>
    </w:p>
    <w:p w14:paraId="7328A9EC" w14:textId="77777777" w:rsidR="00CB19C0" w:rsidRPr="00295EE1" w:rsidRDefault="001707C7" w:rsidP="00CB19C0">
      <w:pPr>
        <w:jc w:val="both"/>
        <w:rPr>
          <w:rFonts w:ascii="Times New Roman" w:hAnsi="Times New Roman"/>
          <w:b/>
          <w:szCs w:val="24"/>
        </w:rPr>
      </w:pPr>
      <w:r w:rsidRPr="00295EE1">
        <w:rPr>
          <w:rFonts w:ascii="Times New Roman" w:hAnsi="Times New Roman"/>
          <w:b/>
          <w:szCs w:val="24"/>
        </w:rPr>
        <w:t>ABSTAIN:</w:t>
      </w:r>
      <w:r w:rsidR="00CB19C0" w:rsidRPr="00295EE1">
        <w:rPr>
          <w:rFonts w:ascii="Times New Roman" w:hAnsi="Times New Roman"/>
          <w:b/>
          <w:szCs w:val="24"/>
        </w:rPr>
        <w:tab/>
      </w:r>
    </w:p>
    <w:p w14:paraId="7A0BB4C6" w14:textId="183643B2" w:rsidR="00CB19C0" w:rsidRPr="00B828A7" w:rsidRDefault="00CB19C0" w:rsidP="00CB19C0">
      <w:pPr>
        <w:jc w:val="both"/>
        <w:rPr>
          <w:rFonts w:ascii="Times New Roman" w:hAnsi="Times New Roman"/>
          <w:szCs w:val="24"/>
        </w:rPr>
      </w:pPr>
      <w:r w:rsidRPr="00B828A7">
        <w:rPr>
          <w:rFonts w:ascii="Times New Roman" w:hAnsi="Times New Roman"/>
          <w:szCs w:val="24"/>
        </w:rPr>
        <w:tab/>
      </w:r>
      <w:r w:rsidRPr="00B828A7">
        <w:rPr>
          <w:rFonts w:ascii="Times New Roman" w:hAnsi="Times New Roman"/>
          <w:szCs w:val="24"/>
        </w:rPr>
        <w:tab/>
      </w:r>
      <w:r w:rsidRPr="00B828A7">
        <w:rPr>
          <w:rFonts w:ascii="Times New Roman" w:hAnsi="Times New Roman"/>
          <w:szCs w:val="24"/>
        </w:rPr>
        <w:tab/>
      </w:r>
    </w:p>
    <w:p w14:paraId="0F155DCC" w14:textId="77777777" w:rsidR="001707C7" w:rsidRPr="00B828A7" w:rsidRDefault="001707C7" w:rsidP="00CB19C0">
      <w:pPr>
        <w:ind w:left="3600" w:firstLine="720"/>
        <w:jc w:val="both"/>
        <w:rPr>
          <w:rFonts w:ascii="Times New Roman" w:hAnsi="Times New Roman"/>
          <w:szCs w:val="24"/>
        </w:rPr>
      </w:pPr>
    </w:p>
    <w:p w14:paraId="41BC079E" w14:textId="77777777" w:rsidR="001707C7" w:rsidRPr="00B828A7" w:rsidRDefault="001707C7" w:rsidP="00CB19C0">
      <w:pPr>
        <w:ind w:left="3600" w:firstLine="720"/>
        <w:jc w:val="both"/>
        <w:rPr>
          <w:rFonts w:ascii="Times New Roman" w:hAnsi="Times New Roman"/>
          <w:szCs w:val="24"/>
        </w:rPr>
      </w:pPr>
    </w:p>
    <w:p w14:paraId="657D0E30" w14:textId="77777777" w:rsidR="004D460E" w:rsidRPr="00295EE1" w:rsidRDefault="00CB19C0" w:rsidP="00457F61">
      <w:pPr>
        <w:ind w:left="5040" w:firstLine="720"/>
        <w:jc w:val="both"/>
        <w:rPr>
          <w:rFonts w:ascii="Times New Roman" w:hAnsi="Times New Roman"/>
          <w:b/>
          <w:szCs w:val="24"/>
        </w:rPr>
      </w:pPr>
      <w:r w:rsidRPr="00295EE1">
        <w:rPr>
          <w:rFonts w:ascii="Times New Roman" w:hAnsi="Times New Roman"/>
          <w:b/>
          <w:szCs w:val="24"/>
        </w:rPr>
        <w:t xml:space="preserve">APPROVED: </w:t>
      </w:r>
    </w:p>
    <w:p w14:paraId="099646D2" w14:textId="77777777" w:rsidR="004D460E" w:rsidRPr="00B828A7" w:rsidRDefault="004D460E" w:rsidP="00CB19C0">
      <w:pPr>
        <w:ind w:left="3600" w:firstLine="720"/>
        <w:jc w:val="both"/>
        <w:rPr>
          <w:rFonts w:ascii="Times New Roman" w:hAnsi="Times New Roman"/>
          <w:szCs w:val="24"/>
        </w:rPr>
      </w:pPr>
    </w:p>
    <w:p w14:paraId="652791AC" w14:textId="77777777" w:rsidR="001707C7" w:rsidRPr="00B828A7" w:rsidRDefault="001707C7" w:rsidP="00CB19C0">
      <w:pPr>
        <w:ind w:left="3600" w:firstLine="720"/>
        <w:jc w:val="both"/>
        <w:rPr>
          <w:rFonts w:ascii="Times New Roman" w:hAnsi="Times New Roman"/>
          <w:szCs w:val="24"/>
        </w:rPr>
      </w:pPr>
    </w:p>
    <w:p w14:paraId="3A0C53D8" w14:textId="2017AFFA" w:rsidR="00CB19C0" w:rsidRPr="00B828A7" w:rsidRDefault="00803026" w:rsidP="00457F61">
      <w:pPr>
        <w:ind w:left="5040" w:firstLine="720"/>
        <w:jc w:val="both"/>
        <w:rPr>
          <w:rFonts w:ascii="Times New Roman" w:hAnsi="Times New Roman"/>
          <w:szCs w:val="24"/>
        </w:rPr>
      </w:pPr>
      <w:r w:rsidRPr="00B828A7">
        <w:rPr>
          <w:rFonts w:ascii="Times New Roman" w:hAnsi="Times New Roman"/>
          <w:szCs w:val="24"/>
        </w:rPr>
        <w:t>______________________</w:t>
      </w:r>
      <w:r w:rsidR="00CB19C0" w:rsidRPr="00B828A7">
        <w:rPr>
          <w:rFonts w:ascii="Times New Roman" w:hAnsi="Times New Roman"/>
          <w:szCs w:val="24"/>
        </w:rPr>
        <w:t>__</w:t>
      </w:r>
      <w:r w:rsidR="00457F61">
        <w:rPr>
          <w:rFonts w:ascii="Times New Roman" w:hAnsi="Times New Roman"/>
          <w:szCs w:val="24"/>
        </w:rPr>
        <w:t>______</w:t>
      </w:r>
    </w:p>
    <w:p w14:paraId="05F94F94" w14:textId="44672E37" w:rsidR="00CB19C0" w:rsidRPr="00B828A7" w:rsidRDefault="004D460E" w:rsidP="00CB19C0">
      <w:pPr>
        <w:jc w:val="both"/>
        <w:rPr>
          <w:rFonts w:ascii="Times New Roman" w:hAnsi="Times New Roman"/>
          <w:szCs w:val="24"/>
        </w:rPr>
      </w:pPr>
      <w:r w:rsidRPr="00B828A7">
        <w:rPr>
          <w:rFonts w:ascii="Times New Roman" w:hAnsi="Times New Roman"/>
          <w:szCs w:val="24"/>
        </w:rPr>
        <w:tab/>
      </w:r>
      <w:r w:rsidRPr="00B828A7">
        <w:rPr>
          <w:rFonts w:ascii="Times New Roman" w:hAnsi="Times New Roman"/>
          <w:szCs w:val="24"/>
        </w:rPr>
        <w:tab/>
      </w:r>
      <w:r w:rsidRPr="00B828A7">
        <w:rPr>
          <w:rFonts w:ascii="Times New Roman" w:hAnsi="Times New Roman"/>
          <w:szCs w:val="24"/>
        </w:rPr>
        <w:tab/>
      </w:r>
      <w:r w:rsidRPr="00B828A7">
        <w:rPr>
          <w:rFonts w:ascii="Times New Roman" w:hAnsi="Times New Roman"/>
          <w:szCs w:val="24"/>
        </w:rPr>
        <w:tab/>
      </w:r>
      <w:r w:rsidRPr="00B828A7">
        <w:rPr>
          <w:rFonts w:ascii="Times New Roman" w:hAnsi="Times New Roman"/>
          <w:szCs w:val="24"/>
        </w:rPr>
        <w:tab/>
      </w:r>
      <w:r w:rsidRPr="00B828A7">
        <w:rPr>
          <w:rFonts w:ascii="Times New Roman" w:hAnsi="Times New Roman"/>
          <w:szCs w:val="24"/>
        </w:rPr>
        <w:tab/>
      </w:r>
      <w:r w:rsidR="00803026" w:rsidRPr="00B828A7">
        <w:rPr>
          <w:rFonts w:ascii="Times New Roman" w:hAnsi="Times New Roman"/>
          <w:szCs w:val="24"/>
        </w:rPr>
        <w:tab/>
      </w:r>
      <w:r w:rsidR="00457F61">
        <w:rPr>
          <w:rFonts w:ascii="Times New Roman" w:hAnsi="Times New Roman"/>
          <w:szCs w:val="24"/>
        </w:rPr>
        <w:tab/>
      </w:r>
      <w:r w:rsidR="003B6F1A">
        <w:rPr>
          <w:rFonts w:ascii="Times New Roman" w:hAnsi="Times New Roman"/>
          <w:szCs w:val="24"/>
        </w:rPr>
        <w:t>Kimbley Craig</w:t>
      </w:r>
      <w:r w:rsidR="00CB19C0" w:rsidRPr="00B828A7">
        <w:rPr>
          <w:rFonts w:ascii="Times New Roman" w:hAnsi="Times New Roman"/>
          <w:szCs w:val="24"/>
        </w:rPr>
        <w:t>, Mayor</w:t>
      </w:r>
    </w:p>
    <w:p w14:paraId="486E8688" w14:textId="77777777" w:rsidR="00CB19C0" w:rsidRPr="00B828A7" w:rsidRDefault="00CB19C0" w:rsidP="00CB19C0">
      <w:pPr>
        <w:jc w:val="both"/>
        <w:rPr>
          <w:rFonts w:ascii="Times New Roman" w:hAnsi="Times New Roman"/>
          <w:szCs w:val="24"/>
        </w:rPr>
      </w:pPr>
    </w:p>
    <w:p w14:paraId="532BD7DC" w14:textId="77777777" w:rsidR="00CB19C0" w:rsidRPr="00B828A7" w:rsidRDefault="00CB19C0" w:rsidP="00CB19C0">
      <w:pPr>
        <w:jc w:val="both"/>
        <w:rPr>
          <w:rFonts w:ascii="Times New Roman" w:hAnsi="Times New Roman"/>
          <w:szCs w:val="24"/>
        </w:rPr>
      </w:pPr>
    </w:p>
    <w:p w14:paraId="54050590" w14:textId="77777777" w:rsidR="001707C7" w:rsidRPr="00B828A7" w:rsidRDefault="001707C7" w:rsidP="00CB19C0">
      <w:pPr>
        <w:jc w:val="both"/>
        <w:rPr>
          <w:rFonts w:ascii="Times New Roman" w:hAnsi="Times New Roman"/>
          <w:szCs w:val="24"/>
        </w:rPr>
      </w:pPr>
    </w:p>
    <w:p w14:paraId="5FB33BB4" w14:textId="77777777" w:rsidR="00E150C2" w:rsidRPr="00295EE1" w:rsidRDefault="00CB19C0" w:rsidP="00CB19C0">
      <w:pPr>
        <w:jc w:val="both"/>
        <w:rPr>
          <w:rFonts w:ascii="Times New Roman" w:hAnsi="Times New Roman"/>
          <w:b/>
          <w:szCs w:val="24"/>
        </w:rPr>
      </w:pPr>
      <w:r w:rsidRPr="00295EE1">
        <w:rPr>
          <w:rFonts w:ascii="Times New Roman" w:hAnsi="Times New Roman"/>
          <w:b/>
          <w:szCs w:val="24"/>
        </w:rPr>
        <w:t xml:space="preserve">ATTEST: </w:t>
      </w:r>
    </w:p>
    <w:p w14:paraId="7A0652C9" w14:textId="77777777" w:rsidR="00E150C2" w:rsidRPr="00B828A7" w:rsidRDefault="00E150C2" w:rsidP="00CB19C0">
      <w:pPr>
        <w:jc w:val="both"/>
        <w:rPr>
          <w:rFonts w:ascii="Times New Roman" w:hAnsi="Times New Roman"/>
          <w:szCs w:val="24"/>
        </w:rPr>
      </w:pPr>
    </w:p>
    <w:p w14:paraId="5FA2E686" w14:textId="77777777" w:rsidR="009C22DA" w:rsidRPr="00B828A7" w:rsidRDefault="009C22DA" w:rsidP="00CB19C0">
      <w:pPr>
        <w:jc w:val="both"/>
        <w:rPr>
          <w:rFonts w:ascii="Times New Roman" w:hAnsi="Times New Roman"/>
          <w:szCs w:val="24"/>
        </w:rPr>
      </w:pPr>
    </w:p>
    <w:p w14:paraId="0772861D" w14:textId="77777777" w:rsidR="009C22DA" w:rsidRPr="00B828A7" w:rsidRDefault="009C22DA" w:rsidP="00CB19C0">
      <w:pPr>
        <w:jc w:val="both"/>
        <w:rPr>
          <w:rFonts w:ascii="Times New Roman" w:hAnsi="Times New Roman"/>
          <w:szCs w:val="24"/>
        </w:rPr>
      </w:pPr>
      <w:r w:rsidRPr="00B828A7">
        <w:rPr>
          <w:rFonts w:ascii="Times New Roman" w:hAnsi="Times New Roman"/>
          <w:szCs w:val="24"/>
        </w:rPr>
        <w:t>_________________________</w:t>
      </w:r>
    </w:p>
    <w:p w14:paraId="6BF67259" w14:textId="30670905" w:rsidR="560DABFD" w:rsidRDefault="00CB19C0" w:rsidP="00263021">
      <w:pPr>
        <w:jc w:val="both"/>
      </w:pPr>
      <w:r w:rsidRPr="00B828A7">
        <w:rPr>
          <w:rFonts w:ascii="Times New Roman" w:hAnsi="Times New Roman"/>
          <w:szCs w:val="24"/>
        </w:rPr>
        <w:t>Patricia M. Barajas, City Clerk</w:t>
      </w:r>
      <w:r w:rsidR="560DABFD">
        <w:br w:type="page"/>
      </w:r>
    </w:p>
    <w:p w14:paraId="31F79BEE" w14:textId="7E2C2889" w:rsidR="4CEF54D7" w:rsidRDefault="4CEF54D7" w:rsidP="560DABFD">
      <w:pPr>
        <w:widowControl/>
        <w:jc w:val="center"/>
        <w:rPr>
          <w:rFonts w:ascii="Times New Roman" w:hAnsi="Times New Roman"/>
          <w:b/>
          <w:bCs/>
          <w:szCs w:val="24"/>
        </w:rPr>
      </w:pPr>
      <w:r w:rsidRPr="560DABFD">
        <w:rPr>
          <w:rFonts w:ascii="Times New Roman" w:hAnsi="Times New Roman"/>
          <w:b/>
          <w:bCs/>
          <w:szCs w:val="24"/>
        </w:rPr>
        <w:lastRenderedPageBreak/>
        <w:t>EXHIBIT A</w:t>
      </w:r>
    </w:p>
    <w:p w14:paraId="2732AF7E" w14:textId="3A32D79E" w:rsidR="4CEF54D7" w:rsidRDefault="4CEF54D7" w:rsidP="560DABFD">
      <w:pPr>
        <w:jc w:val="center"/>
        <w:rPr>
          <w:rFonts w:ascii="Times New Roman" w:hAnsi="Times New Roman"/>
          <w:b/>
          <w:bCs/>
        </w:rPr>
      </w:pPr>
      <w:r w:rsidRPr="560DABFD">
        <w:rPr>
          <w:rFonts w:ascii="Times New Roman" w:hAnsi="Times New Roman"/>
          <w:b/>
          <w:bCs/>
        </w:rPr>
        <w:t>RESIDENTAL RENTAL REGISTRATION FEES</w:t>
      </w:r>
    </w:p>
    <w:p w14:paraId="47A62FA1" w14:textId="1C1F7DBC" w:rsidR="560DABFD" w:rsidRDefault="560DABFD" w:rsidP="560DABFD">
      <w:pPr>
        <w:widowControl/>
        <w:jc w:val="center"/>
        <w:rPr>
          <w:rFonts w:ascii="Times New Roman" w:hAnsi="Times New Roman"/>
          <w:b/>
          <w:bCs/>
          <w:szCs w:val="24"/>
        </w:rPr>
      </w:pPr>
    </w:p>
    <w:p w14:paraId="6D07C515" w14:textId="4B65DF30" w:rsidR="4CEF54D7" w:rsidRDefault="4CEF54D7" w:rsidP="560DABFD">
      <w:pPr>
        <w:widowControl/>
        <w:jc w:val="center"/>
        <w:rPr>
          <w:rFonts w:ascii="Segoe UI" w:hAnsi="Segoe UI" w:cs="Segoe UI"/>
          <w:szCs w:val="24"/>
        </w:rPr>
      </w:pPr>
      <w:r w:rsidRPr="560DABFD">
        <w:rPr>
          <w:rFonts w:ascii="Times New Roman" w:hAnsi="Times New Roman"/>
          <w:b/>
          <w:bCs/>
          <w:szCs w:val="24"/>
        </w:rPr>
        <w:t>Residential Rental Registration Fees</w:t>
      </w:r>
      <w:r w:rsidRPr="560DABFD">
        <w:rPr>
          <w:rFonts w:ascii="Times New Roman" w:hAnsi="Times New Roman"/>
          <w:szCs w:val="24"/>
        </w:rPr>
        <w:t> </w:t>
      </w:r>
    </w:p>
    <w:tbl>
      <w:tblPr>
        <w:tblW w:w="0" w:type="auto"/>
        <w:jc w:val="center"/>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2777"/>
        <w:gridCol w:w="3555"/>
      </w:tblGrid>
      <w:tr w:rsidR="560DABFD" w14:paraId="7CABF485" w14:textId="77777777" w:rsidTr="560DABFD">
        <w:trPr>
          <w:trHeight w:val="421"/>
          <w:jc w:val="center"/>
        </w:trPr>
        <w:tc>
          <w:tcPr>
            <w:tcW w:w="2777" w:type="dxa"/>
            <w:tcBorders>
              <w:top w:val="single" w:sz="6" w:space="0" w:color="000000" w:themeColor="text1"/>
              <w:left w:val="nil"/>
              <w:bottom w:val="single" w:sz="6" w:space="0" w:color="000000" w:themeColor="text1"/>
              <w:right w:val="nil"/>
            </w:tcBorders>
            <w:shd w:val="clear" w:color="auto" w:fill="auto"/>
            <w:vAlign w:val="bottom"/>
          </w:tcPr>
          <w:p w14:paraId="11676001" w14:textId="77777777" w:rsidR="560DABFD" w:rsidRDefault="560DABFD" w:rsidP="560DABFD">
            <w:pPr>
              <w:widowControl/>
              <w:rPr>
                <w:rFonts w:ascii="Times New Roman" w:hAnsi="Times New Roman"/>
              </w:rPr>
            </w:pPr>
            <w:r w:rsidRPr="560DABFD">
              <w:rPr>
                <w:rFonts w:ascii="Times New Roman" w:hAnsi="Times New Roman"/>
                <w:b/>
                <w:bCs/>
                <w:color w:val="000000" w:themeColor="text1"/>
                <w:sz w:val="22"/>
                <w:szCs w:val="22"/>
              </w:rPr>
              <w:t>Number of Units</w:t>
            </w:r>
            <w:r w:rsidRPr="560DABFD">
              <w:rPr>
                <w:rFonts w:ascii="Times New Roman" w:hAnsi="Times New Roman"/>
                <w:color w:val="000000" w:themeColor="text1"/>
                <w:sz w:val="22"/>
                <w:szCs w:val="22"/>
              </w:rPr>
              <w:t> </w:t>
            </w:r>
          </w:p>
        </w:tc>
        <w:tc>
          <w:tcPr>
            <w:tcW w:w="3555" w:type="dxa"/>
            <w:tcBorders>
              <w:top w:val="single" w:sz="6" w:space="0" w:color="000000" w:themeColor="text1"/>
              <w:left w:val="nil"/>
              <w:bottom w:val="single" w:sz="6" w:space="0" w:color="000000" w:themeColor="text1"/>
              <w:right w:val="nil"/>
            </w:tcBorders>
            <w:shd w:val="clear" w:color="auto" w:fill="auto"/>
            <w:vAlign w:val="bottom"/>
          </w:tcPr>
          <w:p w14:paraId="1D647042" w14:textId="77777777" w:rsidR="560DABFD" w:rsidRDefault="560DABFD" w:rsidP="560DABFD">
            <w:pPr>
              <w:widowControl/>
              <w:rPr>
                <w:rFonts w:ascii="Times New Roman" w:hAnsi="Times New Roman"/>
              </w:rPr>
            </w:pPr>
            <w:r w:rsidRPr="560DABFD">
              <w:rPr>
                <w:rFonts w:ascii="Times New Roman" w:hAnsi="Times New Roman"/>
                <w:b/>
                <w:bCs/>
                <w:color w:val="000000" w:themeColor="text1"/>
                <w:sz w:val="22"/>
                <w:szCs w:val="22"/>
              </w:rPr>
              <w:t>Annual Registration Fee</w:t>
            </w:r>
            <w:r w:rsidRPr="560DABFD">
              <w:rPr>
                <w:rFonts w:ascii="Times New Roman" w:hAnsi="Times New Roman"/>
                <w:color w:val="000000" w:themeColor="text1"/>
                <w:sz w:val="22"/>
                <w:szCs w:val="22"/>
              </w:rPr>
              <w:t> </w:t>
            </w:r>
          </w:p>
        </w:tc>
      </w:tr>
      <w:tr w:rsidR="560DABFD" w14:paraId="56236085" w14:textId="77777777" w:rsidTr="560DABFD">
        <w:trPr>
          <w:trHeight w:val="421"/>
          <w:jc w:val="center"/>
        </w:trPr>
        <w:tc>
          <w:tcPr>
            <w:tcW w:w="2777" w:type="dxa"/>
            <w:tcBorders>
              <w:top w:val="single" w:sz="6" w:space="0" w:color="000000" w:themeColor="text1"/>
              <w:left w:val="nil"/>
              <w:bottom w:val="nil"/>
              <w:right w:val="nil"/>
            </w:tcBorders>
            <w:shd w:val="clear" w:color="auto" w:fill="D9D9D9" w:themeFill="background1" w:themeFillShade="D9"/>
            <w:vAlign w:val="center"/>
          </w:tcPr>
          <w:p w14:paraId="674FF3A2" w14:textId="77777777" w:rsidR="560DABFD" w:rsidRDefault="560DABFD" w:rsidP="560DABFD">
            <w:pPr>
              <w:widowControl/>
              <w:jc w:val="center"/>
              <w:rPr>
                <w:rFonts w:ascii="Times New Roman" w:hAnsi="Times New Roman"/>
              </w:rPr>
            </w:pPr>
            <w:r w:rsidRPr="560DABFD">
              <w:rPr>
                <w:rFonts w:ascii="Times New Roman" w:hAnsi="Times New Roman"/>
                <w:color w:val="000000" w:themeColor="text1"/>
                <w:sz w:val="22"/>
                <w:szCs w:val="22"/>
              </w:rPr>
              <w:t>1 </w:t>
            </w:r>
          </w:p>
        </w:tc>
        <w:tc>
          <w:tcPr>
            <w:tcW w:w="3555" w:type="dxa"/>
            <w:tcBorders>
              <w:top w:val="single" w:sz="6" w:space="0" w:color="000000" w:themeColor="text1"/>
              <w:left w:val="nil"/>
              <w:bottom w:val="nil"/>
              <w:right w:val="nil"/>
            </w:tcBorders>
            <w:shd w:val="clear" w:color="auto" w:fill="D9D9D9" w:themeFill="background1" w:themeFillShade="D9"/>
            <w:vAlign w:val="bottom"/>
          </w:tcPr>
          <w:p w14:paraId="5DC8AEB9" w14:textId="77777777" w:rsidR="560DABFD" w:rsidRDefault="560DABFD" w:rsidP="560DABFD">
            <w:pPr>
              <w:widowControl/>
              <w:jc w:val="center"/>
              <w:rPr>
                <w:rFonts w:ascii="Times New Roman" w:hAnsi="Times New Roman"/>
              </w:rPr>
            </w:pPr>
            <w:r w:rsidRPr="560DABFD">
              <w:rPr>
                <w:rFonts w:ascii="Times New Roman" w:hAnsi="Times New Roman"/>
                <w:b/>
                <w:bCs/>
                <w:color w:val="000000" w:themeColor="text1"/>
                <w:sz w:val="22"/>
                <w:szCs w:val="22"/>
              </w:rPr>
              <w:t>$20.00</w:t>
            </w:r>
            <w:r w:rsidRPr="560DABFD">
              <w:rPr>
                <w:rFonts w:ascii="Times New Roman" w:hAnsi="Times New Roman"/>
                <w:color w:val="000000" w:themeColor="text1"/>
                <w:sz w:val="22"/>
                <w:szCs w:val="22"/>
              </w:rPr>
              <w:t> </w:t>
            </w:r>
          </w:p>
        </w:tc>
      </w:tr>
      <w:tr w:rsidR="560DABFD" w14:paraId="2D11339F" w14:textId="77777777" w:rsidTr="560DABFD">
        <w:trPr>
          <w:trHeight w:val="421"/>
          <w:jc w:val="center"/>
        </w:trPr>
        <w:tc>
          <w:tcPr>
            <w:tcW w:w="2777" w:type="dxa"/>
            <w:tcBorders>
              <w:top w:val="nil"/>
              <w:left w:val="nil"/>
              <w:bottom w:val="nil"/>
              <w:right w:val="nil"/>
            </w:tcBorders>
            <w:shd w:val="clear" w:color="auto" w:fill="auto"/>
            <w:vAlign w:val="bottom"/>
          </w:tcPr>
          <w:p w14:paraId="6FDF38BA" w14:textId="77777777" w:rsidR="560DABFD" w:rsidRDefault="560DABFD" w:rsidP="560DABFD">
            <w:pPr>
              <w:widowControl/>
              <w:jc w:val="center"/>
              <w:rPr>
                <w:rFonts w:ascii="Times New Roman" w:hAnsi="Times New Roman"/>
              </w:rPr>
            </w:pPr>
            <w:r w:rsidRPr="560DABFD">
              <w:rPr>
                <w:rFonts w:ascii="Times New Roman" w:hAnsi="Times New Roman"/>
                <w:color w:val="000000" w:themeColor="text1"/>
                <w:sz w:val="22"/>
                <w:szCs w:val="22"/>
              </w:rPr>
              <w:t>2-4 </w:t>
            </w:r>
          </w:p>
        </w:tc>
        <w:tc>
          <w:tcPr>
            <w:tcW w:w="3555" w:type="dxa"/>
            <w:tcBorders>
              <w:top w:val="nil"/>
              <w:left w:val="nil"/>
              <w:bottom w:val="nil"/>
              <w:right w:val="nil"/>
            </w:tcBorders>
            <w:shd w:val="clear" w:color="auto" w:fill="auto"/>
            <w:vAlign w:val="bottom"/>
          </w:tcPr>
          <w:p w14:paraId="00AEEFC7" w14:textId="77777777" w:rsidR="560DABFD" w:rsidRDefault="560DABFD" w:rsidP="560DABFD">
            <w:pPr>
              <w:widowControl/>
              <w:jc w:val="center"/>
              <w:rPr>
                <w:rFonts w:ascii="Times New Roman" w:hAnsi="Times New Roman"/>
              </w:rPr>
            </w:pPr>
            <w:r w:rsidRPr="560DABFD">
              <w:rPr>
                <w:rFonts w:ascii="Times New Roman" w:hAnsi="Times New Roman"/>
                <w:b/>
                <w:bCs/>
                <w:color w:val="000000" w:themeColor="text1"/>
                <w:sz w:val="22"/>
                <w:szCs w:val="22"/>
              </w:rPr>
              <w:t>$35.00</w:t>
            </w:r>
            <w:r w:rsidRPr="560DABFD">
              <w:rPr>
                <w:rFonts w:ascii="Times New Roman" w:hAnsi="Times New Roman"/>
                <w:color w:val="000000" w:themeColor="text1"/>
                <w:sz w:val="22"/>
                <w:szCs w:val="22"/>
              </w:rPr>
              <w:t> </w:t>
            </w:r>
          </w:p>
        </w:tc>
      </w:tr>
      <w:tr w:rsidR="560DABFD" w14:paraId="4A2EC1D9" w14:textId="77777777" w:rsidTr="560DABFD">
        <w:trPr>
          <w:trHeight w:val="421"/>
          <w:jc w:val="center"/>
        </w:trPr>
        <w:tc>
          <w:tcPr>
            <w:tcW w:w="2777" w:type="dxa"/>
            <w:tcBorders>
              <w:top w:val="nil"/>
              <w:left w:val="nil"/>
              <w:bottom w:val="nil"/>
              <w:right w:val="nil"/>
            </w:tcBorders>
            <w:shd w:val="clear" w:color="auto" w:fill="D9D9D9" w:themeFill="background1" w:themeFillShade="D9"/>
            <w:vAlign w:val="bottom"/>
          </w:tcPr>
          <w:p w14:paraId="706F485C" w14:textId="77777777" w:rsidR="560DABFD" w:rsidRDefault="560DABFD" w:rsidP="560DABFD">
            <w:pPr>
              <w:widowControl/>
              <w:jc w:val="center"/>
              <w:rPr>
                <w:rFonts w:ascii="Times New Roman" w:hAnsi="Times New Roman"/>
              </w:rPr>
            </w:pPr>
            <w:r w:rsidRPr="560DABFD">
              <w:rPr>
                <w:rFonts w:ascii="Times New Roman" w:hAnsi="Times New Roman"/>
                <w:color w:val="000000" w:themeColor="text1"/>
                <w:sz w:val="22"/>
                <w:szCs w:val="22"/>
              </w:rPr>
              <w:t>5-9 </w:t>
            </w:r>
          </w:p>
        </w:tc>
        <w:tc>
          <w:tcPr>
            <w:tcW w:w="3555" w:type="dxa"/>
            <w:tcBorders>
              <w:top w:val="nil"/>
              <w:left w:val="nil"/>
              <w:bottom w:val="nil"/>
              <w:right w:val="nil"/>
            </w:tcBorders>
            <w:shd w:val="clear" w:color="auto" w:fill="D9D9D9" w:themeFill="background1" w:themeFillShade="D9"/>
            <w:vAlign w:val="bottom"/>
          </w:tcPr>
          <w:p w14:paraId="0E2208A6" w14:textId="77777777" w:rsidR="560DABFD" w:rsidRDefault="560DABFD" w:rsidP="560DABFD">
            <w:pPr>
              <w:widowControl/>
              <w:jc w:val="center"/>
              <w:rPr>
                <w:rFonts w:ascii="Times New Roman" w:hAnsi="Times New Roman"/>
              </w:rPr>
            </w:pPr>
            <w:r w:rsidRPr="560DABFD">
              <w:rPr>
                <w:rFonts w:ascii="Times New Roman" w:hAnsi="Times New Roman"/>
                <w:b/>
                <w:bCs/>
                <w:color w:val="000000" w:themeColor="text1"/>
                <w:sz w:val="22"/>
                <w:szCs w:val="22"/>
              </w:rPr>
              <w:t>$60.00</w:t>
            </w:r>
            <w:r w:rsidRPr="560DABFD">
              <w:rPr>
                <w:rFonts w:ascii="Times New Roman" w:hAnsi="Times New Roman"/>
                <w:color w:val="000000" w:themeColor="text1"/>
                <w:sz w:val="22"/>
                <w:szCs w:val="22"/>
              </w:rPr>
              <w:t> </w:t>
            </w:r>
          </w:p>
        </w:tc>
      </w:tr>
      <w:tr w:rsidR="560DABFD" w14:paraId="650EE43A" w14:textId="77777777" w:rsidTr="560DABFD">
        <w:trPr>
          <w:trHeight w:val="421"/>
          <w:jc w:val="center"/>
        </w:trPr>
        <w:tc>
          <w:tcPr>
            <w:tcW w:w="2777" w:type="dxa"/>
            <w:tcBorders>
              <w:top w:val="nil"/>
              <w:left w:val="nil"/>
              <w:bottom w:val="nil"/>
              <w:right w:val="nil"/>
            </w:tcBorders>
            <w:shd w:val="clear" w:color="auto" w:fill="auto"/>
            <w:vAlign w:val="center"/>
          </w:tcPr>
          <w:p w14:paraId="1D3D120F" w14:textId="77777777" w:rsidR="560DABFD" w:rsidRDefault="560DABFD" w:rsidP="560DABFD">
            <w:pPr>
              <w:widowControl/>
              <w:jc w:val="center"/>
              <w:rPr>
                <w:rFonts w:ascii="Times New Roman" w:hAnsi="Times New Roman"/>
              </w:rPr>
            </w:pPr>
            <w:r w:rsidRPr="560DABFD">
              <w:rPr>
                <w:rFonts w:ascii="Times New Roman" w:hAnsi="Times New Roman"/>
                <w:color w:val="000000" w:themeColor="text1"/>
                <w:sz w:val="22"/>
                <w:szCs w:val="22"/>
              </w:rPr>
              <w:t>10-24 </w:t>
            </w:r>
          </w:p>
        </w:tc>
        <w:tc>
          <w:tcPr>
            <w:tcW w:w="3555" w:type="dxa"/>
            <w:tcBorders>
              <w:top w:val="nil"/>
              <w:left w:val="nil"/>
              <w:bottom w:val="nil"/>
              <w:right w:val="nil"/>
            </w:tcBorders>
            <w:shd w:val="clear" w:color="auto" w:fill="auto"/>
            <w:vAlign w:val="bottom"/>
          </w:tcPr>
          <w:p w14:paraId="797291ED" w14:textId="77777777" w:rsidR="560DABFD" w:rsidRDefault="560DABFD" w:rsidP="560DABFD">
            <w:pPr>
              <w:widowControl/>
              <w:jc w:val="center"/>
              <w:rPr>
                <w:rFonts w:ascii="Times New Roman" w:hAnsi="Times New Roman"/>
              </w:rPr>
            </w:pPr>
            <w:r w:rsidRPr="560DABFD">
              <w:rPr>
                <w:rFonts w:ascii="Times New Roman" w:hAnsi="Times New Roman"/>
                <w:b/>
                <w:bCs/>
                <w:color w:val="000000" w:themeColor="text1"/>
                <w:sz w:val="22"/>
                <w:szCs w:val="22"/>
              </w:rPr>
              <w:t>$75.00</w:t>
            </w:r>
            <w:r w:rsidRPr="560DABFD">
              <w:rPr>
                <w:rFonts w:ascii="Times New Roman" w:hAnsi="Times New Roman"/>
                <w:color w:val="000000" w:themeColor="text1"/>
                <w:sz w:val="22"/>
                <w:szCs w:val="22"/>
              </w:rPr>
              <w:t> </w:t>
            </w:r>
          </w:p>
        </w:tc>
      </w:tr>
      <w:tr w:rsidR="560DABFD" w14:paraId="601073BC" w14:textId="77777777" w:rsidTr="560DABFD">
        <w:trPr>
          <w:trHeight w:val="421"/>
          <w:jc w:val="center"/>
        </w:trPr>
        <w:tc>
          <w:tcPr>
            <w:tcW w:w="2777" w:type="dxa"/>
            <w:tcBorders>
              <w:top w:val="nil"/>
              <w:left w:val="nil"/>
              <w:bottom w:val="nil"/>
              <w:right w:val="nil"/>
            </w:tcBorders>
            <w:shd w:val="clear" w:color="auto" w:fill="D9D9D9" w:themeFill="background1" w:themeFillShade="D9"/>
            <w:vAlign w:val="center"/>
          </w:tcPr>
          <w:p w14:paraId="72EC03DC" w14:textId="77777777" w:rsidR="560DABFD" w:rsidRDefault="560DABFD" w:rsidP="560DABFD">
            <w:pPr>
              <w:widowControl/>
              <w:jc w:val="center"/>
              <w:rPr>
                <w:rFonts w:ascii="Times New Roman" w:hAnsi="Times New Roman"/>
              </w:rPr>
            </w:pPr>
            <w:r w:rsidRPr="560DABFD">
              <w:rPr>
                <w:rFonts w:ascii="Times New Roman" w:hAnsi="Times New Roman"/>
                <w:color w:val="000000" w:themeColor="text1"/>
                <w:sz w:val="22"/>
                <w:szCs w:val="22"/>
              </w:rPr>
              <w:t>25-49 </w:t>
            </w:r>
          </w:p>
        </w:tc>
        <w:tc>
          <w:tcPr>
            <w:tcW w:w="3555" w:type="dxa"/>
            <w:tcBorders>
              <w:top w:val="nil"/>
              <w:left w:val="nil"/>
              <w:bottom w:val="nil"/>
              <w:right w:val="nil"/>
            </w:tcBorders>
            <w:shd w:val="clear" w:color="auto" w:fill="D9D9D9" w:themeFill="background1" w:themeFillShade="D9"/>
            <w:vAlign w:val="bottom"/>
          </w:tcPr>
          <w:p w14:paraId="10D72D65" w14:textId="77777777" w:rsidR="560DABFD" w:rsidRDefault="560DABFD" w:rsidP="560DABFD">
            <w:pPr>
              <w:widowControl/>
              <w:jc w:val="center"/>
              <w:rPr>
                <w:rFonts w:ascii="Times New Roman" w:hAnsi="Times New Roman"/>
              </w:rPr>
            </w:pPr>
            <w:r w:rsidRPr="560DABFD">
              <w:rPr>
                <w:rFonts w:ascii="Times New Roman" w:hAnsi="Times New Roman"/>
                <w:b/>
                <w:bCs/>
                <w:color w:val="000000" w:themeColor="text1"/>
                <w:sz w:val="22"/>
                <w:szCs w:val="22"/>
              </w:rPr>
              <w:t>$120.00</w:t>
            </w:r>
            <w:r w:rsidRPr="560DABFD">
              <w:rPr>
                <w:rFonts w:ascii="Times New Roman" w:hAnsi="Times New Roman"/>
                <w:color w:val="000000" w:themeColor="text1"/>
                <w:sz w:val="22"/>
                <w:szCs w:val="22"/>
              </w:rPr>
              <w:t> </w:t>
            </w:r>
          </w:p>
        </w:tc>
      </w:tr>
      <w:tr w:rsidR="560DABFD" w14:paraId="6B668721" w14:textId="77777777" w:rsidTr="560DABFD">
        <w:trPr>
          <w:trHeight w:val="421"/>
          <w:jc w:val="center"/>
        </w:trPr>
        <w:tc>
          <w:tcPr>
            <w:tcW w:w="2777" w:type="dxa"/>
            <w:tcBorders>
              <w:top w:val="nil"/>
              <w:left w:val="nil"/>
              <w:bottom w:val="nil"/>
              <w:right w:val="nil"/>
            </w:tcBorders>
            <w:shd w:val="clear" w:color="auto" w:fill="FFFFFF" w:themeFill="background1"/>
            <w:vAlign w:val="center"/>
          </w:tcPr>
          <w:p w14:paraId="4698EFF9" w14:textId="77777777" w:rsidR="560DABFD" w:rsidRDefault="560DABFD" w:rsidP="560DABFD">
            <w:pPr>
              <w:widowControl/>
              <w:jc w:val="center"/>
              <w:rPr>
                <w:rFonts w:ascii="Times New Roman" w:hAnsi="Times New Roman"/>
              </w:rPr>
            </w:pPr>
            <w:r w:rsidRPr="560DABFD">
              <w:rPr>
                <w:rFonts w:ascii="Times New Roman" w:hAnsi="Times New Roman"/>
                <w:color w:val="000000" w:themeColor="text1"/>
                <w:sz w:val="22"/>
                <w:szCs w:val="22"/>
              </w:rPr>
              <w:t>50-99 </w:t>
            </w:r>
          </w:p>
        </w:tc>
        <w:tc>
          <w:tcPr>
            <w:tcW w:w="3555" w:type="dxa"/>
            <w:tcBorders>
              <w:top w:val="nil"/>
              <w:left w:val="nil"/>
              <w:bottom w:val="nil"/>
              <w:right w:val="nil"/>
            </w:tcBorders>
            <w:shd w:val="clear" w:color="auto" w:fill="FFFFFF" w:themeFill="background1"/>
            <w:vAlign w:val="bottom"/>
          </w:tcPr>
          <w:p w14:paraId="354EE9DC" w14:textId="77777777" w:rsidR="560DABFD" w:rsidRDefault="560DABFD" w:rsidP="560DABFD">
            <w:pPr>
              <w:widowControl/>
              <w:jc w:val="center"/>
              <w:rPr>
                <w:rFonts w:ascii="Times New Roman" w:hAnsi="Times New Roman"/>
              </w:rPr>
            </w:pPr>
            <w:r w:rsidRPr="560DABFD">
              <w:rPr>
                <w:rFonts w:ascii="Times New Roman" w:hAnsi="Times New Roman"/>
                <w:b/>
                <w:bCs/>
                <w:color w:val="000000" w:themeColor="text1"/>
                <w:sz w:val="22"/>
                <w:szCs w:val="22"/>
              </w:rPr>
              <w:t>$225.00</w:t>
            </w:r>
            <w:r w:rsidRPr="560DABFD">
              <w:rPr>
                <w:rFonts w:ascii="Times New Roman" w:hAnsi="Times New Roman"/>
                <w:color w:val="000000" w:themeColor="text1"/>
                <w:sz w:val="22"/>
                <w:szCs w:val="22"/>
              </w:rPr>
              <w:t> </w:t>
            </w:r>
          </w:p>
        </w:tc>
      </w:tr>
      <w:tr w:rsidR="560DABFD" w14:paraId="082F8E82" w14:textId="77777777" w:rsidTr="560DABFD">
        <w:trPr>
          <w:trHeight w:val="421"/>
          <w:jc w:val="center"/>
        </w:trPr>
        <w:tc>
          <w:tcPr>
            <w:tcW w:w="2777" w:type="dxa"/>
            <w:tcBorders>
              <w:top w:val="nil"/>
              <w:left w:val="nil"/>
              <w:bottom w:val="single" w:sz="6" w:space="0" w:color="000000" w:themeColor="text1"/>
              <w:right w:val="nil"/>
            </w:tcBorders>
            <w:shd w:val="clear" w:color="auto" w:fill="D9D9D9" w:themeFill="background1" w:themeFillShade="D9"/>
            <w:vAlign w:val="bottom"/>
          </w:tcPr>
          <w:p w14:paraId="1DC51ECA" w14:textId="77777777" w:rsidR="560DABFD" w:rsidRDefault="560DABFD" w:rsidP="560DABFD">
            <w:pPr>
              <w:widowControl/>
              <w:jc w:val="center"/>
              <w:rPr>
                <w:rFonts w:ascii="Times New Roman" w:hAnsi="Times New Roman"/>
              </w:rPr>
            </w:pPr>
            <w:r w:rsidRPr="560DABFD">
              <w:rPr>
                <w:rFonts w:ascii="Times New Roman" w:hAnsi="Times New Roman"/>
                <w:color w:val="000000" w:themeColor="text1"/>
                <w:sz w:val="22"/>
                <w:szCs w:val="22"/>
              </w:rPr>
              <w:t>100+ </w:t>
            </w:r>
          </w:p>
        </w:tc>
        <w:tc>
          <w:tcPr>
            <w:tcW w:w="3555" w:type="dxa"/>
            <w:tcBorders>
              <w:top w:val="nil"/>
              <w:left w:val="nil"/>
              <w:bottom w:val="single" w:sz="6" w:space="0" w:color="000000" w:themeColor="text1"/>
              <w:right w:val="nil"/>
            </w:tcBorders>
            <w:shd w:val="clear" w:color="auto" w:fill="D9D9D9" w:themeFill="background1" w:themeFillShade="D9"/>
            <w:vAlign w:val="bottom"/>
          </w:tcPr>
          <w:p w14:paraId="57D46BD7" w14:textId="77777777" w:rsidR="560DABFD" w:rsidRDefault="560DABFD" w:rsidP="560DABFD">
            <w:pPr>
              <w:widowControl/>
              <w:jc w:val="center"/>
              <w:rPr>
                <w:rFonts w:ascii="Times New Roman" w:hAnsi="Times New Roman"/>
              </w:rPr>
            </w:pPr>
            <w:r w:rsidRPr="560DABFD">
              <w:rPr>
                <w:rFonts w:ascii="Times New Roman" w:hAnsi="Times New Roman"/>
                <w:b/>
                <w:bCs/>
                <w:color w:val="000000" w:themeColor="text1"/>
                <w:sz w:val="22"/>
                <w:szCs w:val="22"/>
              </w:rPr>
              <w:t>$350.00</w:t>
            </w:r>
            <w:r w:rsidRPr="560DABFD">
              <w:rPr>
                <w:rFonts w:ascii="Times New Roman" w:hAnsi="Times New Roman"/>
                <w:color w:val="000000" w:themeColor="text1"/>
                <w:sz w:val="22"/>
                <w:szCs w:val="22"/>
              </w:rPr>
              <w:t> </w:t>
            </w:r>
          </w:p>
        </w:tc>
      </w:tr>
    </w:tbl>
    <w:p w14:paraId="0FF087C5" w14:textId="5DAAFE7F" w:rsidR="560DABFD" w:rsidRDefault="560DABFD" w:rsidP="560DABFD">
      <w:pPr>
        <w:jc w:val="both"/>
        <w:rPr>
          <w:rFonts w:ascii="Times New Roman" w:hAnsi="Times New Roman"/>
        </w:rPr>
      </w:pPr>
    </w:p>
    <w:p w14:paraId="5C36A6BE" w14:textId="5522BCDD" w:rsidR="560DABFD" w:rsidRDefault="560DABFD" w:rsidP="560DABFD">
      <w:pPr>
        <w:jc w:val="both"/>
        <w:rPr>
          <w:rFonts w:ascii="Times New Roman" w:hAnsi="Times New Roman"/>
        </w:rPr>
      </w:pPr>
    </w:p>
    <w:sectPr w:rsidR="560DABFD">
      <w:footerReference w:type="default" r:id="rId10"/>
      <w:endnotePr>
        <w:numFmt w:val="decimal"/>
      </w:endnotePr>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CFEF3D" w14:textId="77777777" w:rsidR="006B6E54" w:rsidRDefault="006B6E54">
      <w:r>
        <w:separator/>
      </w:r>
    </w:p>
  </w:endnote>
  <w:endnote w:type="continuationSeparator" w:id="0">
    <w:p w14:paraId="475FCB16" w14:textId="77777777" w:rsidR="006B6E54" w:rsidRDefault="006B6E54">
      <w:r>
        <w:continuationSeparator/>
      </w:r>
    </w:p>
  </w:endnote>
  <w:endnote w:type="continuationNotice" w:id="1">
    <w:p w14:paraId="0F583D23" w14:textId="77777777" w:rsidR="006B6E54" w:rsidRDefault="006B6E5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8556787"/>
      <w:docPartObj>
        <w:docPartGallery w:val="Page Numbers (Bottom of Page)"/>
        <w:docPartUnique/>
      </w:docPartObj>
    </w:sdtPr>
    <w:sdtEndPr>
      <w:rPr>
        <w:noProof/>
      </w:rPr>
    </w:sdtEndPr>
    <w:sdtContent>
      <w:p w14:paraId="74157913" w14:textId="77777777" w:rsidR="0068054B" w:rsidRDefault="0068054B">
        <w:pPr>
          <w:pStyle w:val="Footer"/>
          <w:jc w:val="center"/>
        </w:pPr>
        <w:r w:rsidRPr="0068054B">
          <w:rPr>
            <w:rFonts w:ascii="Times New Roman" w:hAnsi="Times New Roman"/>
            <w:szCs w:val="24"/>
          </w:rPr>
          <w:fldChar w:fldCharType="begin"/>
        </w:r>
        <w:r w:rsidRPr="0068054B">
          <w:rPr>
            <w:rFonts w:ascii="Times New Roman" w:hAnsi="Times New Roman"/>
            <w:szCs w:val="24"/>
          </w:rPr>
          <w:instrText xml:space="preserve"> PAGE   \* MERGEFORMAT </w:instrText>
        </w:r>
        <w:r w:rsidRPr="0068054B">
          <w:rPr>
            <w:rFonts w:ascii="Times New Roman" w:hAnsi="Times New Roman"/>
            <w:szCs w:val="24"/>
          </w:rPr>
          <w:fldChar w:fldCharType="separate"/>
        </w:r>
        <w:r w:rsidR="00295EE1">
          <w:rPr>
            <w:rFonts w:ascii="Times New Roman" w:hAnsi="Times New Roman"/>
            <w:noProof/>
            <w:szCs w:val="24"/>
          </w:rPr>
          <w:t>1</w:t>
        </w:r>
        <w:r w:rsidRPr="0068054B">
          <w:rPr>
            <w:rFonts w:ascii="Times New Roman" w:hAnsi="Times New Roman"/>
            <w:noProof/>
            <w:szCs w:val="24"/>
          </w:rPr>
          <w:fldChar w:fldCharType="end"/>
        </w:r>
      </w:p>
    </w:sdtContent>
  </w:sdt>
  <w:p w14:paraId="76D2BA8C" w14:textId="77777777" w:rsidR="00BD4D6E" w:rsidRPr="00EC4139" w:rsidRDefault="00BD4D6E">
    <w:pPr>
      <w:pStyle w:val="Footer"/>
      <w:jc w:val="center"/>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C5AAAD" w14:textId="77777777" w:rsidR="006B6E54" w:rsidRDefault="006B6E54">
      <w:r>
        <w:separator/>
      </w:r>
    </w:p>
  </w:footnote>
  <w:footnote w:type="continuationSeparator" w:id="0">
    <w:p w14:paraId="7D16056E" w14:textId="77777777" w:rsidR="006B6E54" w:rsidRDefault="006B6E54">
      <w:r>
        <w:continuationSeparator/>
      </w:r>
    </w:p>
  </w:footnote>
  <w:footnote w:type="continuationNotice" w:id="1">
    <w:p w14:paraId="097F46BF" w14:textId="77777777" w:rsidR="006B6E54" w:rsidRDefault="006B6E5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D90ECD"/>
    <w:multiLevelType w:val="hybridMultilevel"/>
    <w:tmpl w:val="E72E5AB4"/>
    <w:lvl w:ilvl="0" w:tplc="5DB42E70">
      <w:start w:val="1"/>
      <w:numFmt w:val="decimal"/>
      <w:lvlText w:val="%1)"/>
      <w:lvlJc w:val="left"/>
      <w:pPr>
        <w:tabs>
          <w:tab w:val="num" w:pos="1800"/>
        </w:tabs>
        <w:ind w:left="1800" w:hanging="360"/>
      </w:pPr>
      <w:rPr>
        <w:rFonts w:hint="default"/>
      </w:rPr>
    </w:lvl>
    <w:lvl w:ilvl="1" w:tplc="04090019">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 w15:restartNumberingAfterBreak="0">
    <w:nsid w:val="3D9072A1"/>
    <w:multiLevelType w:val="singleLevel"/>
    <w:tmpl w:val="C0AC2FA8"/>
    <w:lvl w:ilvl="0">
      <w:start w:val="1"/>
      <w:numFmt w:val="decimal"/>
      <w:lvlText w:val="%1."/>
      <w:lvlJc w:val="left"/>
      <w:pPr>
        <w:tabs>
          <w:tab w:val="num" w:pos="1440"/>
        </w:tabs>
        <w:ind w:left="1440" w:hanging="720"/>
      </w:pPr>
      <w:rPr>
        <w:rFonts w:hint="default"/>
      </w:rPr>
    </w:lvl>
  </w:abstractNum>
  <w:abstractNum w:abstractNumId="2" w15:restartNumberingAfterBreak="0">
    <w:nsid w:val="520A0722"/>
    <w:multiLevelType w:val="singleLevel"/>
    <w:tmpl w:val="8A40596C"/>
    <w:lvl w:ilvl="0">
      <w:start w:val="1"/>
      <w:numFmt w:val="decimal"/>
      <w:lvlText w:val="%1."/>
      <w:lvlJc w:val="left"/>
      <w:pPr>
        <w:tabs>
          <w:tab w:val="num" w:pos="1440"/>
        </w:tabs>
        <w:ind w:left="1440" w:hanging="720"/>
      </w:pPr>
      <w:rPr>
        <w:rFonts w:hint="default"/>
      </w:rPr>
    </w:lvl>
  </w:abstractNum>
  <w:abstractNum w:abstractNumId="3" w15:restartNumberingAfterBreak="0">
    <w:nsid w:val="70192F23"/>
    <w:multiLevelType w:val="singleLevel"/>
    <w:tmpl w:val="222673C0"/>
    <w:lvl w:ilvl="0">
      <w:start w:val="1"/>
      <w:numFmt w:val="decimal"/>
      <w:lvlText w:val="%1."/>
      <w:lvlJc w:val="left"/>
      <w:pPr>
        <w:tabs>
          <w:tab w:val="num" w:pos="360"/>
        </w:tabs>
        <w:ind w:left="360" w:hanging="360"/>
      </w:pPr>
    </w:lvl>
  </w:abstractNum>
  <w:abstractNum w:abstractNumId="4" w15:restartNumberingAfterBreak="0">
    <w:nsid w:val="7AF01520"/>
    <w:multiLevelType w:val="singleLevel"/>
    <w:tmpl w:val="610A3C6A"/>
    <w:lvl w:ilvl="0">
      <w:start w:val="1"/>
      <w:numFmt w:val="decimal"/>
      <w:lvlText w:val="%1."/>
      <w:lvlJc w:val="left"/>
      <w:pPr>
        <w:tabs>
          <w:tab w:val="num" w:pos="720"/>
        </w:tabs>
        <w:ind w:left="720" w:hanging="720"/>
      </w:pPr>
      <w:rPr>
        <w:rFonts w:hint="default"/>
      </w:rPr>
    </w:lvl>
  </w:abstractNum>
  <w:num w:numId="1" w16cid:durableId="472874301">
    <w:abstractNumId w:val="2"/>
  </w:num>
  <w:num w:numId="2" w16cid:durableId="524101161">
    <w:abstractNumId w:val="1"/>
  </w:num>
  <w:num w:numId="3" w16cid:durableId="1455831358">
    <w:abstractNumId w:val="4"/>
  </w:num>
  <w:num w:numId="4" w16cid:durableId="1159424630">
    <w:abstractNumId w:val="3"/>
  </w:num>
  <w:num w:numId="5" w16cid:durableId="15570895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7"/>
  <w:bordersDoNotSurroundHeader/>
  <w:bordersDoNotSurroundFooter/>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 w:id="1"/>
  </w:footnotePr>
  <w:endnotePr>
    <w:numFmt w:val="decimal"/>
    <w:endnote w:id="-1"/>
    <w:endnote w:id="0"/>
    <w:endnote w:id="1"/>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6C1C"/>
    <w:rsid w:val="000A2053"/>
    <w:rsid w:val="000E6E26"/>
    <w:rsid w:val="000F2165"/>
    <w:rsid w:val="001707C7"/>
    <w:rsid w:val="001B701E"/>
    <w:rsid w:val="002107F5"/>
    <w:rsid w:val="002569CE"/>
    <w:rsid w:val="00263021"/>
    <w:rsid w:val="002876A3"/>
    <w:rsid w:val="00295EE1"/>
    <w:rsid w:val="002A647F"/>
    <w:rsid w:val="002D2F66"/>
    <w:rsid w:val="0031645A"/>
    <w:rsid w:val="003540FD"/>
    <w:rsid w:val="003B3D85"/>
    <w:rsid w:val="003B6F1A"/>
    <w:rsid w:val="003F1443"/>
    <w:rsid w:val="00457F61"/>
    <w:rsid w:val="004D460E"/>
    <w:rsid w:val="004D7715"/>
    <w:rsid w:val="0051713A"/>
    <w:rsid w:val="00522A1B"/>
    <w:rsid w:val="005663B0"/>
    <w:rsid w:val="005E7868"/>
    <w:rsid w:val="00635B13"/>
    <w:rsid w:val="006413AA"/>
    <w:rsid w:val="006761F9"/>
    <w:rsid w:val="0068054B"/>
    <w:rsid w:val="006B6E54"/>
    <w:rsid w:val="006F56FF"/>
    <w:rsid w:val="00741E04"/>
    <w:rsid w:val="007718F4"/>
    <w:rsid w:val="00780276"/>
    <w:rsid w:val="007A3F20"/>
    <w:rsid w:val="007B546D"/>
    <w:rsid w:val="007B6C1C"/>
    <w:rsid w:val="007C1EE6"/>
    <w:rsid w:val="007F69B1"/>
    <w:rsid w:val="00803026"/>
    <w:rsid w:val="0083670F"/>
    <w:rsid w:val="0088040C"/>
    <w:rsid w:val="00911A28"/>
    <w:rsid w:val="00955055"/>
    <w:rsid w:val="00963558"/>
    <w:rsid w:val="00971618"/>
    <w:rsid w:val="009C22DA"/>
    <w:rsid w:val="00A12C35"/>
    <w:rsid w:val="00A90963"/>
    <w:rsid w:val="00AE638F"/>
    <w:rsid w:val="00AF7887"/>
    <w:rsid w:val="00B828A7"/>
    <w:rsid w:val="00BA307F"/>
    <w:rsid w:val="00BD4D6E"/>
    <w:rsid w:val="00C5134D"/>
    <w:rsid w:val="00C545AC"/>
    <w:rsid w:val="00C705EF"/>
    <w:rsid w:val="00CA3DCB"/>
    <w:rsid w:val="00CB19C0"/>
    <w:rsid w:val="00CB799E"/>
    <w:rsid w:val="00CF31BD"/>
    <w:rsid w:val="00D624EB"/>
    <w:rsid w:val="00D7323C"/>
    <w:rsid w:val="00DA4E42"/>
    <w:rsid w:val="00DD072B"/>
    <w:rsid w:val="00E150C2"/>
    <w:rsid w:val="00E21271"/>
    <w:rsid w:val="00E52316"/>
    <w:rsid w:val="00E71C2B"/>
    <w:rsid w:val="00EC4139"/>
    <w:rsid w:val="00EF76AE"/>
    <w:rsid w:val="00F27EC8"/>
    <w:rsid w:val="00F4272D"/>
    <w:rsid w:val="00F51212"/>
    <w:rsid w:val="00F778B2"/>
    <w:rsid w:val="00FA4E6D"/>
    <w:rsid w:val="0197E797"/>
    <w:rsid w:val="02703DAA"/>
    <w:rsid w:val="02F54C85"/>
    <w:rsid w:val="04CF8859"/>
    <w:rsid w:val="05267347"/>
    <w:rsid w:val="0644291E"/>
    <w:rsid w:val="072F27AB"/>
    <w:rsid w:val="0888AFD1"/>
    <w:rsid w:val="08C33BD9"/>
    <w:rsid w:val="090CDB9A"/>
    <w:rsid w:val="09A2F97C"/>
    <w:rsid w:val="09E6C17B"/>
    <w:rsid w:val="0A0515E5"/>
    <w:rsid w:val="0AF9D2A5"/>
    <w:rsid w:val="0B3EC9DD"/>
    <w:rsid w:val="0C806F07"/>
    <w:rsid w:val="0EBA329E"/>
    <w:rsid w:val="0F25F681"/>
    <w:rsid w:val="0F98F038"/>
    <w:rsid w:val="0FE5DF5B"/>
    <w:rsid w:val="1044C828"/>
    <w:rsid w:val="10C1B9DE"/>
    <w:rsid w:val="11E2FD60"/>
    <w:rsid w:val="1286D4F7"/>
    <w:rsid w:val="12BE07F9"/>
    <w:rsid w:val="134FECB5"/>
    <w:rsid w:val="14A30FDE"/>
    <w:rsid w:val="179EFE54"/>
    <w:rsid w:val="18F7E77B"/>
    <w:rsid w:val="1960B590"/>
    <w:rsid w:val="19B071DB"/>
    <w:rsid w:val="19BF2E39"/>
    <w:rsid w:val="1BCF3301"/>
    <w:rsid w:val="1C1987C0"/>
    <w:rsid w:val="1DAE1EB9"/>
    <w:rsid w:val="1EB72E0B"/>
    <w:rsid w:val="1EF7DBD2"/>
    <w:rsid w:val="20497369"/>
    <w:rsid w:val="22133D6B"/>
    <w:rsid w:val="23079724"/>
    <w:rsid w:val="23928CB4"/>
    <w:rsid w:val="25EB09A8"/>
    <w:rsid w:val="26010A25"/>
    <w:rsid w:val="287363DD"/>
    <w:rsid w:val="2A6D8517"/>
    <w:rsid w:val="2BDE6D56"/>
    <w:rsid w:val="2C2346EE"/>
    <w:rsid w:val="2DD0BFFB"/>
    <w:rsid w:val="2F2EBA0C"/>
    <w:rsid w:val="2FB8DA8F"/>
    <w:rsid w:val="31337333"/>
    <w:rsid w:val="31E9B1EB"/>
    <w:rsid w:val="326CEB30"/>
    <w:rsid w:val="335F5890"/>
    <w:rsid w:val="3437565F"/>
    <w:rsid w:val="34DA614F"/>
    <w:rsid w:val="361D4A75"/>
    <w:rsid w:val="3636C5AA"/>
    <w:rsid w:val="372B2608"/>
    <w:rsid w:val="377723D7"/>
    <w:rsid w:val="3782C862"/>
    <w:rsid w:val="394ECEB1"/>
    <w:rsid w:val="3A38FDFF"/>
    <w:rsid w:val="3C2F9B9D"/>
    <w:rsid w:val="3C720A36"/>
    <w:rsid w:val="3F07482B"/>
    <w:rsid w:val="4030541D"/>
    <w:rsid w:val="4041402F"/>
    <w:rsid w:val="4072B085"/>
    <w:rsid w:val="40FE0C23"/>
    <w:rsid w:val="410E5D0D"/>
    <w:rsid w:val="42CC4045"/>
    <w:rsid w:val="43AEC766"/>
    <w:rsid w:val="46E6E0DA"/>
    <w:rsid w:val="4867E237"/>
    <w:rsid w:val="494554D9"/>
    <w:rsid w:val="498E66B1"/>
    <w:rsid w:val="49FFA110"/>
    <w:rsid w:val="4A03B298"/>
    <w:rsid w:val="4AB273BB"/>
    <w:rsid w:val="4B1B1A29"/>
    <w:rsid w:val="4C5882F4"/>
    <w:rsid w:val="4CEF54D7"/>
    <w:rsid w:val="4DC03296"/>
    <w:rsid w:val="4DD6ADE5"/>
    <w:rsid w:val="4DF45355"/>
    <w:rsid w:val="5084ED0B"/>
    <w:rsid w:val="513A3ADA"/>
    <w:rsid w:val="52DD27A9"/>
    <w:rsid w:val="560DABFD"/>
    <w:rsid w:val="56AF602E"/>
    <w:rsid w:val="56BF076E"/>
    <w:rsid w:val="573BC704"/>
    <w:rsid w:val="57BA5CC1"/>
    <w:rsid w:val="592A5EAC"/>
    <w:rsid w:val="598A753B"/>
    <w:rsid w:val="5AFC20CC"/>
    <w:rsid w:val="5D608DB8"/>
    <w:rsid w:val="5F248F72"/>
    <w:rsid w:val="639B548B"/>
    <w:rsid w:val="6560D446"/>
    <w:rsid w:val="66504BFC"/>
    <w:rsid w:val="66B98D04"/>
    <w:rsid w:val="690C9C10"/>
    <w:rsid w:val="6A30C1A3"/>
    <w:rsid w:val="6AB7762F"/>
    <w:rsid w:val="6C9064A6"/>
    <w:rsid w:val="70D0D4A2"/>
    <w:rsid w:val="71D3660A"/>
    <w:rsid w:val="726C228F"/>
    <w:rsid w:val="72E18ED3"/>
    <w:rsid w:val="730AE973"/>
    <w:rsid w:val="75251C53"/>
    <w:rsid w:val="75593C2C"/>
    <w:rsid w:val="7830241E"/>
    <w:rsid w:val="798CD5B1"/>
    <w:rsid w:val="7AEF8CDC"/>
    <w:rsid w:val="7D557BB2"/>
    <w:rsid w:val="7FB672A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6E858C"/>
  <w15:chartTrackingRefBased/>
  <w15:docId w15:val="{74B56390-0EBC-4050-A5E3-0409DFD83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Univers" w:hAnsi="Univers"/>
      <w:snapToGrid w:val="0"/>
      <w:sz w:val="24"/>
    </w:rPr>
  </w:style>
  <w:style w:type="paragraph" w:styleId="Heading1">
    <w:name w:val="heading 1"/>
    <w:basedOn w:val="Normal"/>
    <w:next w:val="Normal"/>
    <w:qFormat/>
    <w:pPr>
      <w:keepNext/>
      <w:jc w:val="center"/>
      <w:outlineLvl w:val="0"/>
    </w:pPr>
    <w:rPr>
      <w:b/>
    </w:rPr>
  </w:style>
  <w:style w:type="paragraph" w:styleId="Heading3">
    <w:name w:val="heading 3"/>
    <w:basedOn w:val="Normal"/>
    <w:next w:val="Normal"/>
    <w:link w:val="Heading3Char"/>
    <w:uiPriority w:val="9"/>
    <w:semiHidden/>
    <w:unhideWhenUsed/>
    <w:qFormat/>
    <w:rsid w:val="00AF7887"/>
    <w:pPr>
      <w:keepNext/>
      <w:spacing w:before="240" w:after="60"/>
      <w:outlineLvl w:val="2"/>
    </w:pPr>
    <w:rPr>
      <w:rFonts w:ascii="Calibri Light"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semiHidden/>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
    <w:name w:val="Body Text"/>
    <w:basedOn w:val="Normal"/>
    <w:semiHidden/>
    <w:pPr>
      <w:ind w:right="-576"/>
      <w:jc w:val="both"/>
    </w:pPr>
  </w:style>
  <w:style w:type="paragraph" w:styleId="BodyTextIndent">
    <w:name w:val="Body Text Indent"/>
    <w:basedOn w:val="Normal"/>
    <w:semiHidden/>
    <w:pPr>
      <w:tabs>
        <w:tab w:val="left" w:pos="0"/>
        <w:tab w:val="left" w:pos="900"/>
      </w:tabs>
      <w:spacing w:after="240"/>
      <w:ind w:right="-14" w:hanging="7"/>
      <w:jc w:val="both"/>
    </w:pPr>
  </w:style>
  <w:style w:type="paragraph" w:styleId="BodyTextIndent2">
    <w:name w:val="Body Text Indent 2"/>
    <w:basedOn w:val="Normal"/>
    <w:semiHidden/>
    <w:pPr>
      <w:ind w:left="720"/>
      <w:jc w:val="both"/>
    </w:pPr>
  </w:style>
  <w:style w:type="paragraph" w:styleId="BodyText2">
    <w:name w:val="Body Text 2"/>
    <w:basedOn w:val="Normal"/>
    <w:semiHidden/>
    <w:pPr>
      <w:ind w:right="-18"/>
      <w:jc w:val="both"/>
    </w:pPr>
  </w:style>
  <w:style w:type="paragraph" w:styleId="EnvelopeReturn">
    <w:name w:val="envelope return"/>
    <w:basedOn w:val="Normal"/>
    <w:semiHidden/>
    <w:pPr>
      <w:widowControl/>
    </w:pPr>
    <w:rPr>
      <w:snapToGrid/>
    </w:rPr>
  </w:style>
  <w:style w:type="paragraph" w:customStyle="1" w:styleId="Default">
    <w:name w:val="Default"/>
    <w:rsid w:val="00AF7887"/>
    <w:pPr>
      <w:autoSpaceDE w:val="0"/>
      <w:autoSpaceDN w:val="0"/>
      <w:adjustRightInd w:val="0"/>
    </w:pPr>
    <w:rPr>
      <w:rFonts w:ascii="Arial" w:hAnsi="Arial" w:cs="Arial"/>
      <w:color w:val="000000"/>
      <w:sz w:val="24"/>
      <w:szCs w:val="24"/>
    </w:rPr>
  </w:style>
  <w:style w:type="character" w:customStyle="1" w:styleId="Heading3Char">
    <w:name w:val="Heading 3 Char"/>
    <w:link w:val="Heading3"/>
    <w:uiPriority w:val="9"/>
    <w:semiHidden/>
    <w:rsid w:val="00AF7887"/>
    <w:rPr>
      <w:rFonts w:ascii="Calibri Light" w:eastAsia="Times New Roman" w:hAnsi="Calibri Light" w:cs="Times New Roman"/>
      <w:b/>
      <w:bCs/>
      <w:snapToGrid w:val="0"/>
      <w:sz w:val="26"/>
      <w:szCs w:val="26"/>
    </w:rPr>
  </w:style>
  <w:style w:type="paragraph" w:styleId="BalloonText">
    <w:name w:val="Balloon Text"/>
    <w:basedOn w:val="Normal"/>
    <w:link w:val="BalloonTextChar"/>
    <w:uiPriority w:val="99"/>
    <w:semiHidden/>
    <w:unhideWhenUsed/>
    <w:rsid w:val="0080302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3026"/>
    <w:rPr>
      <w:rFonts w:ascii="Segoe UI" w:hAnsi="Segoe UI" w:cs="Segoe UI"/>
      <w:snapToGrid w:val="0"/>
      <w:sz w:val="18"/>
      <w:szCs w:val="18"/>
    </w:rPr>
  </w:style>
  <w:style w:type="character" w:customStyle="1" w:styleId="FooterChar">
    <w:name w:val="Footer Char"/>
    <w:basedOn w:val="DefaultParagraphFont"/>
    <w:link w:val="Footer"/>
    <w:uiPriority w:val="99"/>
    <w:rsid w:val="0068054B"/>
    <w:rPr>
      <w:rFonts w:ascii="Univers" w:hAnsi="Univers"/>
      <w:snapToGrid w:val="0"/>
      <w:sz w:val="24"/>
    </w:rPr>
  </w:style>
  <w:style w:type="paragraph" w:customStyle="1" w:styleId="paragraph">
    <w:name w:val="paragraph"/>
    <w:basedOn w:val="Normal"/>
    <w:rsid w:val="001B701E"/>
    <w:pPr>
      <w:widowControl/>
      <w:spacing w:before="100" w:beforeAutospacing="1" w:after="100" w:afterAutospacing="1"/>
    </w:pPr>
    <w:rPr>
      <w:rFonts w:ascii="Times New Roman" w:hAnsi="Times New Roman"/>
      <w:snapToGrid/>
      <w:szCs w:val="24"/>
    </w:rPr>
  </w:style>
  <w:style w:type="character" w:customStyle="1" w:styleId="normaltextrun">
    <w:name w:val="normaltextrun"/>
    <w:basedOn w:val="DefaultParagraphFont"/>
    <w:rsid w:val="001B701E"/>
  </w:style>
  <w:style w:type="character" w:customStyle="1" w:styleId="eop">
    <w:name w:val="eop"/>
    <w:basedOn w:val="DefaultParagraphFont"/>
    <w:rsid w:val="001B701E"/>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6252211">
      <w:bodyDiv w:val="1"/>
      <w:marLeft w:val="0"/>
      <w:marRight w:val="0"/>
      <w:marTop w:val="0"/>
      <w:marBottom w:val="0"/>
      <w:divBdr>
        <w:top w:val="none" w:sz="0" w:space="0" w:color="auto"/>
        <w:left w:val="none" w:sz="0" w:space="0" w:color="auto"/>
        <w:bottom w:val="none" w:sz="0" w:space="0" w:color="auto"/>
        <w:right w:val="none" w:sz="0" w:space="0" w:color="auto"/>
      </w:divBdr>
      <w:divsChild>
        <w:div w:id="754548277">
          <w:marLeft w:val="0"/>
          <w:marRight w:val="0"/>
          <w:marTop w:val="0"/>
          <w:marBottom w:val="0"/>
          <w:divBdr>
            <w:top w:val="none" w:sz="0" w:space="0" w:color="auto"/>
            <w:left w:val="none" w:sz="0" w:space="0" w:color="auto"/>
            <w:bottom w:val="none" w:sz="0" w:space="0" w:color="auto"/>
            <w:right w:val="none" w:sz="0" w:space="0" w:color="auto"/>
          </w:divBdr>
          <w:divsChild>
            <w:div w:id="420638826">
              <w:marLeft w:val="-75"/>
              <w:marRight w:val="0"/>
              <w:marTop w:val="30"/>
              <w:marBottom w:val="30"/>
              <w:divBdr>
                <w:top w:val="none" w:sz="0" w:space="0" w:color="auto"/>
                <w:left w:val="none" w:sz="0" w:space="0" w:color="auto"/>
                <w:bottom w:val="none" w:sz="0" w:space="0" w:color="auto"/>
                <w:right w:val="none" w:sz="0" w:space="0" w:color="auto"/>
              </w:divBdr>
              <w:divsChild>
                <w:div w:id="23216619">
                  <w:marLeft w:val="0"/>
                  <w:marRight w:val="0"/>
                  <w:marTop w:val="0"/>
                  <w:marBottom w:val="0"/>
                  <w:divBdr>
                    <w:top w:val="none" w:sz="0" w:space="0" w:color="auto"/>
                    <w:left w:val="none" w:sz="0" w:space="0" w:color="auto"/>
                    <w:bottom w:val="none" w:sz="0" w:space="0" w:color="auto"/>
                    <w:right w:val="none" w:sz="0" w:space="0" w:color="auto"/>
                  </w:divBdr>
                  <w:divsChild>
                    <w:div w:id="1727219450">
                      <w:marLeft w:val="0"/>
                      <w:marRight w:val="0"/>
                      <w:marTop w:val="0"/>
                      <w:marBottom w:val="0"/>
                      <w:divBdr>
                        <w:top w:val="none" w:sz="0" w:space="0" w:color="auto"/>
                        <w:left w:val="none" w:sz="0" w:space="0" w:color="auto"/>
                        <w:bottom w:val="none" w:sz="0" w:space="0" w:color="auto"/>
                        <w:right w:val="none" w:sz="0" w:space="0" w:color="auto"/>
                      </w:divBdr>
                    </w:div>
                  </w:divsChild>
                </w:div>
                <w:div w:id="185560937">
                  <w:marLeft w:val="0"/>
                  <w:marRight w:val="0"/>
                  <w:marTop w:val="0"/>
                  <w:marBottom w:val="0"/>
                  <w:divBdr>
                    <w:top w:val="none" w:sz="0" w:space="0" w:color="auto"/>
                    <w:left w:val="none" w:sz="0" w:space="0" w:color="auto"/>
                    <w:bottom w:val="none" w:sz="0" w:space="0" w:color="auto"/>
                    <w:right w:val="none" w:sz="0" w:space="0" w:color="auto"/>
                  </w:divBdr>
                  <w:divsChild>
                    <w:div w:id="362875214">
                      <w:marLeft w:val="0"/>
                      <w:marRight w:val="0"/>
                      <w:marTop w:val="0"/>
                      <w:marBottom w:val="0"/>
                      <w:divBdr>
                        <w:top w:val="none" w:sz="0" w:space="0" w:color="auto"/>
                        <w:left w:val="none" w:sz="0" w:space="0" w:color="auto"/>
                        <w:bottom w:val="none" w:sz="0" w:space="0" w:color="auto"/>
                        <w:right w:val="none" w:sz="0" w:space="0" w:color="auto"/>
                      </w:divBdr>
                    </w:div>
                  </w:divsChild>
                </w:div>
                <w:div w:id="271981017">
                  <w:marLeft w:val="0"/>
                  <w:marRight w:val="0"/>
                  <w:marTop w:val="0"/>
                  <w:marBottom w:val="0"/>
                  <w:divBdr>
                    <w:top w:val="none" w:sz="0" w:space="0" w:color="auto"/>
                    <w:left w:val="none" w:sz="0" w:space="0" w:color="auto"/>
                    <w:bottom w:val="none" w:sz="0" w:space="0" w:color="auto"/>
                    <w:right w:val="none" w:sz="0" w:space="0" w:color="auto"/>
                  </w:divBdr>
                  <w:divsChild>
                    <w:div w:id="878737587">
                      <w:marLeft w:val="0"/>
                      <w:marRight w:val="0"/>
                      <w:marTop w:val="0"/>
                      <w:marBottom w:val="0"/>
                      <w:divBdr>
                        <w:top w:val="none" w:sz="0" w:space="0" w:color="auto"/>
                        <w:left w:val="none" w:sz="0" w:space="0" w:color="auto"/>
                        <w:bottom w:val="none" w:sz="0" w:space="0" w:color="auto"/>
                        <w:right w:val="none" w:sz="0" w:space="0" w:color="auto"/>
                      </w:divBdr>
                    </w:div>
                  </w:divsChild>
                </w:div>
                <w:div w:id="540702454">
                  <w:marLeft w:val="0"/>
                  <w:marRight w:val="0"/>
                  <w:marTop w:val="0"/>
                  <w:marBottom w:val="0"/>
                  <w:divBdr>
                    <w:top w:val="none" w:sz="0" w:space="0" w:color="auto"/>
                    <w:left w:val="none" w:sz="0" w:space="0" w:color="auto"/>
                    <w:bottom w:val="none" w:sz="0" w:space="0" w:color="auto"/>
                    <w:right w:val="none" w:sz="0" w:space="0" w:color="auto"/>
                  </w:divBdr>
                  <w:divsChild>
                    <w:div w:id="408894025">
                      <w:marLeft w:val="0"/>
                      <w:marRight w:val="0"/>
                      <w:marTop w:val="0"/>
                      <w:marBottom w:val="0"/>
                      <w:divBdr>
                        <w:top w:val="none" w:sz="0" w:space="0" w:color="auto"/>
                        <w:left w:val="none" w:sz="0" w:space="0" w:color="auto"/>
                        <w:bottom w:val="none" w:sz="0" w:space="0" w:color="auto"/>
                        <w:right w:val="none" w:sz="0" w:space="0" w:color="auto"/>
                      </w:divBdr>
                    </w:div>
                  </w:divsChild>
                </w:div>
                <w:div w:id="550390054">
                  <w:marLeft w:val="0"/>
                  <w:marRight w:val="0"/>
                  <w:marTop w:val="0"/>
                  <w:marBottom w:val="0"/>
                  <w:divBdr>
                    <w:top w:val="none" w:sz="0" w:space="0" w:color="auto"/>
                    <w:left w:val="none" w:sz="0" w:space="0" w:color="auto"/>
                    <w:bottom w:val="none" w:sz="0" w:space="0" w:color="auto"/>
                    <w:right w:val="none" w:sz="0" w:space="0" w:color="auto"/>
                  </w:divBdr>
                  <w:divsChild>
                    <w:div w:id="510487420">
                      <w:marLeft w:val="0"/>
                      <w:marRight w:val="0"/>
                      <w:marTop w:val="0"/>
                      <w:marBottom w:val="0"/>
                      <w:divBdr>
                        <w:top w:val="none" w:sz="0" w:space="0" w:color="auto"/>
                        <w:left w:val="none" w:sz="0" w:space="0" w:color="auto"/>
                        <w:bottom w:val="none" w:sz="0" w:space="0" w:color="auto"/>
                        <w:right w:val="none" w:sz="0" w:space="0" w:color="auto"/>
                      </w:divBdr>
                    </w:div>
                  </w:divsChild>
                </w:div>
                <w:div w:id="787314670">
                  <w:marLeft w:val="0"/>
                  <w:marRight w:val="0"/>
                  <w:marTop w:val="0"/>
                  <w:marBottom w:val="0"/>
                  <w:divBdr>
                    <w:top w:val="none" w:sz="0" w:space="0" w:color="auto"/>
                    <w:left w:val="none" w:sz="0" w:space="0" w:color="auto"/>
                    <w:bottom w:val="none" w:sz="0" w:space="0" w:color="auto"/>
                    <w:right w:val="none" w:sz="0" w:space="0" w:color="auto"/>
                  </w:divBdr>
                  <w:divsChild>
                    <w:div w:id="539827029">
                      <w:marLeft w:val="0"/>
                      <w:marRight w:val="0"/>
                      <w:marTop w:val="0"/>
                      <w:marBottom w:val="0"/>
                      <w:divBdr>
                        <w:top w:val="none" w:sz="0" w:space="0" w:color="auto"/>
                        <w:left w:val="none" w:sz="0" w:space="0" w:color="auto"/>
                        <w:bottom w:val="none" w:sz="0" w:space="0" w:color="auto"/>
                        <w:right w:val="none" w:sz="0" w:space="0" w:color="auto"/>
                      </w:divBdr>
                    </w:div>
                  </w:divsChild>
                </w:div>
                <w:div w:id="946541005">
                  <w:marLeft w:val="0"/>
                  <w:marRight w:val="0"/>
                  <w:marTop w:val="0"/>
                  <w:marBottom w:val="0"/>
                  <w:divBdr>
                    <w:top w:val="none" w:sz="0" w:space="0" w:color="auto"/>
                    <w:left w:val="none" w:sz="0" w:space="0" w:color="auto"/>
                    <w:bottom w:val="none" w:sz="0" w:space="0" w:color="auto"/>
                    <w:right w:val="none" w:sz="0" w:space="0" w:color="auto"/>
                  </w:divBdr>
                  <w:divsChild>
                    <w:div w:id="172190726">
                      <w:marLeft w:val="0"/>
                      <w:marRight w:val="0"/>
                      <w:marTop w:val="0"/>
                      <w:marBottom w:val="0"/>
                      <w:divBdr>
                        <w:top w:val="none" w:sz="0" w:space="0" w:color="auto"/>
                        <w:left w:val="none" w:sz="0" w:space="0" w:color="auto"/>
                        <w:bottom w:val="none" w:sz="0" w:space="0" w:color="auto"/>
                        <w:right w:val="none" w:sz="0" w:space="0" w:color="auto"/>
                      </w:divBdr>
                    </w:div>
                  </w:divsChild>
                </w:div>
                <w:div w:id="957293157">
                  <w:marLeft w:val="0"/>
                  <w:marRight w:val="0"/>
                  <w:marTop w:val="0"/>
                  <w:marBottom w:val="0"/>
                  <w:divBdr>
                    <w:top w:val="none" w:sz="0" w:space="0" w:color="auto"/>
                    <w:left w:val="none" w:sz="0" w:space="0" w:color="auto"/>
                    <w:bottom w:val="none" w:sz="0" w:space="0" w:color="auto"/>
                    <w:right w:val="none" w:sz="0" w:space="0" w:color="auto"/>
                  </w:divBdr>
                  <w:divsChild>
                    <w:div w:id="1223712773">
                      <w:marLeft w:val="0"/>
                      <w:marRight w:val="0"/>
                      <w:marTop w:val="0"/>
                      <w:marBottom w:val="0"/>
                      <w:divBdr>
                        <w:top w:val="none" w:sz="0" w:space="0" w:color="auto"/>
                        <w:left w:val="none" w:sz="0" w:space="0" w:color="auto"/>
                        <w:bottom w:val="none" w:sz="0" w:space="0" w:color="auto"/>
                        <w:right w:val="none" w:sz="0" w:space="0" w:color="auto"/>
                      </w:divBdr>
                    </w:div>
                  </w:divsChild>
                </w:div>
                <w:div w:id="1107042874">
                  <w:marLeft w:val="0"/>
                  <w:marRight w:val="0"/>
                  <w:marTop w:val="0"/>
                  <w:marBottom w:val="0"/>
                  <w:divBdr>
                    <w:top w:val="none" w:sz="0" w:space="0" w:color="auto"/>
                    <w:left w:val="none" w:sz="0" w:space="0" w:color="auto"/>
                    <w:bottom w:val="none" w:sz="0" w:space="0" w:color="auto"/>
                    <w:right w:val="none" w:sz="0" w:space="0" w:color="auto"/>
                  </w:divBdr>
                  <w:divsChild>
                    <w:div w:id="1271821165">
                      <w:marLeft w:val="0"/>
                      <w:marRight w:val="0"/>
                      <w:marTop w:val="0"/>
                      <w:marBottom w:val="0"/>
                      <w:divBdr>
                        <w:top w:val="none" w:sz="0" w:space="0" w:color="auto"/>
                        <w:left w:val="none" w:sz="0" w:space="0" w:color="auto"/>
                        <w:bottom w:val="none" w:sz="0" w:space="0" w:color="auto"/>
                        <w:right w:val="none" w:sz="0" w:space="0" w:color="auto"/>
                      </w:divBdr>
                    </w:div>
                  </w:divsChild>
                </w:div>
                <w:div w:id="1640459093">
                  <w:marLeft w:val="0"/>
                  <w:marRight w:val="0"/>
                  <w:marTop w:val="0"/>
                  <w:marBottom w:val="0"/>
                  <w:divBdr>
                    <w:top w:val="none" w:sz="0" w:space="0" w:color="auto"/>
                    <w:left w:val="none" w:sz="0" w:space="0" w:color="auto"/>
                    <w:bottom w:val="none" w:sz="0" w:space="0" w:color="auto"/>
                    <w:right w:val="none" w:sz="0" w:space="0" w:color="auto"/>
                  </w:divBdr>
                  <w:divsChild>
                    <w:div w:id="1708989124">
                      <w:marLeft w:val="0"/>
                      <w:marRight w:val="0"/>
                      <w:marTop w:val="0"/>
                      <w:marBottom w:val="0"/>
                      <w:divBdr>
                        <w:top w:val="none" w:sz="0" w:space="0" w:color="auto"/>
                        <w:left w:val="none" w:sz="0" w:space="0" w:color="auto"/>
                        <w:bottom w:val="none" w:sz="0" w:space="0" w:color="auto"/>
                        <w:right w:val="none" w:sz="0" w:space="0" w:color="auto"/>
                      </w:divBdr>
                    </w:div>
                  </w:divsChild>
                </w:div>
                <w:div w:id="1797526863">
                  <w:marLeft w:val="0"/>
                  <w:marRight w:val="0"/>
                  <w:marTop w:val="0"/>
                  <w:marBottom w:val="0"/>
                  <w:divBdr>
                    <w:top w:val="none" w:sz="0" w:space="0" w:color="auto"/>
                    <w:left w:val="none" w:sz="0" w:space="0" w:color="auto"/>
                    <w:bottom w:val="none" w:sz="0" w:space="0" w:color="auto"/>
                    <w:right w:val="none" w:sz="0" w:space="0" w:color="auto"/>
                  </w:divBdr>
                  <w:divsChild>
                    <w:div w:id="2103842196">
                      <w:marLeft w:val="0"/>
                      <w:marRight w:val="0"/>
                      <w:marTop w:val="0"/>
                      <w:marBottom w:val="0"/>
                      <w:divBdr>
                        <w:top w:val="none" w:sz="0" w:space="0" w:color="auto"/>
                        <w:left w:val="none" w:sz="0" w:space="0" w:color="auto"/>
                        <w:bottom w:val="none" w:sz="0" w:space="0" w:color="auto"/>
                        <w:right w:val="none" w:sz="0" w:space="0" w:color="auto"/>
                      </w:divBdr>
                    </w:div>
                  </w:divsChild>
                </w:div>
                <w:div w:id="1813520033">
                  <w:marLeft w:val="0"/>
                  <w:marRight w:val="0"/>
                  <w:marTop w:val="0"/>
                  <w:marBottom w:val="0"/>
                  <w:divBdr>
                    <w:top w:val="none" w:sz="0" w:space="0" w:color="auto"/>
                    <w:left w:val="none" w:sz="0" w:space="0" w:color="auto"/>
                    <w:bottom w:val="none" w:sz="0" w:space="0" w:color="auto"/>
                    <w:right w:val="none" w:sz="0" w:space="0" w:color="auto"/>
                  </w:divBdr>
                  <w:divsChild>
                    <w:div w:id="1496997497">
                      <w:marLeft w:val="0"/>
                      <w:marRight w:val="0"/>
                      <w:marTop w:val="0"/>
                      <w:marBottom w:val="0"/>
                      <w:divBdr>
                        <w:top w:val="none" w:sz="0" w:space="0" w:color="auto"/>
                        <w:left w:val="none" w:sz="0" w:space="0" w:color="auto"/>
                        <w:bottom w:val="none" w:sz="0" w:space="0" w:color="auto"/>
                        <w:right w:val="none" w:sz="0" w:space="0" w:color="auto"/>
                      </w:divBdr>
                    </w:div>
                  </w:divsChild>
                </w:div>
                <w:div w:id="1915510129">
                  <w:marLeft w:val="0"/>
                  <w:marRight w:val="0"/>
                  <w:marTop w:val="0"/>
                  <w:marBottom w:val="0"/>
                  <w:divBdr>
                    <w:top w:val="none" w:sz="0" w:space="0" w:color="auto"/>
                    <w:left w:val="none" w:sz="0" w:space="0" w:color="auto"/>
                    <w:bottom w:val="none" w:sz="0" w:space="0" w:color="auto"/>
                    <w:right w:val="none" w:sz="0" w:space="0" w:color="auto"/>
                  </w:divBdr>
                  <w:divsChild>
                    <w:div w:id="2091924887">
                      <w:marLeft w:val="0"/>
                      <w:marRight w:val="0"/>
                      <w:marTop w:val="0"/>
                      <w:marBottom w:val="0"/>
                      <w:divBdr>
                        <w:top w:val="none" w:sz="0" w:space="0" w:color="auto"/>
                        <w:left w:val="none" w:sz="0" w:space="0" w:color="auto"/>
                        <w:bottom w:val="none" w:sz="0" w:space="0" w:color="auto"/>
                        <w:right w:val="none" w:sz="0" w:space="0" w:color="auto"/>
                      </w:divBdr>
                    </w:div>
                  </w:divsChild>
                </w:div>
                <w:div w:id="2086217327">
                  <w:marLeft w:val="0"/>
                  <w:marRight w:val="0"/>
                  <w:marTop w:val="0"/>
                  <w:marBottom w:val="0"/>
                  <w:divBdr>
                    <w:top w:val="none" w:sz="0" w:space="0" w:color="auto"/>
                    <w:left w:val="none" w:sz="0" w:space="0" w:color="auto"/>
                    <w:bottom w:val="none" w:sz="0" w:space="0" w:color="auto"/>
                    <w:right w:val="none" w:sz="0" w:space="0" w:color="auto"/>
                  </w:divBdr>
                  <w:divsChild>
                    <w:div w:id="288901161">
                      <w:marLeft w:val="0"/>
                      <w:marRight w:val="0"/>
                      <w:marTop w:val="0"/>
                      <w:marBottom w:val="0"/>
                      <w:divBdr>
                        <w:top w:val="none" w:sz="0" w:space="0" w:color="auto"/>
                        <w:left w:val="none" w:sz="0" w:space="0" w:color="auto"/>
                        <w:bottom w:val="none" w:sz="0" w:space="0" w:color="auto"/>
                        <w:right w:val="none" w:sz="0" w:space="0" w:color="auto"/>
                      </w:divBdr>
                    </w:div>
                  </w:divsChild>
                </w:div>
                <w:div w:id="2090080272">
                  <w:marLeft w:val="0"/>
                  <w:marRight w:val="0"/>
                  <w:marTop w:val="0"/>
                  <w:marBottom w:val="0"/>
                  <w:divBdr>
                    <w:top w:val="none" w:sz="0" w:space="0" w:color="auto"/>
                    <w:left w:val="none" w:sz="0" w:space="0" w:color="auto"/>
                    <w:bottom w:val="none" w:sz="0" w:space="0" w:color="auto"/>
                    <w:right w:val="none" w:sz="0" w:space="0" w:color="auto"/>
                  </w:divBdr>
                  <w:divsChild>
                    <w:div w:id="1116365130">
                      <w:marLeft w:val="0"/>
                      <w:marRight w:val="0"/>
                      <w:marTop w:val="0"/>
                      <w:marBottom w:val="0"/>
                      <w:divBdr>
                        <w:top w:val="none" w:sz="0" w:space="0" w:color="auto"/>
                        <w:left w:val="none" w:sz="0" w:space="0" w:color="auto"/>
                        <w:bottom w:val="none" w:sz="0" w:space="0" w:color="auto"/>
                        <w:right w:val="none" w:sz="0" w:space="0" w:color="auto"/>
                      </w:divBdr>
                    </w:div>
                  </w:divsChild>
                </w:div>
                <w:div w:id="2145535346">
                  <w:marLeft w:val="0"/>
                  <w:marRight w:val="0"/>
                  <w:marTop w:val="0"/>
                  <w:marBottom w:val="0"/>
                  <w:divBdr>
                    <w:top w:val="none" w:sz="0" w:space="0" w:color="auto"/>
                    <w:left w:val="none" w:sz="0" w:space="0" w:color="auto"/>
                    <w:bottom w:val="none" w:sz="0" w:space="0" w:color="auto"/>
                    <w:right w:val="none" w:sz="0" w:space="0" w:color="auto"/>
                  </w:divBdr>
                  <w:divsChild>
                    <w:div w:id="194123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27028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1ff0cab3-36ba-4403-819d-7eeb88f39cd9">
      <UserInfo>
        <DisplayName>Rod Powell</DisplayName>
        <AccountId>77</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BFABBC772457140993886A54400C950" ma:contentTypeVersion="4" ma:contentTypeDescription="Create a new document." ma:contentTypeScope="" ma:versionID="3b740ea0866aa8e7af361810b99fadea">
  <xsd:schema xmlns:xsd="http://www.w3.org/2001/XMLSchema" xmlns:xs="http://www.w3.org/2001/XMLSchema" xmlns:p="http://schemas.microsoft.com/office/2006/metadata/properties" xmlns:ns2="5f5773a5-c8ec-4d4c-bc7f-3e726a882dac" xmlns:ns3="1ff0cab3-36ba-4403-819d-7eeb88f39cd9" targetNamespace="http://schemas.microsoft.com/office/2006/metadata/properties" ma:root="true" ma:fieldsID="fd29ace8d4f19f3749c2ab5eee6088e5" ns2:_="" ns3:_="">
    <xsd:import namespace="5f5773a5-c8ec-4d4c-bc7f-3e726a882dac"/>
    <xsd:import namespace="1ff0cab3-36ba-4403-819d-7eeb88f39cd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5773a5-c8ec-4d4c-bc7f-3e726a882d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ff0cab3-36ba-4403-819d-7eeb88f39cd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4237D44-87AD-43FC-8C79-7419C2272A9D}">
  <ds:schemaRefs>
    <ds:schemaRef ds:uri="http://schemas.microsoft.com/sharepoint/v3/contenttype/forms"/>
  </ds:schemaRefs>
</ds:datastoreItem>
</file>

<file path=customXml/itemProps2.xml><?xml version="1.0" encoding="utf-8"?>
<ds:datastoreItem xmlns:ds="http://schemas.openxmlformats.org/officeDocument/2006/customXml" ds:itemID="{90D0E761-A6BD-4E62-8146-4A09A51FBA29}">
  <ds:schemaRefs>
    <ds:schemaRef ds:uri="http://schemas.microsoft.com/office/2006/metadata/properties"/>
    <ds:schemaRef ds:uri="http://schemas.microsoft.com/office/infopath/2007/PartnerControls"/>
    <ds:schemaRef ds:uri="1ff0cab3-36ba-4403-819d-7eeb88f39cd9"/>
  </ds:schemaRefs>
</ds:datastoreItem>
</file>

<file path=customXml/itemProps3.xml><?xml version="1.0" encoding="utf-8"?>
<ds:datastoreItem xmlns:ds="http://schemas.openxmlformats.org/officeDocument/2006/customXml" ds:itemID="{CE85802A-AF1C-4282-A48C-1B41195173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5773a5-c8ec-4d4c-bc7f-3e726a882dac"/>
    <ds:schemaRef ds:uri="1ff0cab3-36ba-4403-819d-7eeb88f39c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592</Words>
  <Characters>3377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SALINAS PLANNING COMMISSION</vt:lpstr>
    </vt:vector>
  </TitlesOfParts>
  <Company>City of Salinas</Company>
  <LinksUpToDate>false</LinksUpToDate>
  <CharactersWithSpaces>3962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SALINAS PLANNING COMMISSION</dc:title>
  <dc:subject/>
  <dc:creator>Courtney Grossman</dc:creator>
  <cp:keywords/>
  <cp:lastModifiedBy>Christopher Callihan</cp:lastModifiedBy>
  <cp:revision>9</cp:revision>
  <cp:lastPrinted>2016-06-30T18:35:00Z</cp:lastPrinted>
  <dcterms:created xsi:type="dcterms:W3CDTF">2023-03-17T19:27:00Z</dcterms:created>
  <dcterms:modified xsi:type="dcterms:W3CDTF">2023-03-20T16:55:00Z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0x0101000BFABBC772457140993886A54400C950</vt:lpwstr>
  </property>
</Properties>
</file>