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D2E89"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1ABF0867" w14:textId="77777777" w:rsidR="003F3A62" w:rsidRPr="003F3A62" w:rsidRDefault="003F3A62" w:rsidP="003F3A62">
      <w:pPr>
        <w:spacing w:line="240" w:lineRule="auto"/>
        <w:jc w:val="both"/>
        <w:rPr>
          <w:rFonts w:ascii="Times New Roman" w:hAnsi="Times New Roman" w:cs="Times New Roman"/>
          <w:b/>
          <w:sz w:val="16"/>
          <w:szCs w:val="16"/>
        </w:rPr>
      </w:pPr>
    </w:p>
    <w:p w14:paraId="2DB20799" w14:textId="39B4E067"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0D7821">
        <w:rPr>
          <w:rFonts w:ascii="Times New Roman" w:hAnsi="Times New Roman" w:cs="Times New Roman"/>
          <w:b/>
          <w:sz w:val="24"/>
          <w:szCs w:val="24"/>
        </w:rPr>
        <w:t>AUGUST</w:t>
      </w:r>
      <w:r w:rsidR="001061C2">
        <w:rPr>
          <w:rFonts w:ascii="Times New Roman" w:hAnsi="Times New Roman" w:cs="Times New Roman"/>
          <w:b/>
          <w:sz w:val="24"/>
          <w:szCs w:val="24"/>
        </w:rPr>
        <w:t xml:space="preserve"> </w:t>
      </w:r>
      <w:r w:rsidR="002238F8">
        <w:rPr>
          <w:rFonts w:ascii="Times New Roman" w:hAnsi="Times New Roman" w:cs="Times New Roman"/>
          <w:b/>
          <w:sz w:val="24"/>
          <w:szCs w:val="24"/>
        </w:rPr>
        <w:t>6</w:t>
      </w:r>
      <w:r w:rsidR="001061C2">
        <w:rPr>
          <w:rFonts w:ascii="Times New Roman" w:hAnsi="Times New Roman" w:cs="Times New Roman"/>
          <w:b/>
          <w:sz w:val="24"/>
          <w:szCs w:val="24"/>
        </w:rPr>
        <w:t>, 202</w:t>
      </w:r>
      <w:r w:rsidR="002238F8">
        <w:rPr>
          <w:rFonts w:ascii="Times New Roman" w:hAnsi="Times New Roman" w:cs="Times New Roman"/>
          <w:b/>
          <w:sz w:val="24"/>
          <w:szCs w:val="24"/>
        </w:rPr>
        <w:t>4</w:t>
      </w:r>
    </w:p>
    <w:p w14:paraId="16F7A824" w14:textId="77777777" w:rsidR="00D63B17" w:rsidRPr="00893FED" w:rsidRDefault="00E130E8" w:rsidP="00D63B17">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D63B17" w:rsidRPr="008E04F5">
        <w:rPr>
          <w:rFonts w:ascii="Times New Roman" w:hAnsi="Times New Roman" w:cs="Times New Roman"/>
          <w:b/>
          <w:sz w:val="24"/>
          <w:szCs w:val="24"/>
        </w:rPr>
        <w:t>PUBLIC WORKS, TRAFFIC AND TRANSPORTATION DIVISION</w:t>
      </w:r>
    </w:p>
    <w:p w14:paraId="4E6AF87C" w14:textId="35FA2E57" w:rsidR="00080912" w:rsidRDefault="00080912" w:rsidP="00D63B17">
      <w:pPr>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1061C2">
        <w:rPr>
          <w:rFonts w:ascii="Times New Roman" w:hAnsi="Times New Roman" w:cs="Times New Roman"/>
          <w:b/>
          <w:sz w:val="24"/>
          <w:szCs w:val="24"/>
        </w:rPr>
        <w:t>DAVID JACOBS</w:t>
      </w:r>
      <w:r w:rsidR="0061564A" w:rsidRPr="00893FED">
        <w:rPr>
          <w:rFonts w:ascii="Times New Roman" w:hAnsi="Times New Roman" w:cs="Times New Roman"/>
          <w:b/>
          <w:sz w:val="24"/>
          <w:szCs w:val="24"/>
        </w:rPr>
        <w:t xml:space="preserve">, </w:t>
      </w:r>
      <w:r w:rsidR="001061C2">
        <w:rPr>
          <w:rFonts w:ascii="Times New Roman" w:hAnsi="Times New Roman" w:cs="Times New Roman"/>
          <w:b/>
          <w:sz w:val="24"/>
          <w:szCs w:val="24"/>
        </w:rPr>
        <w:t>PUBLIC WORKS DIRECTOR</w:t>
      </w:r>
    </w:p>
    <w:p w14:paraId="1156A4FE" w14:textId="0FAA9296" w:rsidR="001840B7" w:rsidRDefault="001061C2" w:rsidP="001840B7">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238F8">
        <w:rPr>
          <w:rFonts w:ascii="Times New Roman" w:hAnsi="Times New Roman" w:cs="Times New Roman"/>
          <w:b/>
          <w:sz w:val="24"/>
          <w:szCs w:val="24"/>
        </w:rPr>
        <w:t>GERARDO, RODRIGUEZ, ASSISTANT ENGINEER</w:t>
      </w:r>
    </w:p>
    <w:p w14:paraId="650A0F90" w14:textId="7A134071" w:rsidR="001840B7" w:rsidRPr="00893FED" w:rsidRDefault="001840B7" w:rsidP="001840B7">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238F8">
        <w:rPr>
          <w:rFonts w:ascii="Times New Roman" w:hAnsi="Times New Roman" w:cs="Times New Roman"/>
          <w:b/>
          <w:sz w:val="24"/>
          <w:szCs w:val="24"/>
        </w:rPr>
        <w:t>CRISTOBAL BANUELOS, ENGINEERING AIDE II</w:t>
      </w:r>
    </w:p>
    <w:p w14:paraId="348C526C" w14:textId="4511272A" w:rsidR="00E141DE" w:rsidRPr="00893FED" w:rsidRDefault="0061564A" w:rsidP="001061C2">
      <w:pPr>
        <w:spacing w:after="0" w:line="240" w:lineRule="auto"/>
        <w:ind w:left="1440" w:hanging="144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1061C2">
        <w:rPr>
          <w:rFonts w:ascii="Times New Roman" w:hAnsi="Times New Roman" w:cs="Times New Roman"/>
          <w:b/>
          <w:sz w:val="24"/>
          <w:szCs w:val="24"/>
        </w:rPr>
        <w:t>202</w:t>
      </w:r>
      <w:r w:rsidR="002238F8">
        <w:rPr>
          <w:rFonts w:ascii="Times New Roman" w:hAnsi="Times New Roman" w:cs="Times New Roman"/>
          <w:b/>
          <w:sz w:val="24"/>
          <w:szCs w:val="24"/>
        </w:rPr>
        <w:t>4</w:t>
      </w:r>
      <w:r w:rsidR="001061C2">
        <w:rPr>
          <w:rFonts w:ascii="Times New Roman" w:hAnsi="Times New Roman" w:cs="Times New Roman"/>
          <w:b/>
          <w:sz w:val="24"/>
          <w:szCs w:val="24"/>
        </w:rPr>
        <w:t>/202</w:t>
      </w:r>
      <w:r w:rsidR="002238F8">
        <w:rPr>
          <w:rFonts w:ascii="Times New Roman" w:hAnsi="Times New Roman" w:cs="Times New Roman"/>
          <w:b/>
          <w:sz w:val="24"/>
          <w:szCs w:val="24"/>
        </w:rPr>
        <w:t>5</w:t>
      </w:r>
      <w:r w:rsidR="001061C2">
        <w:rPr>
          <w:rFonts w:ascii="Times New Roman" w:hAnsi="Times New Roman" w:cs="Times New Roman"/>
          <w:b/>
          <w:sz w:val="24"/>
          <w:szCs w:val="24"/>
        </w:rPr>
        <w:t xml:space="preserve"> SPECIAL CURB MARKINGS DELETIONS</w:t>
      </w:r>
    </w:p>
    <w:p w14:paraId="0642B73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87B01AF"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1FC6E77" w14:textId="77777777" w:rsidR="00DE05E0" w:rsidRPr="00893FED" w:rsidRDefault="00DE05E0" w:rsidP="00E130E8">
      <w:pPr>
        <w:spacing w:after="0" w:line="240" w:lineRule="auto"/>
        <w:jc w:val="both"/>
        <w:rPr>
          <w:rFonts w:ascii="Times New Roman" w:hAnsi="Times New Roman" w:cs="Times New Roman"/>
          <w:i/>
          <w:sz w:val="24"/>
          <w:szCs w:val="24"/>
        </w:rPr>
      </w:pPr>
    </w:p>
    <w:p w14:paraId="2C3D56FC" w14:textId="3E184934" w:rsidR="001061C2" w:rsidRDefault="001061C2" w:rsidP="001061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motion to approve a resolution approving</w:t>
      </w:r>
      <w:r w:rsidRPr="00D52275">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E5063">
        <w:rPr>
          <w:rFonts w:ascii="Times New Roman" w:hAnsi="Times New Roman" w:cs="Times New Roman"/>
          <w:sz w:val="24"/>
          <w:szCs w:val="24"/>
        </w:rPr>
        <w:t>20</w:t>
      </w:r>
      <w:r w:rsidR="002238F8">
        <w:rPr>
          <w:rFonts w:ascii="Times New Roman" w:hAnsi="Times New Roman" w:cs="Times New Roman"/>
          <w:sz w:val="24"/>
          <w:szCs w:val="24"/>
        </w:rPr>
        <w:t>24</w:t>
      </w:r>
      <w:r w:rsidRPr="003E5063">
        <w:rPr>
          <w:rFonts w:ascii="Times New Roman" w:hAnsi="Times New Roman" w:cs="Times New Roman"/>
          <w:sz w:val="24"/>
          <w:szCs w:val="24"/>
        </w:rPr>
        <w:t>/20</w:t>
      </w:r>
      <w:r>
        <w:rPr>
          <w:rFonts w:ascii="Times New Roman" w:hAnsi="Times New Roman" w:cs="Times New Roman"/>
          <w:sz w:val="24"/>
          <w:szCs w:val="24"/>
        </w:rPr>
        <w:t>2</w:t>
      </w:r>
      <w:r w:rsidR="002238F8">
        <w:rPr>
          <w:rFonts w:ascii="Times New Roman" w:hAnsi="Times New Roman" w:cs="Times New Roman"/>
          <w:sz w:val="24"/>
          <w:szCs w:val="24"/>
        </w:rPr>
        <w:t>5</w:t>
      </w:r>
      <w:r w:rsidRPr="003E5063">
        <w:rPr>
          <w:rFonts w:ascii="Times New Roman" w:hAnsi="Times New Roman" w:cs="Times New Roman"/>
          <w:sz w:val="24"/>
          <w:szCs w:val="24"/>
        </w:rPr>
        <w:t xml:space="preserve"> special curb marking</w:t>
      </w:r>
      <w:r>
        <w:rPr>
          <w:rFonts w:ascii="Times New Roman" w:hAnsi="Times New Roman" w:cs="Times New Roman"/>
          <w:sz w:val="24"/>
          <w:szCs w:val="24"/>
        </w:rPr>
        <w:t>s list</w:t>
      </w:r>
      <w:r w:rsidRPr="003E5063">
        <w:rPr>
          <w:rFonts w:ascii="Times New Roman" w:hAnsi="Times New Roman" w:cs="Times New Roman"/>
          <w:sz w:val="24"/>
          <w:szCs w:val="24"/>
        </w:rPr>
        <w:t xml:space="preserve"> </w:t>
      </w:r>
      <w:r>
        <w:rPr>
          <w:rFonts w:ascii="Times New Roman" w:hAnsi="Times New Roman" w:cs="Times New Roman"/>
          <w:sz w:val="24"/>
          <w:szCs w:val="24"/>
        </w:rPr>
        <w:t xml:space="preserve">and </w:t>
      </w:r>
      <w:r>
        <w:rPr>
          <w:rFonts w:ascii="Times New Roman" w:hAnsi="Times New Roman" w:cs="Times New Roman"/>
          <w:color w:val="000000" w:themeColor="text1"/>
          <w:sz w:val="24"/>
          <w:szCs w:val="24"/>
        </w:rPr>
        <w:t>removal of</w:t>
      </w:r>
      <w:r w:rsidRPr="0003289B">
        <w:rPr>
          <w:rFonts w:ascii="Times New Roman" w:hAnsi="Times New Roman" w:cs="Times New Roman"/>
          <w:color w:val="000000" w:themeColor="text1"/>
          <w:sz w:val="24"/>
          <w:szCs w:val="24"/>
        </w:rPr>
        <w:t xml:space="preserve"> </w:t>
      </w:r>
      <w:r w:rsidR="004B29D8">
        <w:rPr>
          <w:rFonts w:ascii="Times New Roman" w:hAnsi="Times New Roman" w:cs="Times New Roman"/>
          <w:color w:val="000000" w:themeColor="text1"/>
          <w:sz w:val="24"/>
          <w:szCs w:val="24"/>
        </w:rPr>
        <w:t>three</w:t>
      </w:r>
      <w:r w:rsidRPr="0003289B">
        <w:rPr>
          <w:rFonts w:ascii="Times New Roman" w:hAnsi="Times New Roman" w:cs="Times New Roman"/>
          <w:color w:val="000000" w:themeColor="text1"/>
          <w:sz w:val="24"/>
          <w:szCs w:val="24"/>
        </w:rPr>
        <w:t xml:space="preserve"> </w:t>
      </w:r>
      <w:r w:rsidRPr="00C143C4">
        <w:rPr>
          <w:rFonts w:ascii="Times New Roman" w:hAnsi="Times New Roman" w:cs="Times New Roman"/>
          <w:color w:val="000000" w:themeColor="text1"/>
          <w:sz w:val="24"/>
          <w:szCs w:val="24"/>
        </w:rPr>
        <w:t xml:space="preserve">special </w:t>
      </w:r>
      <w:r>
        <w:rPr>
          <w:rFonts w:ascii="Times New Roman" w:hAnsi="Times New Roman" w:cs="Times New Roman"/>
          <w:sz w:val="24"/>
          <w:szCs w:val="24"/>
        </w:rPr>
        <w:t xml:space="preserve">curb marking parking stalls at </w:t>
      </w:r>
      <w:r w:rsidR="002238F8">
        <w:rPr>
          <w:rFonts w:ascii="Times New Roman" w:hAnsi="Times New Roman" w:cs="Times New Roman"/>
          <w:sz w:val="24"/>
          <w:szCs w:val="24"/>
        </w:rPr>
        <w:t>131 Abbott Street</w:t>
      </w:r>
      <w:r w:rsidR="004B29D8">
        <w:rPr>
          <w:rFonts w:ascii="Times New Roman" w:hAnsi="Times New Roman" w:cs="Times New Roman"/>
          <w:sz w:val="24"/>
          <w:szCs w:val="24"/>
        </w:rPr>
        <w:t xml:space="preserve"> and</w:t>
      </w:r>
      <w:r w:rsidR="002238F8">
        <w:rPr>
          <w:rFonts w:ascii="Times New Roman" w:hAnsi="Times New Roman" w:cs="Times New Roman"/>
          <w:sz w:val="24"/>
          <w:szCs w:val="24"/>
        </w:rPr>
        <w:t xml:space="preserve"> 316 Williams Road.</w:t>
      </w:r>
    </w:p>
    <w:p w14:paraId="67B80B24" w14:textId="77777777" w:rsidR="00857846" w:rsidRDefault="00857846" w:rsidP="001061C2">
      <w:pPr>
        <w:spacing w:after="0" w:line="240" w:lineRule="auto"/>
        <w:jc w:val="both"/>
        <w:rPr>
          <w:rFonts w:ascii="Times New Roman" w:hAnsi="Times New Roman" w:cs="Times New Roman"/>
          <w:sz w:val="24"/>
          <w:szCs w:val="24"/>
        </w:rPr>
      </w:pPr>
    </w:p>
    <w:p w14:paraId="494494B8" w14:textId="50CF6E70" w:rsidR="00857846" w:rsidRPr="00893FED" w:rsidRDefault="00857846" w:rsidP="00857846">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EXECUTIVE SUMMARY</w:t>
      </w:r>
      <w:r w:rsidRPr="00893FED">
        <w:rPr>
          <w:rFonts w:ascii="Times New Roman" w:hAnsi="Times New Roman" w:cs="Times New Roman"/>
          <w:sz w:val="24"/>
          <w:szCs w:val="24"/>
        </w:rPr>
        <w:t>:</w:t>
      </w:r>
    </w:p>
    <w:p w14:paraId="2F4FFC3F" w14:textId="77777777" w:rsidR="00857846" w:rsidRDefault="00857846" w:rsidP="001061C2">
      <w:pPr>
        <w:spacing w:after="0" w:line="240" w:lineRule="auto"/>
        <w:jc w:val="both"/>
        <w:rPr>
          <w:rFonts w:ascii="Times New Roman" w:hAnsi="Times New Roman" w:cs="Times New Roman"/>
          <w:sz w:val="24"/>
          <w:szCs w:val="24"/>
        </w:rPr>
      </w:pPr>
    </w:p>
    <w:p w14:paraId="65DF7FA6" w14:textId="5F8C239B" w:rsidR="00BB0C6A" w:rsidRDefault="00BB0C6A" w:rsidP="001061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has a program to consider requests for special curb markings that provide alternative use of on-street parking spaces. Green zones or time limited zones and loading zones support businesses and commercial uses. Blue zones for disabled use may be considered in residential areas. Those who request special curb markings are responsible for the costs of installation and annual maintenance of these zones. Out of the 38 businesses, two of them did not provide a response after contact</w:t>
      </w:r>
      <w:r w:rsidR="0056098B">
        <w:rPr>
          <w:rFonts w:ascii="Times New Roman" w:hAnsi="Times New Roman" w:cs="Times New Roman"/>
          <w:sz w:val="24"/>
          <w:szCs w:val="24"/>
        </w:rPr>
        <w:t>.</w:t>
      </w:r>
      <w:r w:rsidR="00AE66CB">
        <w:rPr>
          <w:rFonts w:ascii="Times New Roman" w:hAnsi="Times New Roman" w:cs="Times New Roman"/>
          <w:sz w:val="24"/>
          <w:szCs w:val="24"/>
        </w:rPr>
        <w:t xml:space="preserve"> </w:t>
      </w:r>
      <w:r w:rsidR="0056098B">
        <w:rPr>
          <w:rFonts w:ascii="Times New Roman" w:hAnsi="Times New Roman" w:cs="Times New Roman"/>
          <w:sz w:val="24"/>
          <w:szCs w:val="24"/>
        </w:rPr>
        <w:t>(S</w:t>
      </w:r>
      <w:r w:rsidR="00AE66CB">
        <w:rPr>
          <w:rFonts w:ascii="Times New Roman" w:hAnsi="Times New Roman" w:cs="Times New Roman"/>
          <w:sz w:val="24"/>
          <w:szCs w:val="24"/>
        </w:rPr>
        <w:t>ee Table 1</w:t>
      </w:r>
      <w:r w:rsidR="009A5985">
        <w:rPr>
          <w:rFonts w:ascii="Times New Roman" w:hAnsi="Times New Roman" w:cs="Times New Roman"/>
          <w:sz w:val="24"/>
          <w:szCs w:val="24"/>
        </w:rPr>
        <w:t>.</w:t>
      </w:r>
      <w:r w:rsidR="0056098B">
        <w:rPr>
          <w:rFonts w:ascii="Times New Roman" w:hAnsi="Times New Roman" w:cs="Times New Roman"/>
          <w:sz w:val="24"/>
          <w:szCs w:val="24"/>
        </w:rPr>
        <w:t>)</w:t>
      </w:r>
      <w:r w:rsidR="009A5985">
        <w:rPr>
          <w:rFonts w:ascii="Times New Roman" w:hAnsi="Times New Roman" w:cs="Times New Roman"/>
          <w:sz w:val="24"/>
          <w:szCs w:val="24"/>
        </w:rPr>
        <w:t xml:space="preserve"> Therefore, staff recommends the approval of the 2024/2025 special curb markings list and removal of the special curb markings fronting 131 Abbott Street and 316 Williams Road.</w:t>
      </w:r>
    </w:p>
    <w:p w14:paraId="2C1C65CB" w14:textId="77777777" w:rsidR="00080912" w:rsidRPr="00893FED" w:rsidRDefault="00080912" w:rsidP="00E130E8">
      <w:pPr>
        <w:spacing w:after="0" w:line="240" w:lineRule="auto"/>
        <w:jc w:val="both"/>
        <w:rPr>
          <w:rFonts w:ascii="Times New Roman" w:hAnsi="Times New Roman" w:cs="Times New Roman"/>
          <w:sz w:val="24"/>
          <w:szCs w:val="24"/>
        </w:rPr>
      </w:pPr>
    </w:p>
    <w:p w14:paraId="38C48628" w14:textId="77777777" w:rsidR="001061C2" w:rsidRPr="00893FED" w:rsidRDefault="001061C2" w:rsidP="001061C2">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665B73C9" w14:textId="1E3EDDE2" w:rsidR="001061C2" w:rsidRPr="004525E6" w:rsidRDefault="001061C2" w:rsidP="001061C2">
      <w:pPr>
        <w:spacing w:before="100" w:beforeAutospacing="1" w:after="0" w:line="240" w:lineRule="auto"/>
        <w:jc w:val="both"/>
        <w:rPr>
          <w:rFonts w:ascii="Times New Roman" w:eastAsia="Times New Roman" w:hAnsi="Times New Roman" w:cs="Times New Roman"/>
          <w:bCs/>
          <w:iCs/>
          <w:sz w:val="24"/>
          <w:szCs w:val="24"/>
        </w:rPr>
      </w:pPr>
      <w:r w:rsidRPr="00AF1EE9">
        <w:rPr>
          <w:rFonts w:ascii="Times New Roman" w:eastAsia="Times New Roman" w:hAnsi="Times New Roman" w:cs="Times New Roman"/>
          <w:bCs/>
          <w:iCs/>
          <w:sz w:val="24"/>
          <w:szCs w:val="24"/>
        </w:rPr>
        <w:t xml:space="preserve">On </w:t>
      </w:r>
      <w:r>
        <w:rPr>
          <w:rFonts w:ascii="Times New Roman" w:eastAsia="Times New Roman" w:hAnsi="Times New Roman" w:cs="Times New Roman"/>
          <w:bCs/>
          <w:iCs/>
          <w:sz w:val="24"/>
          <w:szCs w:val="24"/>
        </w:rPr>
        <w:t>May</w:t>
      </w:r>
      <w:r w:rsidRPr="00AF1EE9">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1</w:t>
      </w:r>
      <w:r w:rsidRPr="00AF1EE9">
        <w:rPr>
          <w:rFonts w:ascii="Times New Roman" w:eastAsia="Times New Roman" w:hAnsi="Times New Roman" w:cs="Times New Roman"/>
          <w:bCs/>
          <w:iCs/>
          <w:sz w:val="24"/>
          <w:szCs w:val="24"/>
        </w:rPr>
        <w:t>, 20</w:t>
      </w:r>
      <w:r>
        <w:rPr>
          <w:rFonts w:ascii="Times New Roman" w:eastAsia="Times New Roman" w:hAnsi="Times New Roman" w:cs="Times New Roman"/>
          <w:bCs/>
          <w:iCs/>
          <w:sz w:val="24"/>
          <w:szCs w:val="24"/>
        </w:rPr>
        <w:t>2</w:t>
      </w:r>
      <w:r w:rsidR="002238F8">
        <w:rPr>
          <w:rFonts w:ascii="Times New Roman" w:eastAsia="Times New Roman" w:hAnsi="Times New Roman" w:cs="Times New Roman"/>
          <w:bCs/>
          <w:iCs/>
          <w:sz w:val="24"/>
          <w:szCs w:val="24"/>
        </w:rPr>
        <w:t>4</w:t>
      </w:r>
      <w:r w:rsidRPr="00AF1EE9">
        <w:rPr>
          <w:rFonts w:ascii="Times New Roman" w:eastAsia="Times New Roman" w:hAnsi="Times New Roman" w:cs="Times New Roman"/>
          <w:bCs/>
          <w:iCs/>
          <w:sz w:val="24"/>
          <w:szCs w:val="24"/>
        </w:rPr>
        <w:t>, annual letter</w:t>
      </w:r>
      <w:r>
        <w:rPr>
          <w:rFonts w:ascii="Times New Roman" w:eastAsia="Times New Roman" w:hAnsi="Times New Roman" w:cs="Times New Roman"/>
          <w:bCs/>
          <w:iCs/>
          <w:sz w:val="24"/>
          <w:szCs w:val="24"/>
        </w:rPr>
        <w:t>s</w:t>
      </w:r>
      <w:r w:rsidRPr="00AF1EE9">
        <w:rPr>
          <w:rFonts w:ascii="Times New Roman" w:eastAsia="Times New Roman" w:hAnsi="Times New Roman" w:cs="Times New Roman"/>
          <w:bCs/>
          <w:iCs/>
          <w:sz w:val="24"/>
          <w:szCs w:val="24"/>
        </w:rPr>
        <w:t xml:space="preserve"> to </w:t>
      </w:r>
      <w:r>
        <w:rPr>
          <w:rFonts w:ascii="Times New Roman" w:eastAsia="Times New Roman" w:hAnsi="Times New Roman" w:cs="Times New Roman"/>
          <w:bCs/>
          <w:iCs/>
          <w:sz w:val="24"/>
          <w:szCs w:val="24"/>
        </w:rPr>
        <w:t>renew</w:t>
      </w:r>
      <w:r w:rsidRPr="00AF1EE9">
        <w:rPr>
          <w:rFonts w:ascii="Times New Roman" w:eastAsia="Times New Roman" w:hAnsi="Times New Roman" w:cs="Times New Roman"/>
          <w:bCs/>
          <w:iCs/>
          <w:sz w:val="24"/>
          <w:szCs w:val="24"/>
        </w:rPr>
        <w:t xml:space="preserve"> existing special curb markings</w:t>
      </w:r>
      <w:r>
        <w:rPr>
          <w:rFonts w:ascii="Times New Roman" w:eastAsia="Times New Roman" w:hAnsi="Times New Roman" w:cs="Times New Roman"/>
          <w:bCs/>
          <w:iCs/>
          <w:sz w:val="24"/>
          <w:szCs w:val="24"/>
        </w:rPr>
        <w:t xml:space="preserve"> fronting 3</w:t>
      </w:r>
      <w:r w:rsidR="002238F8">
        <w:rPr>
          <w:rFonts w:ascii="Times New Roman" w:eastAsia="Times New Roman" w:hAnsi="Times New Roman" w:cs="Times New Roman"/>
          <w:bCs/>
          <w:iCs/>
          <w:sz w:val="24"/>
          <w:szCs w:val="24"/>
        </w:rPr>
        <w:t>8</w:t>
      </w:r>
      <w:r>
        <w:rPr>
          <w:rFonts w:ascii="Times New Roman" w:eastAsia="Times New Roman" w:hAnsi="Times New Roman" w:cs="Times New Roman"/>
          <w:bCs/>
          <w:iCs/>
          <w:sz w:val="24"/>
          <w:szCs w:val="24"/>
        </w:rPr>
        <w:t xml:space="preserve"> businesses were mailed to business owners </w:t>
      </w:r>
      <w:r w:rsidRPr="00AF1EE9">
        <w:rPr>
          <w:rFonts w:ascii="Times New Roman" w:eastAsia="Times New Roman" w:hAnsi="Times New Roman" w:cs="Times New Roman"/>
          <w:bCs/>
          <w:iCs/>
          <w:sz w:val="24"/>
          <w:szCs w:val="24"/>
        </w:rPr>
        <w:t>request</w:t>
      </w:r>
      <w:r>
        <w:rPr>
          <w:rFonts w:ascii="Times New Roman" w:eastAsia="Times New Roman" w:hAnsi="Times New Roman" w:cs="Times New Roman"/>
          <w:bCs/>
          <w:iCs/>
          <w:sz w:val="24"/>
          <w:szCs w:val="24"/>
        </w:rPr>
        <w:t xml:space="preserve">ing payment </w:t>
      </w:r>
      <w:r w:rsidR="00107A26">
        <w:rPr>
          <w:rFonts w:ascii="Times New Roman" w:eastAsia="Times New Roman" w:hAnsi="Times New Roman" w:cs="Times New Roman"/>
          <w:bCs/>
          <w:iCs/>
          <w:sz w:val="24"/>
          <w:szCs w:val="24"/>
        </w:rPr>
        <w:t>for renewals with a deadline of June 30,</w:t>
      </w:r>
      <w:r w:rsidR="004525E6">
        <w:rPr>
          <w:rFonts w:ascii="Times New Roman" w:eastAsia="Times New Roman" w:hAnsi="Times New Roman" w:cs="Times New Roman"/>
          <w:bCs/>
          <w:iCs/>
          <w:sz w:val="24"/>
          <w:szCs w:val="24"/>
        </w:rPr>
        <w:t xml:space="preserve"> </w:t>
      </w:r>
      <w:r w:rsidR="00107A26">
        <w:rPr>
          <w:rFonts w:ascii="Times New Roman" w:eastAsia="Times New Roman" w:hAnsi="Times New Roman" w:cs="Times New Roman"/>
          <w:bCs/>
          <w:iCs/>
          <w:sz w:val="24"/>
          <w:szCs w:val="24"/>
        </w:rPr>
        <w:t>202</w:t>
      </w:r>
      <w:r w:rsidR="002238F8">
        <w:rPr>
          <w:rFonts w:ascii="Times New Roman" w:eastAsia="Times New Roman" w:hAnsi="Times New Roman" w:cs="Times New Roman"/>
          <w:bCs/>
          <w:iCs/>
          <w:sz w:val="24"/>
          <w:szCs w:val="24"/>
        </w:rPr>
        <w:t>4</w:t>
      </w:r>
      <w:r>
        <w:rPr>
          <w:rFonts w:ascii="Times New Roman" w:eastAsia="Times New Roman" w:hAnsi="Times New Roman" w:cs="Times New Roman"/>
          <w:bCs/>
          <w:iCs/>
          <w:sz w:val="24"/>
          <w:szCs w:val="24"/>
        </w:rPr>
        <w:t xml:space="preserve">. </w:t>
      </w:r>
      <w:r w:rsidRPr="00AF1EE9">
        <w:rPr>
          <w:rFonts w:ascii="Times New Roman" w:eastAsia="Times New Roman" w:hAnsi="Times New Roman" w:cs="Times New Roman"/>
          <w:bCs/>
          <w:iCs/>
          <w:sz w:val="24"/>
          <w:szCs w:val="24"/>
        </w:rPr>
        <w:t xml:space="preserve">On </w:t>
      </w:r>
      <w:r w:rsidR="002238F8">
        <w:rPr>
          <w:rFonts w:ascii="Times New Roman" w:eastAsia="Times New Roman" w:hAnsi="Times New Roman" w:cs="Times New Roman"/>
          <w:bCs/>
          <w:iCs/>
          <w:sz w:val="24"/>
          <w:szCs w:val="24"/>
        </w:rPr>
        <w:t>June</w:t>
      </w:r>
      <w:r>
        <w:rPr>
          <w:rFonts w:ascii="Times New Roman" w:eastAsia="Times New Roman" w:hAnsi="Times New Roman" w:cs="Times New Roman"/>
          <w:bCs/>
          <w:iCs/>
          <w:sz w:val="24"/>
          <w:szCs w:val="24"/>
        </w:rPr>
        <w:t xml:space="preserve"> </w:t>
      </w:r>
      <w:r w:rsidR="002238F8">
        <w:rPr>
          <w:rFonts w:ascii="Times New Roman" w:eastAsia="Times New Roman" w:hAnsi="Times New Roman" w:cs="Times New Roman"/>
          <w:bCs/>
          <w:iCs/>
          <w:sz w:val="24"/>
          <w:szCs w:val="24"/>
        </w:rPr>
        <w:t>1</w:t>
      </w:r>
      <w:r w:rsidRPr="00AF1EE9">
        <w:rPr>
          <w:rFonts w:ascii="Times New Roman" w:eastAsia="Times New Roman" w:hAnsi="Times New Roman" w:cs="Times New Roman"/>
          <w:bCs/>
          <w:iCs/>
          <w:sz w:val="24"/>
          <w:szCs w:val="24"/>
        </w:rPr>
        <w:t>, 20</w:t>
      </w:r>
      <w:r>
        <w:rPr>
          <w:rFonts w:ascii="Times New Roman" w:eastAsia="Times New Roman" w:hAnsi="Times New Roman" w:cs="Times New Roman"/>
          <w:bCs/>
          <w:iCs/>
          <w:sz w:val="24"/>
          <w:szCs w:val="24"/>
        </w:rPr>
        <w:t>2</w:t>
      </w:r>
      <w:r w:rsidR="002238F8">
        <w:rPr>
          <w:rFonts w:ascii="Times New Roman" w:eastAsia="Times New Roman" w:hAnsi="Times New Roman" w:cs="Times New Roman"/>
          <w:bCs/>
          <w:iCs/>
          <w:sz w:val="24"/>
          <w:szCs w:val="24"/>
        </w:rPr>
        <w:t>4</w:t>
      </w:r>
      <w:r w:rsidRPr="00AF1EE9">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s</w:t>
      </w:r>
      <w:r w:rsidRPr="00AF1EE9">
        <w:rPr>
          <w:rFonts w:ascii="Times New Roman" w:eastAsia="Times New Roman" w:hAnsi="Times New Roman" w:cs="Times New Roman"/>
          <w:bCs/>
          <w:iCs/>
          <w:sz w:val="24"/>
          <w:szCs w:val="24"/>
        </w:rPr>
        <w:t xml:space="preserve">taff </w:t>
      </w:r>
      <w:r>
        <w:rPr>
          <w:rFonts w:ascii="Times New Roman" w:eastAsia="Times New Roman" w:hAnsi="Times New Roman" w:cs="Times New Roman"/>
          <w:bCs/>
          <w:iCs/>
          <w:sz w:val="24"/>
          <w:szCs w:val="24"/>
        </w:rPr>
        <w:t xml:space="preserve">mailed </w:t>
      </w:r>
      <w:r w:rsidRPr="00AF1EE9">
        <w:rPr>
          <w:rFonts w:ascii="Times New Roman" w:eastAsia="Times New Roman" w:hAnsi="Times New Roman" w:cs="Times New Roman"/>
          <w:bCs/>
          <w:iCs/>
          <w:sz w:val="24"/>
          <w:szCs w:val="24"/>
        </w:rPr>
        <w:t xml:space="preserve">a second notice to the business owners who had not </w:t>
      </w:r>
      <w:r>
        <w:rPr>
          <w:rFonts w:ascii="Times New Roman" w:eastAsia="Times New Roman" w:hAnsi="Times New Roman" w:cs="Times New Roman"/>
          <w:bCs/>
          <w:iCs/>
          <w:sz w:val="24"/>
          <w:szCs w:val="24"/>
        </w:rPr>
        <w:t xml:space="preserve">mailed a payment. </w:t>
      </w:r>
      <w:r w:rsidR="004525E6">
        <w:rPr>
          <w:rFonts w:ascii="Times New Roman" w:eastAsia="Times New Roman" w:hAnsi="Times New Roman" w:cs="Times New Roman"/>
          <w:bCs/>
          <w:iCs/>
          <w:sz w:val="24"/>
          <w:szCs w:val="24"/>
        </w:rPr>
        <w:t>On</w:t>
      </w:r>
      <w:r>
        <w:rPr>
          <w:rFonts w:ascii="Times New Roman" w:eastAsia="Times New Roman" w:hAnsi="Times New Roman" w:cs="Times New Roman"/>
          <w:bCs/>
          <w:iCs/>
          <w:sz w:val="24"/>
          <w:szCs w:val="24"/>
        </w:rPr>
        <w:t xml:space="preserve"> June </w:t>
      </w:r>
      <w:r w:rsidR="004525E6">
        <w:rPr>
          <w:rFonts w:ascii="Times New Roman" w:eastAsia="Times New Roman" w:hAnsi="Times New Roman" w:cs="Times New Roman"/>
          <w:bCs/>
          <w:iCs/>
          <w:sz w:val="24"/>
          <w:szCs w:val="24"/>
        </w:rPr>
        <w:t>1</w:t>
      </w:r>
      <w:r w:rsidR="002238F8">
        <w:rPr>
          <w:rFonts w:ascii="Times New Roman" w:eastAsia="Times New Roman" w:hAnsi="Times New Roman" w:cs="Times New Roman"/>
          <w:bCs/>
          <w:iCs/>
          <w:sz w:val="24"/>
          <w:szCs w:val="24"/>
        </w:rPr>
        <w:t>4</w:t>
      </w:r>
      <w:r>
        <w:rPr>
          <w:rFonts w:ascii="Times New Roman" w:eastAsia="Times New Roman" w:hAnsi="Times New Roman" w:cs="Times New Roman"/>
          <w:bCs/>
          <w:iCs/>
          <w:sz w:val="24"/>
          <w:szCs w:val="24"/>
        </w:rPr>
        <w:t>, 202</w:t>
      </w:r>
      <w:r w:rsidR="002238F8">
        <w:rPr>
          <w:rFonts w:ascii="Times New Roman" w:eastAsia="Times New Roman" w:hAnsi="Times New Roman" w:cs="Times New Roman"/>
          <w:bCs/>
          <w:iCs/>
          <w:sz w:val="24"/>
          <w:szCs w:val="24"/>
        </w:rPr>
        <w:t>4</w:t>
      </w:r>
      <w:r w:rsidR="004525E6">
        <w:rPr>
          <w:rFonts w:ascii="Times New Roman" w:eastAsia="Times New Roman" w:hAnsi="Times New Roman" w:cs="Times New Roman"/>
          <w:bCs/>
          <w:iCs/>
          <w:sz w:val="24"/>
          <w:szCs w:val="24"/>
        </w:rPr>
        <w:t>, a third and final notice was delivered in person to business properties who had not paid informing them that the special curb marking fronting their business properties would be recommended for deletion at the July 202</w:t>
      </w:r>
      <w:r w:rsidR="007C02EE">
        <w:rPr>
          <w:rFonts w:ascii="Times New Roman" w:eastAsia="Times New Roman" w:hAnsi="Times New Roman" w:cs="Times New Roman"/>
          <w:bCs/>
          <w:iCs/>
          <w:sz w:val="24"/>
          <w:szCs w:val="24"/>
        </w:rPr>
        <w:t>4</w:t>
      </w:r>
      <w:r w:rsidR="004525E6">
        <w:rPr>
          <w:rFonts w:ascii="Times New Roman" w:eastAsia="Times New Roman" w:hAnsi="Times New Roman" w:cs="Times New Roman"/>
          <w:bCs/>
          <w:iCs/>
          <w:sz w:val="24"/>
          <w:szCs w:val="24"/>
        </w:rPr>
        <w:t xml:space="preserve"> Traffic and Transportation Commission meeting if they did not respond by June 30, 202</w:t>
      </w:r>
      <w:r w:rsidR="002238F8">
        <w:rPr>
          <w:rFonts w:ascii="Times New Roman" w:eastAsia="Times New Roman" w:hAnsi="Times New Roman" w:cs="Times New Roman"/>
          <w:bCs/>
          <w:iCs/>
          <w:sz w:val="24"/>
          <w:szCs w:val="24"/>
        </w:rPr>
        <w:t>4</w:t>
      </w:r>
      <w:r w:rsidR="004525E6">
        <w:rPr>
          <w:rFonts w:ascii="Times New Roman" w:eastAsia="Times New Roman" w:hAnsi="Times New Roman" w:cs="Times New Roman"/>
          <w:bCs/>
          <w:iCs/>
          <w:sz w:val="24"/>
          <w:szCs w:val="24"/>
        </w:rPr>
        <w:t xml:space="preserve">. On July </w:t>
      </w:r>
      <w:r w:rsidR="002238F8">
        <w:rPr>
          <w:rFonts w:ascii="Times New Roman" w:eastAsia="Times New Roman" w:hAnsi="Times New Roman" w:cs="Times New Roman"/>
          <w:bCs/>
          <w:iCs/>
          <w:sz w:val="24"/>
          <w:szCs w:val="24"/>
        </w:rPr>
        <w:t>3</w:t>
      </w:r>
      <w:r w:rsidR="004B29D8">
        <w:rPr>
          <w:rFonts w:ascii="Times New Roman" w:eastAsia="Times New Roman" w:hAnsi="Times New Roman" w:cs="Times New Roman"/>
          <w:bCs/>
          <w:iCs/>
          <w:sz w:val="24"/>
          <w:szCs w:val="24"/>
        </w:rPr>
        <w:t xml:space="preserve">, </w:t>
      </w:r>
      <w:r w:rsidR="00884E6E">
        <w:rPr>
          <w:rFonts w:ascii="Times New Roman" w:eastAsia="Times New Roman" w:hAnsi="Times New Roman" w:cs="Times New Roman"/>
          <w:bCs/>
          <w:iCs/>
          <w:sz w:val="24"/>
          <w:szCs w:val="24"/>
        </w:rPr>
        <w:t>July 8</w:t>
      </w:r>
      <w:r w:rsidR="004B29D8">
        <w:rPr>
          <w:rFonts w:ascii="Times New Roman" w:eastAsia="Times New Roman" w:hAnsi="Times New Roman" w:cs="Times New Roman"/>
          <w:bCs/>
          <w:iCs/>
          <w:sz w:val="24"/>
          <w:szCs w:val="24"/>
        </w:rPr>
        <w:t xml:space="preserve"> and July 15, 2024</w:t>
      </w:r>
      <w:r w:rsidR="004525E6">
        <w:rPr>
          <w:rFonts w:ascii="Times New Roman" w:eastAsia="Times New Roman" w:hAnsi="Times New Roman" w:cs="Times New Roman"/>
          <w:bCs/>
          <w:iCs/>
          <w:sz w:val="24"/>
          <w:szCs w:val="24"/>
        </w:rPr>
        <w:t xml:space="preserve">, staff received payment from </w:t>
      </w:r>
      <w:r w:rsidR="004B29D8">
        <w:rPr>
          <w:rFonts w:ascii="Times New Roman" w:eastAsia="Times New Roman" w:hAnsi="Times New Roman" w:cs="Times New Roman"/>
          <w:bCs/>
          <w:iCs/>
          <w:sz w:val="24"/>
          <w:szCs w:val="24"/>
        </w:rPr>
        <w:t>three</w:t>
      </w:r>
      <w:r w:rsidR="004525E6">
        <w:rPr>
          <w:rFonts w:ascii="Times New Roman" w:eastAsia="Times New Roman" w:hAnsi="Times New Roman" w:cs="Times New Roman"/>
          <w:bCs/>
          <w:iCs/>
          <w:sz w:val="24"/>
          <w:szCs w:val="24"/>
        </w:rPr>
        <w:t xml:space="preserve"> of the businesses originally proposed for removal and staff has updated the proposed special curb markings deletions to reflect those that have not paid. </w:t>
      </w:r>
    </w:p>
    <w:p w14:paraId="5D75DC41" w14:textId="1B9AFF8A" w:rsidR="001061C2" w:rsidRPr="0079303E" w:rsidRDefault="001061C2" w:rsidP="001061C2">
      <w:pPr>
        <w:spacing w:before="100" w:beforeAutospacing="1" w:after="0" w:line="240" w:lineRule="auto"/>
        <w:jc w:val="both"/>
        <w:rPr>
          <w:rFonts w:ascii="Times New Roman" w:eastAsia="Times New Roman" w:hAnsi="Times New Roman" w:cs="Times New Roman"/>
          <w:bCs/>
          <w:iCs/>
          <w:sz w:val="24"/>
          <w:szCs w:val="24"/>
        </w:rPr>
      </w:pPr>
      <w:r w:rsidRPr="0079303E">
        <w:rPr>
          <w:rFonts w:ascii="Times New Roman" w:eastAsia="Times New Roman" w:hAnsi="Times New Roman" w:cs="Times New Roman"/>
          <w:bCs/>
          <w:iCs/>
          <w:sz w:val="24"/>
          <w:szCs w:val="24"/>
        </w:rPr>
        <w:t>During the fiscal year 202</w:t>
      </w:r>
      <w:r w:rsidR="002238F8">
        <w:rPr>
          <w:rFonts w:ascii="Times New Roman" w:eastAsia="Times New Roman" w:hAnsi="Times New Roman" w:cs="Times New Roman"/>
          <w:bCs/>
          <w:iCs/>
          <w:sz w:val="24"/>
          <w:szCs w:val="24"/>
        </w:rPr>
        <w:t>3</w:t>
      </w:r>
      <w:r w:rsidRPr="0079303E">
        <w:rPr>
          <w:rFonts w:ascii="Times New Roman" w:eastAsia="Times New Roman" w:hAnsi="Times New Roman" w:cs="Times New Roman"/>
          <w:bCs/>
          <w:iCs/>
          <w:sz w:val="24"/>
          <w:szCs w:val="24"/>
        </w:rPr>
        <w:t>-202</w:t>
      </w:r>
      <w:r w:rsidR="002238F8">
        <w:rPr>
          <w:rFonts w:ascii="Times New Roman" w:eastAsia="Times New Roman" w:hAnsi="Times New Roman" w:cs="Times New Roman"/>
          <w:bCs/>
          <w:iCs/>
          <w:sz w:val="24"/>
          <w:szCs w:val="24"/>
        </w:rPr>
        <w:t>4</w:t>
      </w:r>
      <w:r w:rsidRPr="0079303E">
        <w:rPr>
          <w:rFonts w:ascii="Times New Roman" w:eastAsia="Times New Roman" w:hAnsi="Times New Roman" w:cs="Times New Roman"/>
          <w:bCs/>
          <w:iCs/>
          <w:sz w:val="24"/>
          <w:szCs w:val="24"/>
        </w:rPr>
        <w:t xml:space="preserve">, there were </w:t>
      </w:r>
      <w:r w:rsidR="008311E5">
        <w:rPr>
          <w:rFonts w:ascii="Times New Roman" w:eastAsia="Times New Roman" w:hAnsi="Times New Roman" w:cs="Times New Roman"/>
          <w:bCs/>
          <w:iCs/>
          <w:sz w:val="24"/>
          <w:szCs w:val="24"/>
        </w:rPr>
        <w:t>8</w:t>
      </w:r>
      <w:r w:rsidR="00884E6E">
        <w:rPr>
          <w:rFonts w:ascii="Times New Roman" w:eastAsia="Times New Roman" w:hAnsi="Times New Roman" w:cs="Times New Roman"/>
          <w:bCs/>
          <w:iCs/>
          <w:sz w:val="24"/>
          <w:szCs w:val="24"/>
        </w:rPr>
        <w:t>9</w:t>
      </w:r>
      <w:r w:rsidRPr="0079303E">
        <w:rPr>
          <w:rFonts w:ascii="Times New Roman" w:eastAsia="Times New Roman" w:hAnsi="Times New Roman" w:cs="Times New Roman"/>
          <w:bCs/>
          <w:iCs/>
          <w:sz w:val="24"/>
          <w:szCs w:val="24"/>
        </w:rPr>
        <w:t xml:space="preserve"> green, two white, and six yellow paid zones fronting businesses throughout the City. Of these </w:t>
      </w:r>
      <w:r w:rsidR="002238F8">
        <w:rPr>
          <w:rFonts w:ascii="Times New Roman" w:eastAsia="Times New Roman" w:hAnsi="Times New Roman" w:cs="Times New Roman"/>
          <w:bCs/>
          <w:iCs/>
          <w:sz w:val="24"/>
          <w:szCs w:val="24"/>
        </w:rPr>
        <w:t>9</w:t>
      </w:r>
      <w:r w:rsidR="00884E6E">
        <w:rPr>
          <w:rFonts w:ascii="Times New Roman" w:eastAsia="Times New Roman" w:hAnsi="Times New Roman" w:cs="Times New Roman"/>
          <w:bCs/>
          <w:iCs/>
          <w:sz w:val="24"/>
          <w:szCs w:val="24"/>
        </w:rPr>
        <w:t>7</w:t>
      </w:r>
      <w:r w:rsidRPr="0079303E">
        <w:rPr>
          <w:rFonts w:ascii="Times New Roman" w:eastAsia="Times New Roman" w:hAnsi="Times New Roman" w:cs="Times New Roman"/>
          <w:bCs/>
          <w:iCs/>
          <w:sz w:val="24"/>
          <w:szCs w:val="24"/>
        </w:rPr>
        <w:t xml:space="preserve"> markings, </w:t>
      </w:r>
      <w:r w:rsidR="004B29D8">
        <w:rPr>
          <w:rFonts w:ascii="Times New Roman" w:eastAsia="Times New Roman" w:hAnsi="Times New Roman" w:cs="Times New Roman"/>
          <w:bCs/>
          <w:iCs/>
          <w:sz w:val="24"/>
          <w:szCs w:val="24"/>
        </w:rPr>
        <w:t>three</w:t>
      </w:r>
      <w:r w:rsidRPr="0079303E">
        <w:rPr>
          <w:rFonts w:ascii="Times New Roman" w:eastAsia="Times New Roman" w:hAnsi="Times New Roman" w:cs="Times New Roman"/>
          <w:bCs/>
          <w:iCs/>
          <w:sz w:val="24"/>
          <w:szCs w:val="24"/>
        </w:rPr>
        <w:t xml:space="preserve"> are being proposed for deletion</w:t>
      </w:r>
      <w:r w:rsidR="0056098B">
        <w:rPr>
          <w:rFonts w:ascii="Times New Roman" w:eastAsia="Times New Roman" w:hAnsi="Times New Roman" w:cs="Times New Roman"/>
          <w:bCs/>
          <w:iCs/>
          <w:sz w:val="24"/>
          <w:szCs w:val="24"/>
        </w:rPr>
        <w:t>.</w:t>
      </w:r>
      <w:r w:rsidR="00EB41CA">
        <w:rPr>
          <w:rFonts w:ascii="Times New Roman" w:eastAsia="Times New Roman" w:hAnsi="Times New Roman" w:cs="Times New Roman"/>
          <w:bCs/>
          <w:iCs/>
          <w:sz w:val="24"/>
          <w:szCs w:val="24"/>
        </w:rPr>
        <w:t xml:space="preserve"> </w:t>
      </w:r>
      <w:r w:rsidR="0056098B">
        <w:rPr>
          <w:rFonts w:ascii="Times New Roman" w:eastAsia="Times New Roman" w:hAnsi="Times New Roman" w:cs="Times New Roman"/>
          <w:bCs/>
          <w:iCs/>
          <w:sz w:val="24"/>
          <w:szCs w:val="24"/>
        </w:rPr>
        <w:t>(S</w:t>
      </w:r>
      <w:r w:rsidRPr="0079303E">
        <w:rPr>
          <w:rFonts w:ascii="Times New Roman" w:eastAsia="Times New Roman" w:hAnsi="Times New Roman" w:cs="Times New Roman"/>
          <w:bCs/>
          <w:iCs/>
          <w:sz w:val="24"/>
          <w:szCs w:val="24"/>
        </w:rPr>
        <w:t xml:space="preserve">ee </w:t>
      </w:r>
      <w:r w:rsidR="002238F8">
        <w:rPr>
          <w:rFonts w:ascii="Times New Roman" w:eastAsia="Times New Roman" w:hAnsi="Times New Roman" w:cs="Times New Roman"/>
          <w:bCs/>
          <w:iCs/>
          <w:sz w:val="24"/>
          <w:szCs w:val="24"/>
        </w:rPr>
        <w:t>T</w:t>
      </w:r>
      <w:r>
        <w:rPr>
          <w:rFonts w:ascii="Times New Roman" w:eastAsia="Times New Roman" w:hAnsi="Times New Roman" w:cs="Times New Roman"/>
          <w:bCs/>
          <w:iCs/>
          <w:sz w:val="24"/>
          <w:szCs w:val="24"/>
        </w:rPr>
        <w:t>able</w:t>
      </w:r>
      <w:r w:rsidRPr="0079303E">
        <w:rPr>
          <w:rFonts w:ascii="Times New Roman" w:eastAsia="Times New Roman" w:hAnsi="Times New Roman" w:cs="Times New Roman"/>
          <w:bCs/>
          <w:iCs/>
          <w:sz w:val="24"/>
          <w:szCs w:val="24"/>
        </w:rPr>
        <w:t xml:space="preserve"> </w:t>
      </w:r>
      <w:r w:rsidR="002238F8">
        <w:rPr>
          <w:rFonts w:ascii="Times New Roman" w:eastAsia="Times New Roman" w:hAnsi="Times New Roman" w:cs="Times New Roman"/>
          <w:bCs/>
          <w:iCs/>
          <w:sz w:val="24"/>
          <w:szCs w:val="24"/>
        </w:rPr>
        <w:t>1</w:t>
      </w:r>
      <w:r w:rsidRPr="0079303E">
        <w:rPr>
          <w:rFonts w:ascii="Times New Roman" w:eastAsia="Times New Roman" w:hAnsi="Times New Roman" w:cs="Times New Roman"/>
          <w:bCs/>
          <w:iCs/>
          <w:sz w:val="24"/>
          <w:szCs w:val="24"/>
        </w:rPr>
        <w:t>.</w:t>
      </w:r>
      <w:r w:rsidR="0056098B">
        <w:rPr>
          <w:rFonts w:ascii="Times New Roman" w:eastAsia="Times New Roman" w:hAnsi="Times New Roman" w:cs="Times New Roman"/>
          <w:bCs/>
          <w:iCs/>
          <w:sz w:val="24"/>
          <w:szCs w:val="24"/>
        </w:rPr>
        <w:t>)</w:t>
      </w:r>
      <w:r w:rsidRPr="0079303E">
        <w:rPr>
          <w:rFonts w:ascii="Times New Roman" w:eastAsia="Times New Roman" w:hAnsi="Times New Roman" w:cs="Times New Roman"/>
          <w:bCs/>
          <w:iCs/>
          <w:sz w:val="24"/>
          <w:szCs w:val="24"/>
        </w:rPr>
        <w:t xml:space="preserve">  The </w:t>
      </w:r>
      <w:r w:rsidR="00EB41CA">
        <w:rPr>
          <w:rFonts w:ascii="Times New Roman" w:eastAsia="Times New Roman" w:hAnsi="Times New Roman" w:cs="Times New Roman"/>
          <w:bCs/>
          <w:iCs/>
          <w:sz w:val="24"/>
          <w:szCs w:val="24"/>
        </w:rPr>
        <w:t>remaining</w:t>
      </w:r>
      <w:r w:rsidRPr="0079303E">
        <w:rPr>
          <w:rFonts w:ascii="Times New Roman" w:eastAsia="Times New Roman" w:hAnsi="Times New Roman" w:cs="Times New Roman"/>
          <w:bCs/>
          <w:iCs/>
          <w:sz w:val="24"/>
          <w:szCs w:val="24"/>
        </w:rPr>
        <w:t xml:space="preserve"> </w:t>
      </w:r>
      <w:r w:rsidR="00D2299F">
        <w:rPr>
          <w:rFonts w:ascii="Times New Roman" w:eastAsia="Times New Roman" w:hAnsi="Times New Roman" w:cs="Times New Roman"/>
          <w:bCs/>
          <w:iCs/>
          <w:sz w:val="24"/>
          <w:szCs w:val="24"/>
        </w:rPr>
        <w:t>9</w:t>
      </w:r>
      <w:r w:rsidR="004B29D8">
        <w:rPr>
          <w:rFonts w:ascii="Times New Roman" w:eastAsia="Times New Roman" w:hAnsi="Times New Roman" w:cs="Times New Roman"/>
          <w:bCs/>
          <w:iCs/>
          <w:sz w:val="24"/>
          <w:szCs w:val="24"/>
        </w:rPr>
        <w:t>4</w:t>
      </w:r>
      <w:r w:rsidRPr="0079303E">
        <w:rPr>
          <w:rFonts w:ascii="Times New Roman" w:eastAsia="Times New Roman" w:hAnsi="Times New Roman" w:cs="Times New Roman"/>
          <w:bCs/>
          <w:iCs/>
          <w:sz w:val="24"/>
          <w:szCs w:val="24"/>
        </w:rPr>
        <w:t xml:space="preserve"> special curb markings have been paid by the business </w:t>
      </w:r>
      <w:r w:rsidRPr="0079303E">
        <w:rPr>
          <w:rFonts w:ascii="Times New Roman" w:eastAsia="Times New Roman" w:hAnsi="Times New Roman" w:cs="Times New Roman"/>
          <w:bCs/>
          <w:iCs/>
          <w:sz w:val="24"/>
          <w:szCs w:val="24"/>
        </w:rPr>
        <w:lastRenderedPageBreak/>
        <w:t xml:space="preserve">owners to retain their special curb markings, generating a total of </w:t>
      </w:r>
      <w:r w:rsidR="008311E5">
        <w:rPr>
          <w:rFonts w:ascii="Times New Roman" w:eastAsia="Times New Roman" w:hAnsi="Times New Roman" w:cs="Times New Roman"/>
          <w:bCs/>
          <w:iCs/>
          <w:sz w:val="24"/>
          <w:szCs w:val="24"/>
        </w:rPr>
        <w:t>$</w:t>
      </w:r>
      <w:r w:rsidR="00D2299F">
        <w:rPr>
          <w:rFonts w:ascii="Times New Roman" w:eastAsia="Times New Roman" w:hAnsi="Times New Roman" w:cs="Times New Roman"/>
          <w:bCs/>
          <w:iCs/>
          <w:sz w:val="24"/>
          <w:szCs w:val="24"/>
        </w:rPr>
        <w:t>10</w:t>
      </w:r>
      <w:r w:rsidR="008311E5">
        <w:rPr>
          <w:rFonts w:ascii="Times New Roman" w:eastAsia="Times New Roman" w:hAnsi="Times New Roman" w:cs="Times New Roman"/>
          <w:bCs/>
          <w:iCs/>
          <w:sz w:val="24"/>
          <w:szCs w:val="24"/>
        </w:rPr>
        <w:t>,</w:t>
      </w:r>
      <w:r w:rsidR="004B29D8">
        <w:rPr>
          <w:rFonts w:ascii="Times New Roman" w:eastAsia="Times New Roman" w:hAnsi="Times New Roman" w:cs="Times New Roman"/>
          <w:bCs/>
          <w:iCs/>
          <w:sz w:val="24"/>
          <w:szCs w:val="24"/>
        </w:rPr>
        <w:t>898</w:t>
      </w:r>
      <w:r w:rsidR="008311E5">
        <w:rPr>
          <w:rFonts w:ascii="Times New Roman" w:eastAsia="Times New Roman" w:hAnsi="Times New Roman" w:cs="Times New Roman"/>
          <w:bCs/>
          <w:iCs/>
          <w:sz w:val="24"/>
          <w:szCs w:val="24"/>
        </w:rPr>
        <w:t>.</w:t>
      </w:r>
      <w:r w:rsidR="004B29D8">
        <w:rPr>
          <w:rFonts w:ascii="Times New Roman" w:eastAsia="Times New Roman" w:hAnsi="Times New Roman" w:cs="Times New Roman"/>
          <w:bCs/>
          <w:iCs/>
          <w:sz w:val="24"/>
          <w:szCs w:val="24"/>
        </w:rPr>
        <w:t>25</w:t>
      </w:r>
      <w:r w:rsidRPr="0079303E">
        <w:rPr>
          <w:rFonts w:ascii="Times New Roman" w:eastAsia="Times New Roman" w:hAnsi="Times New Roman" w:cs="Times New Roman"/>
          <w:bCs/>
          <w:iCs/>
          <w:sz w:val="24"/>
          <w:szCs w:val="24"/>
        </w:rPr>
        <w:t xml:space="preserve">.  Payment for the special curb markings renewal is used to </w:t>
      </w:r>
      <w:r w:rsidR="008311E5">
        <w:rPr>
          <w:rFonts w:ascii="Times New Roman" w:eastAsia="Times New Roman" w:hAnsi="Times New Roman" w:cs="Times New Roman"/>
          <w:bCs/>
          <w:iCs/>
          <w:sz w:val="24"/>
          <w:szCs w:val="24"/>
        </w:rPr>
        <w:t>cover the expenses for refreshing curb markings and signs every year once renewed.</w:t>
      </w:r>
    </w:p>
    <w:p w14:paraId="0D8F9B95" w14:textId="2F47C32F" w:rsidR="001061C2" w:rsidRDefault="001061C2" w:rsidP="001061C2">
      <w:pPr>
        <w:spacing w:before="100" w:beforeAutospacing="1" w:after="0" w:line="240" w:lineRule="auto"/>
        <w:jc w:val="both"/>
        <w:rPr>
          <w:rFonts w:ascii="Times New Roman" w:eastAsia="Times New Roman" w:hAnsi="Times New Roman" w:cs="Arial"/>
          <w:bCs/>
          <w:iCs/>
          <w:sz w:val="24"/>
          <w:szCs w:val="24"/>
        </w:rPr>
      </w:pPr>
      <w:r w:rsidRPr="00AF1EE9">
        <w:rPr>
          <w:rFonts w:ascii="Times New Roman" w:eastAsia="Times New Roman" w:hAnsi="Times New Roman" w:cs="Arial"/>
          <w:bCs/>
          <w:iCs/>
          <w:sz w:val="24"/>
          <w:szCs w:val="24"/>
        </w:rPr>
        <w:t xml:space="preserve">The following list of special curb markings identifies the businesses that have requested the zones be removed or have not submitted payment to retain these special curb markings.  In the event City staff receives payment prior to Council’s final consideration in </w:t>
      </w:r>
      <w:r w:rsidR="008311E5">
        <w:rPr>
          <w:rFonts w:ascii="Times New Roman" w:eastAsia="Times New Roman" w:hAnsi="Times New Roman" w:cs="Arial"/>
          <w:bCs/>
          <w:iCs/>
          <w:sz w:val="24"/>
          <w:szCs w:val="24"/>
        </w:rPr>
        <w:t>August</w:t>
      </w:r>
      <w:r w:rsidRPr="00AF1EE9">
        <w:rPr>
          <w:rFonts w:ascii="Times New Roman" w:eastAsia="Times New Roman" w:hAnsi="Times New Roman" w:cs="Arial"/>
          <w:bCs/>
          <w:iCs/>
          <w:sz w:val="24"/>
          <w:szCs w:val="24"/>
        </w:rPr>
        <w:t>, the</w:t>
      </w:r>
      <w:r>
        <w:rPr>
          <w:rFonts w:ascii="Times New Roman" w:eastAsia="Times New Roman" w:hAnsi="Times New Roman" w:cs="Arial"/>
          <w:bCs/>
          <w:iCs/>
          <w:sz w:val="24"/>
          <w:szCs w:val="24"/>
        </w:rPr>
        <w:t xml:space="preserve"> curb marking locations</w:t>
      </w:r>
      <w:r w:rsidRPr="00AF1EE9">
        <w:rPr>
          <w:rFonts w:ascii="Times New Roman" w:eastAsia="Times New Roman" w:hAnsi="Times New Roman" w:cs="Arial"/>
          <w:bCs/>
          <w:iCs/>
          <w:sz w:val="24"/>
          <w:szCs w:val="24"/>
        </w:rPr>
        <w:t xml:space="preserve"> will be removed from the deletions list</w:t>
      </w:r>
      <w:r w:rsidR="00530FC3">
        <w:rPr>
          <w:rFonts w:ascii="Times New Roman" w:eastAsia="Times New Roman" w:hAnsi="Times New Roman" w:cs="Arial"/>
          <w:bCs/>
          <w:iCs/>
          <w:sz w:val="24"/>
          <w:szCs w:val="24"/>
        </w:rPr>
        <w:t>,</w:t>
      </w:r>
      <w:r w:rsidRPr="00AF1EE9">
        <w:rPr>
          <w:rFonts w:ascii="Times New Roman" w:eastAsia="Times New Roman" w:hAnsi="Times New Roman" w:cs="Arial"/>
          <w:bCs/>
          <w:iCs/>
          <w:sz w:val="24"/>
          <w:szCs w:val="24"/>
        </w:rPr>
        <w:t xml:space="preserve"> </w:t>
      </w:r>
      <w:r w:rsidR="00530FC3">
        <w:rPr>
          <w:rFonts w:ascii="Times New Roman" w:eastAsia="Times New Roman" w:hAnsi="Times New Roman" w:cs="Arial"/>
          <w:bCs/>
          <w:iCs/>
          <w:sz w:val="24"/>
          <w:szCs w:val="24"/>
        </w:rPr>
        <w:t>i</w:t>
      </w:r>
      <w:r w:rsidRPr="00AF1EE9">
        <w:rPr>
          <w:rFonts w:ascii="Times New Roman" w:eastAsia="Times New Roman" w:hAnsi="Times New Roman" w:cs="Arial"/>
          <w:bCs/>
          <w:iCs/>
          <w:sz w:val="24"/>
          <w:szCs w:val="24"/>
        </w:rPr>
        <w:t xml:space="preserve">n accordance with </w:t>
      </w:r>
      <w:r w:rsidRPr="0079303E">
        <w:rPr>
          <w:rFonts w:ascii="Times New Roman" w:eastAsia="Times New Roman" w:hAnsi="Times New Roman" w:cs="Arial"/>
          <w:iCs/>
          <w:sz w:val="24"/>
          <w:szCs w:val="24"/>
        </w:rPr>
        <w:t>Section 20-</w:t>
      </w:r>
      <w:r w:rsidR="00D2299F">
        <w:rPr>
          <w:rFonts w:ascii="Times New Roman" w:eastAsia="Times New Roman" w:hAnsi="Times New Roman" w:cs="Arial"/>
          <w:iCs/>
          <w:sz w:val="24"/>
          <w:szCs w:val="24"/>
        </w:rPr>
        <w:t>06</w:t>
      </w:r>
      <w:r w:rsidR="00345A96">
        <w:rPr>
          <w:rFonts w:ascii="Times New Roman" w:eastAsia="Times New Roman" w:hAnsi="Times New Roman" w:cs="Arial"/>
          <w:iCs/>
          <w:sz w:val="24"/>
          <w:szCs w:val="24"/>
        </w:rPr>
        <w:t>.18 and Section 20-06.24</w:t>
      </w:r>
      <w:r w:rsidR="005850FA">
        <w:rPr>
          <w:rFonts w:ascii="Times New Roman" w:eastAsia="Times New Roman" w:hAnsi="Times New Roman" w:cs="Arial"/>
          <w:iCs/>
          <w:sz w:val="24"/>
          <w:szCs w:val="24"/>
        </w:rPr>
        <w:t xml:space="preserve"> </w:t>
      </w:r>
      <w:r w:rsidRPr="0079303E">
        <w:rPr>
          <w:rFonts w:ascii="Times New Roman" w:eastAsia="Times New Roman" w:hAnsi="Times New Roman" w:cs="Arial"/>
          <w:iCs/>
          <w:sz w:val="24"/>
          <w:szCs w:val="24"/>
        </w:rPr>
        <w:t>of the Salinas Municipal Code</w:t>
      </w:r>
      <w:r w:rsidR="00D2299F">
        <w:rPr>
          <w:rFonts w:ascii="Times New Roman" w:eastAsia="Times New Roman" w:hAnsi="Times New Roman" w:cs="Arial"/>
          <w:iCs/>
          <w:sz w:val="24"/>
          <w:szCs w:val="24"/>
        </w:rPr>
        <w:t>.</w:t>
      </w:r>
      <w:r w:rsidR="00D2299F" w:rsidRPr="00D2299F">
        <w:rPr>
          <w:rFonts w:ascii="Times New Roman" w:eastAsia="Times New Roman" w:hAnsi="Times New Roman" w:cs="Arial"/>
          <w:bCs/>
          <w:iCs/>
          <w:sz w:val="24"/>
          <w:szCs w:val="24"/>
        </w:rPr>
        <w:t xml:space="preserve"> </w:t>
      </w:r>
      <w:r w:rsidR="00D2299F" w:rsidRPr="00AF1EE9">
        <w:rPr>
          <w:rFonts w:ascii="Times New Roman" w:eastAsia="Times New Roman" w:hAnsi="Times New Roman" w:cs="Arial"/>
          <w:bCs/>
          <w:iCs/>
          <w:sz w:val="24"/>
          <w:szCs w:val="24"/>
        </w:rPr>
        <w:t>City Counc</w:t>
      </w:r>
      <w:r w:rsidR="00D2299F">
        <w:rPr>
          <w:rFonts w:ascii="Times New Roman" w:eastAsia="Times New Roman" w:hAnsi="Times New Roman" w:cs="Arial"/>
          <w:bCs/>
          <w:iCs/>
          <w:sz w:val="24"/>
          <w:szCs w:val="24"/>
        </w:rPr>
        <w:t xml:space="preserve">il is requested to </w:t>
      </w:r>
      <w:r w:rsidR="00D2299F" w:rsidRPr="00AF1EE9">
        <w:rPr>
          <w:rFonts w:ascii="Times New Roman" w:eastAsia="Times New Roman" w:hAnsi="Times New Roman" w:cs="Arial"/>
          <w:bCs/>
          <w:iCs/>
          <w:sz w:val="24"/>
          <w:szCs w:val="24"/>
        </w:rPr>
        <w:t xml:space="preserve">formally </w:t>
      </w:r>
      <w:r w:rsidR="0056098B">
        <w:rPr>
          <w:rFonts w:ascii="Times New Roman" w:eastAsia="Times New Roman" w:hAnsi="Times New Roman" w:cs="Arial"/>
          <w:bCs/>
          <w:iCs/>
          <w:sz w:val="24"/>
          <w:szCs w:val="24"/>
        </w:rPr>
        <w:t>approve</w:t>
      </w:r>
      <w:r w:rsidR="00D2299F" w:rsidRPr="00AF1EE9">
        <w:rPr>
          <w:rFonts w:ascii="Times New Roman" w:eastAsia="Times New Roman" w:hAnsi="Times New Roman" w:cs="Arial"/>
          <w:bCs/>
          <w:iCs/>
          <w:sz w:val="24"/>
          <w:szCs w:val="24"/>
        </w:rPr>
        <w:t xml:space="preserve"> a resolution </w:t>
      </w:r>
      <w:r w:rsidR="00530FC3">
        <w:rPr>
          <w:rFonts w:ascii="Times New Roman" w:eastAsia="Times New Roman" w:hAnsi="Times New Roman" w:cs="Arial"/>
          <w:bCs/>
          <w:iCs/>
          <w:sz w:val="24"/>
          <w:szCs w:val="24"/>
        </w:rPr>
        <w:t>approving the 2024/2025 special curb markings list and the</w:t>
      </w:r>
      <w:r w:rsidR="00D2299F" w:rsidRPr="00AF1EE9">
        <w:rPr>
          <w:rFonts w:ascii="Times New Roman" w:eastAsia="Times New Roman" w:hAnsi="Times New Roman" w:cs="Arial"/>
          <w:bCs/>
          <w:iCs/>
          <w:sz w:val="24"/>
          <w:szCs w:val="24"/>
        </w:rPr>
        <w:t xml:space="preserve"> </w:t>
      </w:r>
      <w:r w:rsidR="00530FC3">
        <w:rPr>
          <w:rFonts w:ascii="Times New Roman" w:eastAsia="Times New Roman" w:hAnsi="Times New Roman" w:cs="Arial"/>
          <w:bCs/>
          <w:iCs/>
          <w:sz w:val="24"/>
          <w:szCs w:val="24"/>
        </w:rPr>
        <w:t>removal of</w:t>
      </w:r>
      <w:r w:rsidR="00D2299F" w:rsidRPr="00AF1EE9">
        <w:rPr>
          <w:rFonts w:ascii="Times New Roman" w:eastAsia="Times New Roman" w:hAnsi="Times New Roman" w:cs="Arial"/>
          <w:bCs/>
          <w:iCs/>
          <w:sz w:val="24"/>
          <w:szCs w:val="24"/>
        </w:rPr>
        <w:t xml:space="preserve"> </w:t>
      </w:r>
      <w:r w:rsidR="00D2299F">
        <w:rPr>
          <w:rFonts w:ascii="Times New Roman" w:eastAsia="Times New Roman" w:hAnsi="Times New Roman" w:cs="Arial"/>
          <w:bCs/>
          <w:iCs/>
          <w:sz w:val="24"/>
          <w:szCs w:val="24"/>
        </w:rPr>
        <w:t>the marking locations identified in Table 1.</w:t>
      </w:r>
    </w:p>
    <w:p w14:paraId="5950612B" w14:textId="365B26F8" w:rsidR="001061C2" w:rsidRPr="00AF1EE9" w:rsidRDefault="002238F8" w:rsidP="001061C2">
      <w:pPr>
        <w:spacing w:before="100" w:beforeAutospacing="1" w:after="120" w:line="240" w:lineRule="auto"/>
        <w:jc w:val="both"/>
        <w:rPr>
          <w:rFonts w:ascii="Times New Roman" w:eastAsia="Times New Roman" w:hAnsi="Times New Roman" w:cs="Arial"/>
          <w:bCs/>
          <w:iCs/>
          <w:sz w:val="24"/>
          <w:szCs w:val="24"/>
        </w:rPr>
      </w:pPr>
      <w:r>
        <w:rPr>
          <w:rFonts w:ascii="Times New Roman" w:eastAsia="Times New Roman" w:hAnsi="Times New Roman" w:cs="Times New Roman"/>
          <w:b/>
          <w:sz w:val="24"/>
          <w:szCs w:val="20"/>
        </w:rPr>
        <w:t xml:space="preserve">Table 1: </w:t>
      </w:r>
      <w:r w:rsidR="001061C2" w:rsidRPr="00AF1EE9">
        <w:rPr>
          <w:rFonts w:ascii="Times New Roman" w:eastAsia="Times New Roman" w:hAnsi="Times New Roman" w:cs="Times New Roman"/>
          <w:b/>
          <w:sz w:val="24"/>
          <w:szCs w:val="20"/>
        </w:rPr>
        <w:t>SPECIAL CURB MARKINGS DELETIONS</w:t>
      </w:r>
    </w:p>
    <w:tbl>
      <w:tblPr>
        <w:tblW w:w="9535" w:type="dxa"/>
        <w:tblLook w:val="04A0" w:firstRow="1" w:lastRow="0" w:firstColumn="1" w:lastColumn="0" w:noHBand="0" w:noVBand="1"/>
      </w:tblPr>
      <w:tblGrid>
        <w:gridCol w:w="2875"/>
        <w:gridCol w:w="2430"/>
        <w:gridCol w:w="1530"/>
        <w:gridCol w:w="2700"/>
      </w:tblGrid>
      <w:tr w:rsidR="001061C2" w:rsidRPr="00AF1EE9" w14:paraId="018FA418" w14:textId="77777777" w:rsidTr="004824E8">
        <w:trPr>
          <w:trHeight w:val="419"/>
        </w:trPr>
        <w:tc>
          <w:tcPr>
            <w:tcW w:w="2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AC97BE" w14:textId="77777777" w:rsidR="001061C2" w:rsidRPr="00354DFF" w:rsidRDefault="001061C2" w:rsidP="00D554E9">
            <w:pPr>
              <w:widowControl w:val="0"/>
              <w:spacing w:after="0" w:line="240" w:lineRule="auto"/>
              <w:rPr>
                <w:rFonts w:ascii="Times New Roman" w:eastAsia="Times New Roman" w:hAnsi="Times New Roman" w:cs="Arial"/>
                <w:b/>
                <w:iCs/>
                <w:sz w:val="24"/>
                <w:szCs w:val="24"/>
              </w:rPr>
            </w:pPr>
            <w:r w:rsidRPr="00354DFF">
              <w:rPr>
                <w:rFonts w:ascii="Times New Roman" w:eastAsia="Times New Roman" w:hAnsi="Times New Roman" w:cs="Arial"/>
                <w:b/>
                <w:iCs/>
                <w:sz w:val="24"/>
                <w:szCs w:val="24"/>
              </w:rPr>
              <w:t>APPLICANT</w:t>
            </w:r>
          </w:p>
        </w:tc>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464E29" w14:textId="77777777" w:rsidR="001061C2" w:rsidRPr="00354DFF" w:rsidRDefault="001061C2" w:rsidP="00D554E9">
            <w:pPr>
              <w:widowControl w:val="0"/>
              <w:spacing w:after="0" w:line="240" w:lineRule="auto"/>
              <w:rPr>
                <w:rFonts w:ascii="Times New Roman" w:eastAsia="Times New Roman" w:hAnsi="Times New Roman" w:cs="Arial"/>
                <w:b/>
                <w:iCs/>
                <w:sz w:val="24"/>
                <w:szCs w:val="24"/>
              </w:rPr>
            </w:pPr>
            <w:r w:rsidRPr="00354DFF">
              <w:rPr>
                <w:rFonts w:ascii="Times New Roman" w:eastAsia="Times New Roman" w:hAnsi="Times New Roman" w:cs="Arial"/>
                <w:b/>
                <w:iCs/>
                <w:sz w:val="24"/>
                <w:szCs w:val="24"/>
              </w:rPr>
              <w:t>LOCATION</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31315E" w14:textId="77777777" w:rsidR="001061C2" w:rsidRPr="00354DFF" w:rsidRDefault="001061C2" w:rsidP="00D554E9">
            <w:pPr>
              <w:widowControl w:val="0"/>
              <w:spacing w:after="0" w:line="240" w:lineRule="auto"/>
              <w:rPr>
                <w:rFonts w:ascii="Times New Roman" w:eastAsia="Times New Roman" w:hAnsi="Times New Roman" w:cs="Arial"/>
                <w:b/>
                <w:iCs/>
                <w:sz w:val="24"/>
                <w:szCs w:val="24"/>
              </w:rPr>
            </w:pPr>
            <w:r w:rsidRPr="00354DFF">
              <w:rPr>
                <w:rFonts w:ascii="Times New Roman" w:eastAsia="Times New Roman" w:hAnsi="Times New Roman" w:cs="Arial"/>
                <w:b/>
                <w:iCs/>
                <w:sz w:val="24"/>
                <w:szCs w:val="24"/>
              </w:rPr>
              <w:t>NO. PARKING STALLS</w:t>
            </w:r>
          </w:p>
        </w:tc>
        <w:tc>
          <w:tcPr>
            <w:tcW w:w="2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3FBF03" w14:textId="77777777" w:rsidR="001061C2" w:rsidRPr="00354DFF" w:rsidRDefault="001061C2" w:rsidP="00D554E9">
            <w:pPr>
              <w:widowControl w:val="0"/>
              <w:spacing w:after="0" w:line="240" w:lineRule="auto"/>
              <w:rPr>
                <w:rFonts w:ascii="Times New Roman" w:eastAsia="Times New Roman" w:hAnsi="Times New Roman" w:cs="Arial"/>
                <w:b/>
                <w:iCs/>
                <w:sz w:val="24"/>
                <w:szCs w:val="24"/>
              </w:rPr>
            </w:pPr>
            <w:r w:rsidRPr="00354DFF">
              <w:rPr>
                <w:rFonts w:ascii="Times New Roman" w:eastAsia="Times New Roman" w:hAnsi="Times New Roman" w:cs="Arial"/>
                <w:b/>
                <w:iCs/>
                <w:sz w:val="24"/>
                <w:szCs w:val="24"/>
              </w:rPr>
              <w:t>REASON</w:t>
            </w:r>
          </w:p>
        </w:tc>
      </w:tr>
      <w:tr w:rsidR="00D2299F" w:rsidRPr="00AF1EE9" w14:paraId="6C5C1E45" w14:textId="77777777" w:rsidTr="004824E8">
        <w:trPr>
          <w:trHeight w:val="527"/>
        </w:trPr>
        <w:tc>
          <w:tcPr>
            <w:tcW w:w="2875" w:type="dxa"/>
            <w:tcBorders>
              <w:top w:val="single" w:sz="4" w:space="0" w:color="auto"/>
              <w:left w:val="single" w:sz="4" w:space="0" w:color="auto"/>
              <w:bottom w:val="single" w:sz="4" w:space="0" w:color="auto"/>
              <w:right w:val="single" w:sz="4" w:space="0" w:color="auto"/>
            </w:tcBorders>
            <w:shd w:val="clear" w:color="auto" w:fill="auto"/>
            <w:vAlign w:val="center"/>
          </w:tcPr>
          <w:p w14:paraId="2EE43AD2" w14:textId="69AB95B7" w:rsidR="00D2299F" w:rsidRDefault="00D2299F" w:rsidP="00D2299F">
            <w:pPr>
              <w:spacing w:after="0" w:line="240" w:lineRule="auto"/>
              <w:rPr>
                <w:rFonts w:ascii="Times New Roman" w:eastAsia="Times New Roman" w:hAnsi="Times New Roman" w:cs="Arial"/>
                <w:iCs/>
              </w:rPr>
            </w:pPr>
            <w:r>
              <w:rPr>
                <w:rFonts w:ascii="Times New Roman" w:eastAsia="Times New Roman" w:hAnsi="Times New Roman" w:cs="Arial"/>
                <w:iCs/>
              </w:rPr>
              <w:t>Caliber Collision</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04B1549F" w14:textId="390700AE" w:rsidR="00D2299F" w:rsidRDefault="00D2299F" w:rsidP="00D2299F">
            <w:pPr>
              <w:spacing w:after="0" w:line="240" w:lineRule="auto"/>
              <w:rPr>
                <w:rFonts w:ascii="Times New Roman" w:eastAsia="Times New Roman" w:hAnsi="Times New Roman" w:cs="Arial"/>
                <w:iCs/>
              </w:rPr>
            </w:pPr>
            <w:r>
              <w:rPr>
                <w:rFonts w:ascii="Times New Roman" w:eastAsia="Times New Roman" w:hAnsi="Times New Roman" w:cs="Arial"/>
                <w:iCs/>
              </w:rPr>
              <w:t>131 Abbott St</w:t>
            </w:r>
            <w:r w:rsidR="004D5FA4">
              <w:rPr>
                <w:rFonts w:ascii="Times New Roman" w:eastAsia="Times New Roman" w:hAnsi="Times New Roman" w:cs="Arial"/>
                <w:iCs/>
              </w:rPr>
              <w:t>reet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2208126F" w14:textId="4383FEB4" w:rsidR="00D2299F" w:rsidRPr="00F460FB" w:rsidRDefault="00D2299F" w:rsidP="00D2299F">
            <w:pPr>
              <w:spacing w:after="0" w:line="240" w:lineRule="auto"/>
              <w:rPr>
                <w:rFonts w:ascii="Times New Roman" w:eastAsia="Times New Roman" w:hAnsi="Times New Roman" w:cs="Arial"/>
                <w:iCs/>
              </w:rPr>
            </w:pPr>
            <w:r w:rsidRPr="00F460FB">
              <w:rPr>
                <w:rFonts w:ascii="Times New Roman" w:eastAsia="Times New Roman" w:hAnsi="Times New Roman" w:cs="Arial"/>
                <w:iCs/>
              </w:rPr>
              <w:t>(</w:t>
            </w:r>
            <w:r>
              <w:rPr>
                <w:rFonts w:ascii="Times New Roman" w:eastAsia="Times New Roman" w:hAnsi="Times New Roman" w:cs="Arial"/>
                <w:iCs/>
              </w:rPr>
              <w:t>2</w:t>
            </w:r>
            <w:r w:rsidRPr="00F460FB">
              <w:rPr>
                <w:rFonts w:ascii="Times New Roman" w:eastAsia="Times New Roman" w:hAnsi="Times New Roman" w:cs="Arial"/>
                <w:iCs/>
              </w:rPr>
              <w:t>) Green</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2AB7E86B" w14:textId="39CF07D9" w:rsidR="00D2299F" w:rsidRPr="00F460FB" w:rsidRDefault="00D2299F" w:rsidP="00D2299F">
            <w:pPr>
              <w:spacing w:after="0" w:line="240" w:lineRule="auto"/>
              <w:rPr>
                <w:rFonts w:ascii="Times New Roman" w:eastAsia="Times New Roman" w:hAnsi="Times New Roman" w:cs="Arial"/>
                <w:iCs/>
              </w:rPr>
            </w:pPr>
            <w:r>
              <w:rPr>
                <w:rFonts w:ascii="Times New Roman" w:eastAsia="Times New Roman" w:hAnsi="Times New Roman" w:cs="Arial"/>
                <w:iCs/>
              </w:rPr>
              <w:t>No Response After Contact</w:t>
            </w:r>
          </w:p>
        </w:tc>
      </w:tr>
      <w:tr w:rsidR="00D2299F" w:rsidRPr="00AF1EE9" w14:paraId="7446A89F" w14:textId="77777777" w:rsidTr="004824E8">
        <w:trPr>
          <w:trHeight w:val="527"/>
        </w:trPr>
        <w:tc>
          <w:tcPr>
            <w:tcW w:w="2875" w:type="dxa"/>
            <w:tcBorders>
              <w:top w:val="single" w:sz="4" w:space="0" w:color="auto"/>
              <w:left w:val="single" w:sz="4" w:space="0" w:color="auto"/>
              <w:bottom w:val="single" w:sz="4" w:space="0" w:color="auto"/>
              <w:right w:val="single" w:sz="4" w:space="0" w:color="auto"/>
            </w:tcBorders>
            <w:shd w:val="clear" w:color="auto" w:fill="auto"/>
            <w:vAlign w:val="center"/>
          </w:tcPr>
          <w:p w14:paraId="2971C508" w14:textId="566CDC1C" w:rsidR="00D2299F" w:rsidRDefault="00D2299F" w:rsidP="00D2299F">
            <w:pPr>
              <w:spacing w:after="0" w:line="240" w:lineRule="auto"/>
              <w:rPr>
                <w:rFonts w:ascii="Times New Roman" w:eastAsia="Times New Roman" w:hAnsi="Times New Roman" w:cs="Arial"/>
                <w:iCs/>
              </w:rPr>
            </w:pPr>
            <w:r>
              <w:rPr>
                <w:rFonts w:ascii="Times New Roman" w:eastAsia="Times New Roman" w:hAnsi="Times New Roman" w:cs="Arial"/>
                <w:iCs/>
              </w:rPr>
              <w:t>Lopez Market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0CA07A62" w14:textId="099DEC2E" w:rsidR="00D2299F" w:rsidRDefault="00D2299F" w:rsidP="00D2299F">
            <w:pPr>
              <w:spacing w:after="0" w:line="240" w:lineRule="auto"/>
              <w:rPr>
                <w:rFonts w:ascii="Times New Roman" w:eastAsia="Times New Roman" w:hAnsi="Times New Roman" w:cs="Arial"/>
                <w:iCs/>
              </w:rPr>
            </w:pPr>
            <w:r>
              <w:rPr>
                <w:rFonts w:ascii="Times New Roman" w:eastAsia="Times New Roman" w:hAnsi="Times New Roman" w:cs="Arial"/>
                <w:iCs/>
              </w:rPr>
              <w:t>316 Williams R</w:t>
            </w:r>
            <w:r w:rsidR="004D5FA4">
              <w:rPr>
                <w:rFonts w:ascii="Times New Roman" w:eastAsia="Times New Roman" w:hAnsi="Times New Roman" w:cs="Arial"/>
                <w:iCs/>
              </w:rPr>
              <w:t>oad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383B71B" w14:textId="556722B6" w:rsidR="00D2299F" w:rsidRPr="00F460FB" w:rsidRDefault="00D2299F" w:rsidP="00D2299F">
            <w:pPr>
              <w:spacing w:after="0" w:line="240" w:lineRule="auto"/>
              <w:rPr>
                <w:rFonts w:ascii="Times New Roman" w:eastAsia="Times New Roman" w:hAnsi="Times New Roman" w:cs="Arial"/>
                <w:iCs/>
              </w:rPr>
            </w:pPr>
            <w:r w:rsidRPr="00F460FB">
              <w:rPr>
                <w:rFonts w:ascii="Times New Roman" w:eastAsia="Times New Roman" w:hAnsi="Times New Roman" w:cs="Arial"/>
                <w:iCs/>
              </w:rPr>
              <w:t>(</w:t>
            </w:r>
            <w:r>
              <w:rPr>
                <w:rFonts w:ascii="Times New Roman" w:eastAsia="Times New Roman" w:hAnsi="Times New Roman" w:cs="Arial"/>
                <w:iCs/>
              </w:rPr>
              <w:t>1</w:t>
            </w:r>
            <w:r w:rsidRPr="00F460FB">
              <w:rPr>
                <w:rFonts w:ascii="Times New Roman" w:eastAsia="Times New Roman" w:hAnsi="Times New Roman" w:cs="Arial"/>
                <w:iCs/>
              </w:rPr>
              <w:t>) Green</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6F142E71" w14:textId="70AB7742" w:rsidR="00D2299F" w:rsidRPr="00F460FB" w:rsidRDefault="00D2299F" w:rsidP="00D2299F">
            <w:pPr>
              <w:spacing w:after="0" w:line="240" w:lineRule="auto"/>
              <w:rPr>
                <w:rFonts w:ascii="Times New Roman" w:eastAsia="Times New Roman" w:hAnsi="Times New Roman" w:cs="Arial"/>
                <w:iCs/>
              </w:rPr>
            </w:pPr>
            <w:r>
              <w:rPr>
                <w:rFonts w:ascii="Times New Roman" w:eastAsia="Times New Roman" w:hAnsi="Times New Roman" w:cs="Arial"/>
                <w:iCs/>
              </w:rPr>
              <w:t>No Response After Contact</w:t>
            </w:r>
          </w:p>
        </w:tc>
      </w:tr>
      <w:tr w:rsidR="001061C2" w:rsidRPr="00AF1EE9" w14:paraId="74CF9EC8" w14:textId="77777777" w:rsidTr="004824E8">
        <w:trPr>
          <w:trHeight w:val="446"/>
        </w:trPr>
        <w:tc>
          <w:tcPr>
            <w:tcW w:w="6835" w:type="dxa"/>
            <w:gridSpan w:val="3"/>
            <w:tcBorders>
              <w:top w:val="single" w:sz="4" w:space="0" w:color="auto"/>
              <w:left w:val="single" w:sz="4" w:space="0" w:color="auto"/>
              <w:bottom w:val="single" w:sz="4" w:space="0" w:color="auto"/>
            </w:tcBorders>
            <w:shd w:val="clear" w:color="auto" w:fill="auto"/>
            <w:vAlign w:val="center"/>
          </w:tcPr>
          <w:p w14:paraId="171EF768" w14:textId="6AB8D1C4" w:rsidR="001061C2" w:rsidRPr="00464B2A" w:rsidRDefault="001061C2" w:rsidP="00D554E9">
            <w:pPr>
              <w:widowControl w:val="0"/>
              <w:spacing w:after="0" w:line="240" w:lineRule="auto"/>
              <w:jc w:val="center"/>
              <w:rPr>
                <w:rFonts w:ascii="Times New Roman" w:eastAsia="Times New Roman" w:hAnsi="Times New Roman" w:cs="Arial"/>
                <w:b/>
                <w:iCs/>
              </w:rPr>
            </w:pPr>
            <w:r>
              <w:rPr>
                <w:rFonts w:ascii="Times New Roman" w:eastAsia="Times New Roman" w:hAnsi="Times New Roman" w:cs="Arial"/>
                <w:b/>
                <w:iCs/>
              </w:rPr>
              <w:t xml:space="preserve">                                               </w:t>
            </w:r>
            <w:r w:rsidRPr="00464B2A">
              <w:rPr>
                <w:rFonts w:ascii="Times New Roman" w:eastAsia="Times New Roman" w:hAnsi="Times New Roman" w:cs="Arial"/>
                <w:b/>
                <w:iCs/>
              </w:rPr>
              <w:t xml:space="preserve">TOTAL: </w:t>
            </w:r>
            <w:r w:rsidR="004B29D8">
              <w:rPr>
                <w:rFonts w:ascii="Times New Roman" w:eastAsia="Times New Roman" w:hAnsi="Times New Roman" w:cs="Arial"/>
                <w:b/>
                <w:iCs/>
              </w:rPr>
              <w:t>3</w:t>
            </w:r>
          </w:p>
        </w:tc>
        <w:tc>
          <w:tcPr>
            <w:tcW w:w="2700" w:type="dxa"/>
            <w:tcBorders>
              <w:top w:val="single" w:sz="4" w:space="0" w:color="auto"/>
              <w:bottom w:val="single" w:sz="4" w:space="0" w:color="auto"/>
              <w:right w:val="single" w:sz="4" w:space="0" w:color="auto"/>
            </w:tcBorders>
            <w:shd w:val="clear" w:color="auto" w:fill="auto"/>
          </w:tcPr>
          <w:p w14:paraId="1A060A8E" w14:textId="77777777" w:rsidR="001061C2" w:rsidRPr="00AF1EE9" w:rsidRDefault="001061C2" w:rsidP="00D554E9">
            <w:pPr>
              <w:widowControl w:val="0"/>
              <w:spacing w:after="0" w:line="240" w:lineRule="auto"/>
              <w:jc w:val="both"/>
              <w:rPr>
                <w:rFonts w:ascii="Times New Roman" w:eastAsia="Times New Roman" w:hAnsi="Times New Roman" w:cs="Arial"/>
                <w:iCs/>
                <w:sz w:val="24"/>
                <w:szCs w:val="24"/>
              </w:rPr>
            </w:pPr>
          </w:p>
        </w:tc>
      </w:tr>
    </w:tbl>
    <w:p w14:paraId="097D3F7C" w14:textId="77777777" w:rsidR="0049139F" w:rsidRPr="00893FED" w:rsidRDefault="0049139F" w:rsidP="00E130E8">
      <w:pPr>
        <w:spacing w:after="0" w:line="240" w:lineRule="auto"/>
        <w:jc w:val="both"/>
        <w:rPr>
          <w:rFonts w:ascii="Times New Roman" w:hAnsi="Times New Roman" w:cs="Times New Roman"/>
          <w:i/>
          <w:sz w:val="24"/>
          <w:szCs w:val="24"/>
        </w:rPr>
      </w:pPr>
    </w:p>
    <w:p w14:paraId="405CD089" w14:textId="2433BCE3" w:rsidR="001061C2" w:rsidRPr="00EB41CA" w:rsidRDefault="00EB41CA" w:rsidP="00EB41CA">
      <w:pPr>
        <w:spacing w:after="120" w:line="240" w:lineRule="auto"/>
        <w:jc w:val="both"/>
        <w:rPr>
          <w:rFonts w:ascii="Times New Roman" w:hAnsi="Times New Roman" w:cs="Times New Roman"/>
          <w:i/>
          <w:iCs/>
          <w:sz w:val="24"/>
          <w:szCs w:val="24"/>
          <w:u w:val="single"/>
        </w:rPr>
      </w:pPr>
      <w:r w:rsidRPr="00EB41CA">
        <w:rPr>
          <w:rFonts w:ascii="Times New Roman" w:hAnsi="Times New Roman" w:cs="Times New Roman"/>
          <w:i/>
          <w:iCs/>
          <w:sz w:val="24"/>
          <w:szCs w:val="24"/>
          <w:u w:val="single"/>
        </w:rPr>
        <w:t>Traffic &amp; Transportation Commission</w:t>
      </w:r>
    </w:p>
    <w:p w14:paraId="3AE6663F" w14:textId="1CF19870" w:rsidR="001061C2" w:rsidRDefault="00D8281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3E5063">
        <w:rPr>
          <w:rFonts w:ascii="Times New Roman" w:hAnsi="Times New Roman" w:cs="Times New Roman"/>
          <w:sz w:val="24"/>
          <w:szCs w:val="24"/>
        </w:rPr>
        <w:t>20</w:t>
      </w:r>
      <w:r>
        <w:rPr>
          <w:rFonts w:ascii="Times New Roman" w:hAnsi="Times New Roman" w:cs="Times New Roman"/>
          <w:sz w:val="24"/>
          <w:szCs w:val="24"/>
        </w:rPr>
        <w:t>2</w:t>
      </w:r>
      <w:r w:rsidR="00B02CF1">
        <w:rPr>
          <w:rFonts w:ascii="Times New Roman" w:hAnsi="Times New Roman" w:cs="Times New Roman"/>
          <w:sz w:val="24"/>
          <w:szCs w:val="24"/>
        </w:rPr>
        <w:t>4</w:t>
      </w:r>
      <w:r w:rsidRPr="003E5063">
        <w:rPr>
          <w:rFonts w:ascii="Times New Roman" w:hAnsi="Times New Roman" w:cs="Times New Roman"/>
          <w:sz w:val="24"/>
          <w:szCs w:val="24"/>
        </w:rPr>
        <w:t>/20</w:t>
      </w:r>
      <w:r>
        <w:rPr>
          <w:rFonts w:ascii="Times New Roman" w:hAnsi="Times New Roman" w:cs="Times New Roman"/>
          <w:sz w:val="24"/>
          <w:szCs w:val="24"/>
        </w:rPr>
        <w:t>2</w:t>
      </w:r>
      <w:r w:rsidR="00B02CF1">
        <w:rPr>
          <w:rFonts w:ascii="Times New Roman" w:hAnsi="Times New Roman" w:cs="Times New Roman"/>
          <w:sz w:val="24"/>
          <w:szCs w:val="24"/>
        </w:rPr>
        <w:t>5</w:t>
      </w:r>
      <w:r w:rsidRPr="003E5063">
        <w:rPr>
          <w:rFonts w:ascii="Times New Roman" w:hAnsi="Times New Roman" w:cs="Times New Roman"/>
          <w:sz w:val="24"/>
          <w:szCs w:val="24"/>
        </w:rPr>
        <w:t xml:space="preserve"> special curb marking</w:t>
      </w:r>
      <w:r>
        <w:rPr>
          <w:rFonts w:ascii="Times New Roman" w:hAnsi="Times New Roman" w:cs="Times New Roman"/>
          <w:sz w:val="24"/>
          <w:szCs w:val="24"/>
        </w:rPr>
        <w:t>s list</w:t>
      </w:r>
      <w:r w:rsidRPr="003E5063">
        <w:rPr>
          <w:rFonts w:ascii="Times New Roman" w:hAnsi="Times New Roman" w:cs="Times New Roman"/>
          <w:sz w:val="24"/>
          <w:szCs w:val="24"/>
        </w:rPr>
        <w:t xml:space="preserve"> </w:t>
      </w:r>
      <w:r>
        <w:rPr>
          <w:rFonts w:ascii="Times New Roman" w:hAnsi="Times New Roman" w:cs="Times New Roman"/>
          <w:sz w:val="24"/>
          <w:szCs w:val="24"/>
        </w:rPr>
        <w:t xml:space="preserve">and </w:t>
      </w:r>
      <w:r>
        <w:rPr>
          <w:rFonts w:ascii="Times New Roman" w:hAnsi="Times New Roman" w:cs="Times New Roman"/>
          <w:color w:val="000000" w:themeColor="text1"/>
          <w:sz w:val="24"/>
          <w:szCs w:val="24"/>
        </w:rPr>
        <w:t>removal of</w:t>
      </w:r>
      <w:r w:rsidRPr="0003289B">
        <w:rPr>
          <w:rFonts w:ascii="Times New Roman" w:hAnsi="Times New Roman" w:cs="Times New Roman"/>
          <w:color w:val="000000" w:themeColor="text1"/>
          <w:sz w:val="24"/>
          <w:szCs w:val="24"/>
        </w:rPr>
        <w:t xml:space="preserve"> </w:t>
      </w:r>
      <w:r w:rsidR="00B02CF1">
        <w:rPr>
          <w:rFonts w:ascii="Times New Roman" w:hAnsi="Times New Roman" w:cs="Times New Roman"/>
          <w:color w:val="000000" w:themeColor="text1"/>
          <w:sz w:val="24"/>
          <w:szCs w:val="24"/>
        </w:rPr>
        <w:t>8</w:t>
      </w:r>
      <w:r w:rsidRPr="00C143C4">
        <w:rPr>
          <w:rFonts w:ascii="Times New Roman" w:hAnsi="Times New Roman" w:cs="Times New Roman"/>
          <w:color w:val="000000" w:themeColor="text1"/>
          <w:sz w:val="24"/>
          <w:szCs w:val="24"/>
        </w:rPr>
        <w:t xml:space="preserve"> special </w:t>
      </w:r>
      <w:r>
        <w:rPr>
          <w:rFonts w:ascii="Times New Roman" w:hAnsi="Times New Roman" w:cs="Times New Roman"/>
          <w:sz w:val="24"/>
          <w:szCs w:val="24"/>
        </w:rPr>
        <w:t xml:space="preserve">curb marking parking stalls at </w:t>
      </w:r>
      <w:r w:rsidR="00B02CF1">
        <w:rPr>
          <w:rFonts w:ascii="Times New Roman" w:hAnsi="Times New Roman" w:cs="Times New Roman"/>
          <w:sz w:val="24"/>
          <w:szCs w:val="24"/>
        </w:rPr>
        <w:t xml:space="preserve">24 West Curtis Street, 131 Abbott Street, 316 Williams Road, 25 Lincoln Avenue, and 637 E. Romie Lane </w:t>
      </w:r>
      <w:r>
        <w:rPr>
          <w:rFonts w:ascii="Times New Roman" w:hAnsi="Times New Roman" w:cs="Times New Roman"/>
          <w:sz w:val="24"/>
          <w:szCs w:val="24"/>
        </w:rPr>
        <w:t xml:space="preserve">was presented to the Traffic and Transportation Commission at its July </w:t>
      </w:r>
      <w:r w:rsidR="00B02CF1">
        <w:rPr>
          <w:rFonts w:ascii="Times New Roman" w:hAnsi="Times New Roman" w:cs="Times New Roman"/>
          <w:sz w:val="24"/>
          <w:szCs w:val="24"/>
        </w:rPr>
        <w:t>11</w:t>
      </w:r>
      <w:r>
        <w:rPr>
          <w:rFonts w:ascii="Times New Roman" w:hAnsi="Times New Roman" w:cs="Times New Roman"/>
          <w:sz w:val="24"/>
          <w:szCs w:val="24"/>
        </w:rPr>
        <w:t>, 202</w:t>
      </w:r>
      <w:r w:rsidR="00B02CF1">
        <w:rPr>
          <w:rFonts w:ascii="Times New Roman" w:hAnsi="Times New Roman" w:cs="Times New Roman"/>
          <w:sz w:val="24"/>
          <w:szCs w:val="24"/>
        </w:rPr>
        <w:t>4</w:t>
      </w:r>
      <w:r w:rsidR="00BC09A5">
        <w:rPr>
          <w:rFonts w:ascii="Times New Roman" w:hAnsi="Times New Roman" w:cs="Times New Roman"/>
          <w:sz w:val="24"/>
          <w:szCs w:val="24"/>
        </w:rPr>
        <w:t>,</w:t>
      </w:r>
      <w:r>
        <w:rPr>
          <w:rFonts w:ascii="Times New Roman" w:hAnsi="Times New Roman" w:cs="Times New Roman"/>
          <w:sz w:val="24"/>
          <w:szCs w:val="24"/>
        </w:rPr>
        <w:t xml:space="preserve"> meeting for review </w:t>
      </w:r>
      <w:r w:rsidRPr="00D63B17">
        <w:rPr>
          <w:rFonts w:ascii="Times New Roman" w:hAnsi="Times New Roman" w:cs="Times New Roman"/>
          <w:sz w:val="24"/>
          <w:szCs w:val="24"/>
        </w:rPr>
        <w:t>and feedback</w:t>
      </w:r>
      <w:r w:rsidR="00D63B17" w:rsidRPr="00D63B17">
        <w:rPr>
          <w:rFonts w:ascii="Times New Roman" w:hAnsi="Times New Roman" w:cs="Times New Roman"/>
          <w:sz w:val="24"/>
          <w:szCs w:val="24"/>
        </w:rPr>
        <w:t xml:space="preserve">. </w:t>
      </w:r>
      <w:r w:rsidR="00D63B17" w:rsidRPr="00D63B17">
        <w:rPr>
          <w:rStyle w:val="cf01"/>
          <w:rFonts w:ascii="Times New Roman" w:hAnsi="Times New Roman" w:cs="Times New Roman"/>
          <w:sz w:val="24"/>
          <w:szCs w:val="24"/>
        </w:rPr>
        <w:t xml:space="preserve">Staff </w:t>
      </w:r>
      <w:r w:rsidR="00EB41CA">
        <w:rPr>
          <w:rStyle w:val="cf01"/>
          <w:rFonts w:ascii="Times New Roman" w:hAnsi="Times New Roman" w:cs="Times New Roman"/>
          <w:sz w:val="24"/>
          <w:szCs w:val="24"/>
        </w:rPr>
        <w:t xml:space="preserve">reported </w:t>
      </w:r>
      <w:r w:rsidR="00D63B17" w:rsidRPr="00D63B17">
        <w:rPr>
          <w:rStyle w:val="cf01"/>
          <w:rFonts w:ascii="Times New Roman" w:hAnsi="Times New Roman" w:cs="Times New Roman"/>
          <w:sz w:val="24"/>
          <w:szCs w:val="24"/>
        </w:rPr>
        <w:t xml:space="preserve">at </w:t>
      </w:r>
      <w:r w:rsidR="00EB41CA">
        <w:rPr>
          <w:rStyle w:val="cf01"/>
          <w:rFonts w:ascii="Times New Roman" w:hAnsi="Times New Roman" w:cs="Times New Roman"/>
          <w:sz w:val="24"/>
          <w:szCs w:val="24"/>
        </w:rPr>
        <w:t xml:space="preserve">the </w:t>
      </w:r>
      <w:r w:rsidR="00D63B17" w:rsidRPr="00D63B17">
        <w:rPr>
          <w:rStyle w:val="cf01"/>
          <w:rFonts w:ascii="Times New Roman" w:hAnsi="Times New Roman" w:cs="Times New Roman"/>
          <w:sz w:val="24"/>
          <w:szCs w:val="24"/>
        </w:rPr>
        <w:t xml:space="preserve">meeting that the City had received payment </w:t>
      </w:r>
      <w:r w:rsidR="007C02EE">
        <w:rPr>
          <w:rStyle w:val="cf01"/>
          <w:rFonts w:ascii="Times New Roman" w:hAnsi="Times New Roman" w:cs="Times New Roman"/>
          <w:sz w:val="24"/>
          <w:szCs w:val="24"/>
        </w:rPr>
        <w:t>for</w:t>
      </w:r>
      <w:r w:rsidR="00D63B17" w:rsidRPr="00D63B17">
        <w:rPr>
          <w:rStyle w:val="cf01"/>
          <w:rFonts w:ascii="Times New Roman" w:hAnsi="Times New Roman" w:cs="Times New Roman"/>
          <w:sz w:val="24"/>
          <w:szCs w:val="24"/>
        </w:rPr>
        <w:t xml:space="preserve"> </w:t>
      </w:r>
      <w:r w:rsidR="00884E6E">
        <w:rPr>
          <w:rStyle w:val="cf01"/>
          <w:rFonts w:ascii="Times New Roman" w:hAnsi="Times New Roman" w:cs="Times New Roman"/>
          <w:sz w:val="24"/>
          <w:szCs w:val="24"/>
        </w:rPr>
        <w:t>two</w:t>
      </w:r>
      <w:r w:rsidR="00B02CF1">
        <w:rPr>
          <w:rStyle w:val="cf01"/>
          <w:rFonts w:ascii="Times New Roman" w:hAnsi="Times New Roman" w:cs="Times New Roman"/>
          <w:sz w:val="24"/>
          <w:szCs w:val="24"/>
        </w:rPr>
        <w:t xml:space="preserve"> </w:t>
      </w:r>
      <w:r w:rsidR="00D63B17" w:rsidRPr="00D63B17">
        <w:rPr>
          <w:rStyle w:val="cf01"/>
          <w:rFonts w:ascii="Times New Roman" w:hAnsi="Times New Roman" w:cs="Times New Roman"/>
          <w:sz w:val="24"/>
          <w:szCs w:val="24"/>
        </w:rPr>
        <w:t>location</w:t>
      </w:r>
      <w:r w:rsidR="00884E6E">
        <w:rPr>
          <w:rStyle w:val="cf01"/>
          <w:rFonts w:ascii="Times New Roman" w:hAnsi="Times New Roman" w:cs="Times New Roman"/>
          <w:sz w:val="24"/>
          <w:szCs w:val="24"/>
        </w:rPr>
        <w:t>s</w:t>
      </w:r>
      <w:r w:rsidR="00D63B17" w:rsidRPr="00D63B17">
        <w:rPr>
          <w:rStyle w:val="cf01"/>
          <w:rFonts w:ascii="Times New Roman" w:hAnsi="Times New Roman" w:cs="Times New Roman"/>
          <w:sz w:val="24"/>
          <w:szCs w:val="24"/>
        </w:rPr>
        <w:t xml:space="preserve"> that the </w:t>
      </w:r>
      <w:r w:rsidR="007C02EE">
        <w:rPr>
          <w:rStyle w:val="cf01"/>
          <w:rFonts w:ascii="Times New Roman" w:hAnsi="Times New Roman" w:cs="Times New Roman"/>
          <w:sz w:val="24"/>
          <w:szCs w:val="24"/>
        </w:rPr>
        <w:t>C</w:t>
      </w:r>
      <w:r w:rsidR="00D63B17" w:rsidRPr="00D63B17">
        <w:rPr>
          <w:rStyle w:val="cf01"/>
          <w:rFonts w:ascii="Times New Roman" w:hAnsi="Times New Roman" w:cs="Times New Roman"/>
          <w:sz w:val="24"/>
          <w:szCs w:val="24"/>
        </w:rPr>
        <w:t>ity had not</w:t>
      </w:r>
      <w:r w:rsidR="00EB41CA">
        <w:rPr>
          <w:rStyle w:val="cf01"/>
          <w:rFonts w:ascii="Times New Roman" w:hAnsi="Times New Roman" w:cs="Times New Roman"/>
          <w:sz w:val="24"/>
          <w:szCs w:val="24"/>
        </w:rPr>
        <w:t xml:space="preserve"> previously</w:t>
      </w:r>
      <w:r w:rsidR="00D63B17" w:rsidRPr="00D63B17">
        <w:rPr>
          <w:rStyle w:val="cf01"/>
          <w:rFonts w:ascii="Times New Roman" w:hAnsi="Times New Roman" w:cs="Times New Roman"/>
          <w:sz w:val="24"/>
          <w:szCs w:val="24"/>
        </w:rPr>
        <w:t xml:space="preserve"> received a response </w:t>
      </w:r>
      <w:r w:rsidR="00EB41CA">
        <w:rPr>
          <w:rStyle w:val="cf01"/>
          <w:rFonts w:ascii="Times New Roman" w:hAnsi="Times New Roman" w:cs="Times New Roman"/>
          <w:sz w:val="24"/>
          <w:szCs w:val="24"/>
        </w:rPr>
        <w:t>from</w:t>
      </w:r>
      <w:r w:rsidR="00D63B17" w:rsidRPr="00D63B17">
        <w:rPr>
          <w:rStyle w:val="cf01"/>
          <w:rFonts w:ascii="Times New Roman" w:hAnsi="Times New Roman" w:cs="Times New Roman"/>
          <w:sz w:val="24"/>
          <w:szCs w:val="24"/>
        </w:rPr>
        <w:t xml:space="preserve">. </w:t>
      </w:r>
      <w:r w:rsidR="00EB41CA">
        <w:rPr>
          <w:rStyle w:val="cf01"/>
          <w:rFonts w:ascii="Times New Roman" w:hAnsi="Times New Roman" w:cs="Times New Roman"/>
          <w:sz w:val="24"/>
          <w:szCs w:val="24"/>
        </w:rPr>
        <w:t>The</w:t>
      </w:r>
      <w:r w:rsidR="00D63B17" w:rsidRPr="00E82225">
        <w:rPr>
          <w:rStyle w:val="cf01"/>
          <w:rFonts w:ascii="Times New Roman" w:hAnsi="Times New Roman" w:cs="Times New Roman"/>
          <w:color w:val="000000" w:themeColor="text1"/>
          <w:sz w:val="24"/>
          <w:szCs w:val="24"/>
        </w:rPr>
        <w:t xml:space="preserve"> Commission voted (</w:t>
      </w:r>
      <w:r w:rsidR="00E82225" w:rsidRPr="00E82225">
        <w:rPr>
          <w:rStyle w:val="cf01"/>
          <w:rFonts w:ascii="Times New Roman" w:hAnsi="Times New Roman" w:cs="Times New Roman"/>
          <w:color w:val="000000" w:themeColor="text1"/>
          <w:sz w:val="24"/>
          <w:szCs w:val="24"/>
        </w:rPr>
        <w:t>5</w:t>
      </w:r>
      <w:r w:rsidR="00D63B17" w:rsidRPr="00E82225">
        <w:rPr>
          <w:rStyle w:val="cf01"/>
          <w:rFonts w:ascii="Times New Roman" w:hAnsi="Times New Roman" w:cs="Times New Roman"/>
          <w:color w:val="000000" w:themeColor="text1"/>
          <w:sz w:val="24"/>
          <w:szCs w:val="24"/>
        </w:rPr>
        <w:t xml:space="preserve">-0) on </w:t>
      </w:r>
      <w:r w:rsidR="00D63B17" w:rsidRPr="00D63B17">
        <w:rPr>
          <w:rStyle w:val="cf01"/>
          <w:rFonts w:ascii="Times New Roman" w:hAnsi="Times New Roman" w:cs="Times New Roman"/>
          <w:sz w:val="24"/>
          <w:szCs w:val="24"/>
        </w:rPr>
        <w:t>a modification to staff's recommendation to account for the received payment to recommend City Council to approve a resolution approving the 202</w:t>
      </w:r>
      <w:r w:rsidR="00B02CF1">
        <w:rPr>
          <w:rStyle w:val="cf01"/>
          <w:rFonts w:ascii="Times New Roman" w:hAnsi="Times New Roman" w:cs="Times New Roman"/>
          <w:sz w:val="24"/>
          <w:szCs w:val="24"/>
        </w:rPr>
        <w:t>4</w:t>
      </w:r>
      <w:r w:rsidR="00D63B17" w:rsidRPr="00D63B17">
        <w:rPr>
          <w:rStyle w:val="cf01"/>
          <w:rFonts w:ascii="Times New Roman" w:hAnsi="Times New Roman" w:cs="Times New Roman"/>
          <w:sz w:val="24"/>
          <w:szCs w:val="24"/>
        </w:rPr>
        <w:t>/202</w:t>
      </w:r>
      <w:r w:rsidR="00B02CF1">
        <w:rPr>
          <w:rStyle w:val="cf01"/>
          <w:rFonts w:ascii="Times New Roman" w:hAnsi="Times New Roman" w:cs="Times New Roman"/>
          <w:sz w:val="24"/>
          <w:szCs w:val="24"/>
        </w:rPr>
        <w:t>5</w:t>
      </w:r>
      <w:r w:rsidR="00D63B17" w:rsidRPr="00D63B17">
        <w:rPr>
          <w:rStyle w:val="cf01"/>
          <w:rFonts w:ascii="Times New Roman" w:hAnsi="Times New Roman" w:cs="Times New Roman"/>
          <w:sz w:val="24"/>
          <w:szCs w:val="24"/>
        </w:rPr>
        <w:t xml:space="preserve"> special curb markings list and </w:t>
      </w:r>
      <w:r w:rsidR="00D63B17" w:rsidRPr="00D63B17">
        <w:rPr>
          <w:rStyle w:val="cf11"/>
          <w:rFonts w:ascii="Times New Roman" w:hAnsi="Times New Roman" w:cs="Times New Roman"/>
          <w:sz w:val="24"/>
          <w:szCs w:val="24"/>
        </w:rPr>
        <w:t xml:space="preserve">removal of </w:t>
      </w:r>
      <w:r w:rsidR="00884E6E">
        <w:rPr>
          <w:rStyle w:val="cf11"/>
          <w:rFonts w:ascii="Times New Roman" w:hAnsi="Times New Roman" w:cs="Times New Roman"/>
          <w:sz w:val="24"/>
          <w:szCs w:val="24"/>
        </w:rPr>
        <w:t>four</w:t>
      </w:r>
      <w:r w:rsidR="00D63B17" w:rsidRPr="00D63B17">
        <w:rPr>
          <w:rStyle w:val="cf11"/>
          <w:rFonts w:ascii="Times New Roman" w:hAnsi="Times New Roman" w:cs="Times New Roman"/>
          <w:sz w:val="24"/>
          <w:szCs w:val="24"/>
        </w:rPr>
        <w:t xml:space="preserve"> (</w:t>
      </w:r>
      <w:r w:rsidR="00884E6E">
        <w:rPr>
          <w:rStyle w:val="cf11"/>
          <w:rFonts w:ascii="Times New Roman" w:hAnsi="Times New Roman" w:cs="Times New Roman"/>
          <w:sz w:val="24"/>
          <w:szCs w:val="24"/>
        </w:rPr>
        <w:t>4</w:t>
      </w:r>
      <w:r w:rsidR="00D63B17" w:rsidRPr="00D63B17">
        <w:rPr>
          <w:rStyle w:val="cf11"/>
          <w:rFonts w:ascii="Times New Roman" w:hAnsi="Times New Roman" w:cs="Times New Roman"/>
          <w:sz w:val="24"/>
          <w:szCs w:val="24"/>
        </w:rPr>
        <w:t xml:space="preserve">) special </w:t>
      </w:r>
      <w:r w:rsidR="00D63B17" w:rsidRPr="00D63B17">
        <w:rPr>
          <w:rStyle w:val="cf01"/>
          <w:rFonts w:ascii="Times New Roman" w:hAnsi="Times New Roman" w:cs="Times New Roman"/>
          <w:sz w:val="24"/>
          <w:szCs w:val="24"/>
        </w:rPr>
        <w:t xml:space="preserve">curb marking parking stalls at </w:t>
      </w:r>
      <w:r w:rsidR="00B02CF1">
        <w:rPr>
          <w:rFonts w:ascii="Times New Roman" w:hAnsi="Times New Roman" w:cs="Times New Roman"/>
          <w:sz w:val="24"/>
          <w:szCs w:val="24"/>
        </w:rPr>
        <w:t>131 Abbott Street, 316 Williams Road and 637 E. Romie Lane</w:t>
      </w:r>
      <w:r w:rsidR="0014003B">
        <w:rPr>
          <w:rFonts w:ascii="Times New Roman" w:hAnsi="Times New Roman" w:cs="Times New Roman"/>
          <w:sz w:val="24"/>
          <w:szCs w:val="24"/>
        </w:rPr>
        <w:t xml:space="preserve"> with a note to reassess the street markings at the location </w:t>
      </w:r>
      <w:r w:rsidR="00530FC3">
        <w:rPr>
          <w:rFonts w:ascii="Times New Roman" w:hAnsi="Times New Roman" w:cs="Times New Roman"/>
          <w:sz w:val="24"/>
          <w:szCs w:val="24"/>
        </w:rPr>
        <w:t xml:space="preserve">of </w:t>
      </w:r>
      <w:r w:rsidR="0014003B">
        <w:rPr>
          <w:rFonts w:ascii="Times New Roman" w:hAnsi="Times New Roman" w:cs="Times New Roman"/>
          <w:sz w:val="24"/>
          <w:szCs w:val="24"/>
        </w:rPr>
        <w:t>25 Lincoln Avenue</w:t>
      </w:r>
      <w:r w:rsidR="00D63B17">
        <w:rPr>
          <w:rFonts w:ascii="Times New Roman" w:hAnsi="Times New Roman" w:cs="Times New Roman"/>
          <w:sz w:val="24"/>
          <w:szCs w:val="24"/>
        </w:rPr>
        <w:t xml:space="preserve">. </w:t>
      </w:r>
      <w:r w:rsidR="00FA78CB">
        <w:rPr>
          <w:rStyle w:val="cf01"/>
          <w:rFonts w:ascii="Times New Roman" w:hAnsi="Times New Roman" w:cs="Times New Roman"/>
          <w:sz w:val="24"/>
          <w:szCs w:val="24"/>
        </w:rPr>
        <w:t xml:space="preserve">After the Traffic and Transportation Commission meeting, staff received payment on July 15, </w:t>
      </w:r>
      <w:r w:rsidR="009C68B4">
        <w:rPr>
          <w:rStyle w:val="cf01"/>
          <w:rFonts w:ascii="Times New Roman" w:hAnsi="Times New Roman" w:cs="Times New Roman"/>
          <w:sz w:val="24"/>
          <w:szCs w:val="24"/>
        </w:rPr>
        <w:t>2024,</w:t>
      </w:r>
      <w:r w:rsidR="00FA78CB">
        <w:rPr>
          <w:rStyle w:val="cf01"/>
          <w:rFonts w:ascii="Times New Roman" w:hAnsi="Times New Roman" w:cs="Times New Roman"/>
          <w:sz w:val="24"/>
          <w:szCs w:val="24"/>
        </w:rPr>
        <w:t xml:space="preserve"> from one of the businesses located on 637 E. Romie Lane originally proposed for deletion</w:t>
      </w:r>
      <w:r w:rsidR="00EB41CA">
        <w:rPr>
          <w:rStyle w:val="cf01"/>
          <w:rFonts w:ascii="Times New Roman" w:hAnsi="Times New Roman" w:cs="Times New Roman"/>
          <w:sz w:val="24"/>
          <w:szCs w:val="24"/>
        </w:rPr>
        <w:t>. S</w:t>
      </w:r>
      <w:r w:rsidR="00FA78CB">
        <w:rPr>
          <w:rStyle w:val="cf01"/>
          <w:rFonts w:ascii="Times New Roman" w:hAnsi="Times New Roman" w:cs="Times New Roman"/>
          <w:sz w:val="24"/>
          <w:szCs w:val="24"/>
        </w:rPr>
        <w:t xml:space="preserve">taff has updated the report to reflect the </w:t>
      </w:r>
      <w:r w:rsidR="00BC70D5">
        <w:rPr>
          <w:rStyle w:val="cf01"/>
          <w:rFonts w:ascii="Times New Roman" w:hAnsi="Times New Roman" w:cs="Times New Roman"/>
          <w:sz w:val="24"/>
          <w:szCs w:val="24"/>
        </w:rPr>
        <w:t xml:space="preserve">three </w:t>
      </w:r>
      <w:r w:rsidR="00FA78CB">
        <w:rPr>
          <w:rStyle w:val="cf01"/>
          <w:rFonts w:ascii="Times New Roman" w:hAnsi="Times New Roman" w:cs="Times New Roman"/>
          <w:sz w:val="24"/>
          <w:szCs w:val="24"/>
        </w:rPr>
        <w:t>unpaid special curb marking parking stalls at 131 Abbott Street and 316 Williams Road.</w:t>
      </w:r>
    </w:p>
    <w:p w14:paraId="55EA4E25" w14:textId="77777777" w:rsidR="00D63B17" w:rsidRPr="00D63B17" w:rsidRDefault="00D63B17" w:rsidP="00E130E8">
      <w:pPr>
        <w:spacing w:after="0" w:line="240" w:lineRule="auto"/>
        <w:jc w:val="both"/>
        <w:rPr>
          <w:rFonts w:ascii="Times New Roman" w:hAnsi="Times New Roman" w:cs="Times New Roman"/>
          <w:sz w:val="24"/>
          <w:szCs w:val="24"/>
        </w:rPr>
      </w:pPr>
    </w:p>
    <w:p w14:paraId="24F91B6A" w14:textId="43B8E6BE" w:rsidR="00E0762A" w:rsidRPr="00893FED" w:rsidRDefault="001061C2"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E0762A" w:rsidRPr="00893FED">
        <w:rPr>
          <w:rFonts w:ascii="Times New Roman" w:hAnsi="Times New Roman" w:cs="Times New Roman"/>
          <w:sz w:val="24"/>
          <w:szCs w:val="24"/>
          <w:u w:val="single"/>
        </w:rPr>
        <w:t>CEQA CONSIDERATION</w:t>
      </w:r>
      <w:r w:rsidR="00E0762A" w:rsidRPr="007C2A2F">
        <w:rPr>
          <w:rFonts w:ascii="Times New Roman" w:hAnsi="Times New Roman" w:cs="Times New Roman"/>
          <w:sz w:val="24"/>
          <w:szCs w:val="24"/>
        </w:rPr>
        <w:t>:</w:t>
      </w:r>
    </w:p>
    <w:p w14:paraId="039D8129"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0DAB2EEF" w14:textId="77777777" w:rsidR="00D82814" w:rsidRDefault="00D82814" w:rsidP="00D8281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Staff</w:t>
      </w:r>
      <w:r w:rsidRPr="00DD0339">
        <w:rPr>
          <w:rFonts w:ascii="Times New Roman" w:eastAsia="Times New Roman" w:hAnsi="Times New Roman" w:cs="Times New Roman"/>
          <w:color w:val="000000"/>
          <w:sz w:val="24"/>
          <w:szCs w:val="24"/>
        </w:rPr>
        <w:t xml:space="preserve"> has determined that the project is exempt from the California Environmental Quality Act (CEQA) Guidelines (Section 15301, Class 1).  </w:t>
      </w:r>
      <w:r>
        <w:rPr>
          <w:rFonts w:ascii="Times New Roman" w:eastAsia="Times New Roman" w:hAnsi="Times New Roman" w:cs="Times New Roman"/>
          <w:color w:val="000000"/>
          <w:sz w:val="24"/>
          <w:szCs w:val="24"/>
        </w:rPr>
        <w:t xml:space="preserve">The project consists of the operation, repair, or minor alteration of public streets involving no expansion of use.  There would be no significant effect on the environment.  </w:t>
      </w:r>
    </w:p>
    <w:p w14:paraId="6D2A8FB9"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01F82FDF" w14:textId="77777777" w:rsidR="00EB41CA" w:rsidRDefault="00EB41CA" w:rsidP="00EB41CA">
      <w:pPr>
        <w:spacing w:after="0" w:line="240" w:lineRule="auto"/>
        <w:jc w:val="both"/>
        <w:rPr>
          <w:rFonts w:ascii="Times New Roman" w:hAnsi="Times New Roman" w:cs="Times New Roman"/>
          <w:sz w:val="24"/>
          <w:szCs w:val="24"/>
          <w:u w:val="single"/>
        </w:rPr>
      </w:pPr>
    </w:p>
    <w:p w14:paraId="2A2C625D" w14:textId="77777777" w:rsidR="00EB41CA" w:rsidRDefault="00EB41CA" w:rsidP="00EB41CA">
      <w:pPr>
        <w:spacing w:after="0" w:line="240" w:lineRule="auto"/>
        <w:jc w:val="both"/>
        <w:rPr>
          <w:rFonts w:ascii="Times New Roman" w:hAnsi="Times New Roman" w:cs="Times New Roman"/>
          <w:sz w:val="24"/>
          <w:szCs w:val="24"/>
          <w:u w:val="single"/>
        </w:rPr>
      </w:pPr>
    </w:p>
    <w:p w14:paraId="531F5AB9" w14:textId="29512CB2" w:rsidR="00D83C83" w:rsidRPr="00D82814" w:rsidRDefault="0061564A" w:rsidP="00EB41CA">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0CD058FE" w14:textId="78D00E9F" w:rsidR="00D50A40" w:rsidRPr="008311E5" w:rsidRDefault="00D82814" w:rsidP="00EB41CA">
      <w:pPr>
        <w:widowControl w:val="0"/>
        <w:spacing w:before="100" w:beforeAutospacing="1" w:after="100" w:afterAutospacing="1" w:line="240" w:lineRule="auto"/>
        <w:jc w:val="both"/>
        <w:rPr>
          <w:rFonts w:ascii="Times New Roman" w:hAnsi="Times New Roman" w:cs="Times New Roman"/>
          <w:b/>
          <w:sz w:val="24"/>
        </w:rPr>
      </w:pPr>
      <w:r>
        <w:rPr>
          <w:rFonts w:ascii="Times New Roman" w:hAnsi="Times New Roman" w:cs="Times New Roman"/>
          <w:sz w:val="24"/>
          <w:szCs w:val="24"/>
        </w:rPr>
        <w:t>The approval of the 202</w:t>
      </w:r>
      <w:r w:rsidR="00D2299F">
        <w:rPr>
          <w:rFonts w:ascii="Times New Roman" w:hAnsi="Times New Roman" w:cs="Times New Roman"/>
          <w:sz w:val="24"/>
          <w:szCs w:val="24"/>
        </w:rPr>
        <w:t>4</w:t>
      </w:r>
      <w:r>
        <w:rPr>
          <w:rFonts w:ascii="Times New Roman" w:hAnsi="Times New Roman" w:cs="Times New Roman"/>
          <w:sz w:val="24"/>
          <w:szCs w:val="24"/>
        </w:rPr>
        <w:t>/202</w:t>
      </w:r>
      <w:r w:rsidR="00D2299F">
        <w:rPr>
          <w:rFonts w:ascii="Times New Roman" w:hAnsi="Times New Roman" w:cs="Times New Roman"/>
          <w:sz w:val="24"/>
          <w:szCs w:val="24"/>
        </w:rPr>
        <w:t>5</w:t>
      </w:r>
      <w:r>
        <w:rPr>
          <w:rFonts w:ascii="Times New Roman" w:hAnsi="Times New Roman" w:cs="Times New Roman"/>
          <w:sz w:val="24"/>
          <w:szCs w:val="24"/>
        </w:rPr>
        <w:t xml:space="preserve"> special curb markings supports the City </w:t>
      </w:r>
      <w:r w:rsidR="003543DB">
        <w:rPr>
          <w:rFonts w:ascii="Times New Roman" w:hAnsi="Times New Roman" w:cs="Times New Roman"/>
          <w:sz w:val="24"/>
          <w:szCs w:val="24"/>
        </w:rPr>
        <w:t xml:space="preserve">Council’s </w:t>
      </w:r>
      <w:r>
        <w:rPr>
          <w:rFonts w:ascii="Times New Roman" w:hAnsi="Times New Roman" w:cs="Times New Roman"/>
          <w:sz w:val="24"/>
          <w:szCs w:val="24"/>
        </w:rPr>
        <w:t xml:space="preserve">goal of “Economic Development”.  Special curb markings create parking turnover and available parking for customers to support local businesses.  </w:t>
      </w:r>
    </w:p>
    <w:p w14:paraId="0F9AB518" w14:textId="324B4C7D" w:rsidR="00D109BB" w:rsidRPr="00D82814" w:rsidRDefault="00D109BB" w:rsidP="00EB41CA">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1CAE185" w14:textId="6096BE67" w:rsidR="00D109BB" w:rsidRDefault="00D82814" w:rsidP="00EB41CA">
      <w:pPr>
        <w:widowControl w:val="0"/>
        <w:spacing w:before="100" w:beforeAutospacing="1" w:after="100" w:afterAutospacing="1"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Special curb markings are maintained by Public Works staff and are enforced in coordination with </w:t>
      </w:r>
      <w:r w:rsidR="003543DB">
        <w:rPr>
          <w:rFonts w:ascii="Times New Roman" w:hAnsi="Times New Roman" w:cs="Times New Roman"/>
          <w:sz w:val="24"/>
          <w:szCs w:val="24"/>
        </w:rPr>
        <w:t xml:space="preserve">Salinas </w:t>
      </w:r>
      <w:r>
        <w:rPr>
          <w:rFonts w:ascii="Times New Roman" w:hAnsi="Times New Roman" w:cs="Times New Roman"/>
          <w:sz w:val="24"/>
          <w:szCs w:val="24"/>
        </w:rPr>
        <w:t>Parking Enforcement staff.  No additional department coordination was conducted.</w:t>
      </w:r>
    </w:p>
    <w:p w14:paraId="3F3A91E5" w14:textId="77777777" w:rsidR="00080912" w:rsidRPr="00893FED" w:rsidRDefault="0061564A" w:rsidP="00EB41CA">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4FBCB38" w14:textId="77777777" w:rsidR="00DE05E0" w:rsidRPr="00893FED" w:rsidRDefault="00DE05E0" w:rsidP="00EB41CA">
      <w:pPr>
        <w:spacing w:after="0" w:line="240" w:lineRule="auto"/>
        <w:jc w:val="both"/>
        <w:rPr>
          <w:rFonts w:ascii="Times New Roman" w:hAnsi="Times New Roman" w:cs="Times New Roman"/>
          <w:sz w:val="24"/>
          <w:szCs w:val="24"/>
          <w:u w:val="single"/>
        </w:rPr>
      </w:pPr>
    </w:p>
    <w:p w14:paraId="77253E04" w14:textId="51B2722F" w:rsidR="00D82814" w:rsidRPr="001C548C" w:rsidRDefault="003430DF" w:rsidP="00EB41C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Revenues received from the </w:t>
      </w:r>
      <w:r w:rsidR="00D82814" w:rsidRPr="001C548C">
        <w:rPr>
          <w:rFonts w:ascii="Times New Roman" w:hAnsi="Times New Roman" w:cs="Times New Roman"/>
          <w:color w:val="000000" w:themeColor="text1"/>
          <w:sz w:val="24"/>
          <w:szCs w:val="24"/>
        </w:rPr>
        <w:t>special curb marking</w:t>
      </w:r>
      <w:r>
        <w:rPr>
          <w:rFonts w:ascii="Times New Roman" w:hAnsi="Times New Roman" w:cs="Times New Roman"/>
          <w:color w:val="000000" w:themeColor="text1"/>
          <w:sz w:val="24"/>
          <w:szCs w:val="24"/>
        </w:rPr>
        <w:t xml:space="preserve"> renewals </w:t>
      </w:r>
      <w:r w:rsidR="002357F6">
        <w:rPr>
          <w:rFonts w:ascii="Times New Roman" w:hAnsi="Times New Roman" w:cs="Times New Roman"/>
          <w:color w:val="000000" w:themeColor="text1"/>
          <w:sz w:val="24"/>
          <w:szCs w:val="24"/>
        </w:rPr>
        <w:t>are expected to</w:t>
      </w:r>
      <w:r>
        <w:rPr>
          <w:rFonts w:ascii="Times New Roman" w:hAnsi="Times New Roman" w:cs="Times New Roman"/>
          <w:color w:val="000000" w:themeColor="text1"/>
          <w:sz w:val="24"/>
          <w:szCs w:val="24"/>
        </w:rPr>
        <w:t xml:space="preserve"> </w:t>
      </w:r>
      <w:r w:rsidR="002357F6">
        <w:rPr>
          <w:rFonts w:ascii="Times New Roman" w:hAnsi="Times New Roman" w:cs="Times New Roman"/>
          <w:color w:val="000000" w:themeColor="text1"/>
          <w:sz w:val="24"/>
          <w:szCs w:val="24"/>
        </w:rPr>
        <w:t>offset</w:t>
      </w:r>
      <w:r>
        <w:rPr>
          <w:rFonts w:ascii="Times New Roman" w:hAnsi="Times New Roman" w:cs="Times New Roman"/>
          <w:color w:val="000000" w:themeColor="text1"/>
          <w:sz w:val="24"/>
          <w:szCs w:val="24"/>
        </w:rPr>
        <w:t xml:space="preserve"> the costs associated with the </w:t>
      </w:r>
      <w:r w:rsidR="002357F6">
        <w:rPr>
          <w:rFonts w:ascii="Times New Roman" w:hAnsi="Times New Roman" w:cs="Times New Roman"/>
          <w:color w:val="000000" w:themeColor="text1"/>
          <w:sz w:val="24"/>
          <w:szCs w:val="24"/>
        </w:rPr>
        <w:t xml:space="preserve">annual maintenance of the </w:t>
      </w:r>
      <w:r w:rsidRPr="003E5063">
        <w:rPr>
          <w:rFonts w:ascii="Times New Roman" w:hAnsi="Times New Roman" w:cs="Times New Roman"/>
          <w:sz w:val="24"/>
          <w:szCs w:val="24"/>
        </w:rPr>
        <w:t>special curb marking</w:t>
      </w:r>
      <w:r>
        <w:rPr>
          <w:rFonts w:ascii="Times New Roman" w:hAnsi="Times New Roman" w:cs="Times New Roman"/>
          <w:sz w:val="24"/>
          <w:szCs w:val="24"/>
        </w:rPr>
        <w:t>s</w:t>
      </w:r>
      <w:r w:rsidR="00D82814">
        <w:rPr>
          <w:rFonts w:ascii="Times New Roman" w:hAnsi="Times New Roman" w:cs="Times New Roman"/>
          <w:color w:val="000000" w:themeColor="text1"/>
          <w:sz w:val="24"/>
          <w:szCs w:val="24"/>
        </w:rPr>
        <w:t xml:space="preserve">.  </w:t>
      </w:r>
    </w:p>
    <w:p w14:paraId="45FAAFCD" w14:textId="77777777" w:rsidR="005D5BD7" w:rsidRDefault="005D5BD7" w:rsidP="00E130E8">
      <w:pPr>
        <w:spacing w:after="0" w:line="240" w:lineRule="auto"/>
        <w:jc w:val="both"/>
        <w:rPr>
          <w:rFonts w:ascii="Times New Roman" w:hAnsi="Times New Roman" w:cs="Times New Roman"/>
          <w:sz w:val="24"/>
          <w:szCs w:val="24"/>
          <w:u w:val="single"/>
        </w:rPr>
      </w:pPr>
    </w:p>
    <w:p w14:paraId="2A7D2116" w14:textId="448BE5C6" w:rsidR="00DC0AE4" w:rsidRDefault="00870D51" w:rsidP="003C5279">
      <w:pPr>
        <w:spacing w:after="12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091CDAB" w14:textId="77777777" w:rsidR="005D5BD7" w:rsidRDefault="00D82814" w:rsidP="005D5B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4242A938" w14:textId="1D5F9CA1" w:rsidR="00D82814" w:rsidRPr="005D5BD7" w:rsidRDefault="00D82814" w:rsidP="005D5B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1: 202</w:t>
      </w:r>
      <w:r w:rsidR="00B02CF1">
        <w:rPr>
          <w:rFonts w:ascii="Times New Roman" w:hAnsi="Times New Roman" w:cs="Times New Roman"/>
          <w:sz w:val="24"/>
          <w:szCs w:val="24"/>
        </w:rPr>
        <w:t>4</w:t>
      </w:r>
      <w:r>
        <w:rPr>
          <w:rFonts w:ascii="Times New Roman" w:hAnsi="Times New Roman" w:cs="Times New Roman"/>
          <w:sz w:val="24"/>
          <w:szCs w:val="24"/>
        </w:rPr>
        <w:t>-202</w:t>
      </w:r>
      <w:r w:rsidR="00B02CF1">
        <w:rPr>
          <w:rFonts w:ascii="Times New Roman" w:hAnsi="Times New Roman" w:cs="Times New Roman"/>
          <w:sz w:val="24"/>
          <w:szCs w:val="24"/>
        </w:rPr>
        <w:t>5</w:t>
      </w:r>
      <w:r>
        <w:rPr>
          <w:rFonts w:ascii="Times New Roman" w:hAnsi="Times New Roman" w:cs="Times New Roman"/>
          <w:sz w:val="24"/>
          <w:szCs w:val="24"/>
        </w:rPr>
        <w:t xml:space="preserve"> Special Curb Markings Report </w:t>
      </w:r>
    </w:p>
    <w:p w14:paraId="3FC9F82D" w14:textId="77777777" w:rsidR="00D82814" w:rsidRPr="00893FED" w:rsidRDefault="00D82814" w:rsidP="00E130E8">
      <w:pPr>
        <w:spacing w:after="0" w:line="240" w:lineRule="auto"/>
        <w:jc w:val="both"/>
        <w:rPr>
          <w:rFonts w:ascii="Times New Roman" w:hAnsi="Times New Roman" w:cs="Times New Roman"/>
          <w:sz w:val="24"/>
          <w:szCs w:val="24"/>
          <w:u w:val="single"/>
        </w:rPr>
      </w:pPr>
    </w:p>
    <w:sectPr w:rsidR="00D82814"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A7851" w14:textId="77777777" w:rsidR="00F31BF5" w:rsidRDefault="00F31BF5" w:rsidP="00944716">
      <w:pPr>
        <w:spacing w:after="0" w:line="240" w:lineRule="auto"/>
      </w:pPr>
      <w:r>
        <w:separator/>
      </w:r>
    </w:p>
  </w:endnote>
  <w:endnote w:type="continuationSeparator" w:id="0">
    <w:p w14:paraId="18318D14" w14:textId="77777777" w:rsidR="00F31BF5" w:rsidRDefault="00F31BF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1D05573F"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560FF914"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AABB0" w14:textId="77777777" w:rsidR="00F31BF5" w:rsidRDefault="00F31BF5" w:rsidP="00944716">
      <w:pPr>
        <w:spacing w:after="0" w:line="240" w:lineRule="auto"/>
      </w:pPr>
      <w:r>
        <w:separator/>
      </w:r>
    </w:p>
  </w:footnote>
  <w:footnote w:type="continuationSeparator" w:id="0">
    <w:p w14:paraId="359EA95C" w14:textId="77777777" w:rsidR="00F31BF5" w:rsidRDefault="00F31BF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1607"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76DC9725" wp14:editId="079F556A">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E6DC4FC"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069C7770" wp14:editId="3B9EB271">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F35E2A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144BDB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C7770"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F35E2A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144BDB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2308014" wp14:editId="29AE4FBE">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C2"/>
    <w:rsid w:val="00002A11"/>
    <w:rsid w:val="00010CB7"/>
    <w:rsid w:val="00053E86"/>
    <w:rsid w:val="00054EAC"/>
    <w:rsid w:val="000559E0"/>
    <w:rsid w:val="00080912"/>
    <w:rsid w:val="00090BB5"/>
    <w:rsid w:val="000922CA"/>
    <w:rsid w:val="00095D69"/>
    <w:rsid w:val="000C0F57"/>
    <w:rsid w:val="000D7821"/>
    <w:rsid w:val="000F107D"/>
    <w:rsid w:val="001061C2"/>
    <w:rsid w:val="00107A26"/>
    <w:rsid w:val="00127189"/>
    <w:rsid w:val="0013721C"/>
    <w:rsid w:val="0014003B"/>
    <w:rsid w:val="00173AAD"/>
    <w:rsid w:val="001840B7"/>
    <w:rsid w:val="001B65AC"/>
    <w:rsid w:val="002209EB"/>
    <w:rsid w:val="002238F8"/>
    <w:rsid w:val="0022546C"/>
    <w:rsid w:val="002357F6"/>
    <w:rsid w:val="00272BBB"/>
    <w:rsid w:val="002771C9"/>
    <w:rsid w:val="0028728F"/>
    <w:rsid w:val="00296854"/>
    <w:rsid w:val="002D645B"/>
    <w:rsid w:val="00313E05"/>
    <w:rsid w:val="003430DF"/>
    <w:rsid w:val="00345A96"/>
    <w:rsid w:val="003543DB"/>
    <w:rsid w:val="003C5279"/>
    <w:rsid w:val="003C6290"/>
    <w:rsid w:val="003E76CE"/>
    <w:rsid w:val="003F3A62"/>
    <w:rsid w:val="00401FC3"/>
    <w:rsid w:val="00403F08"/>
    <w:rsid w:val="00423C69"/>
    <w:rsid w:val="0044154D"/>
    <w:rsid w:val="004525E6"/>
    <w:rsid w:val="00460F6A"/>
    <w:rsid w:val="00474E0B"/>
    <w:rsid w:val="004824E8"/>
    <w:rsid w:val="0049139F"/>
    <w:rsid w:val="004B29D8"/>
    <w:rsid w:val="004C3537"/>
    <w:rsid w:val="004D5FA4"/>
    <w:rsid w:val="004E20DF"/>
    <w:rsid w:val="004F7416"/>
    <w:rsid w:val="005214E6"/>
    <w:rsid w:val="00530FC3"/>
    <w:rsid w:val="00534D06"/>
    <w:rsid w:val="00536394"/>
    <w:rsid w:val="0056098B"/>
    <w:rsid w:val="00566D6B"/>
    <w:rsid w:val="0057039C"/>
    <w:rsid w:val="005850FA"/>
    <w:rsid w:val="005D5BD7"/>
    <w:rsid w:val="0061564A"/>
    <w:rsid w:val="00631FEE"/>
    <w:rsid w:val="00651E62"/>
    <w:rsid w:val="0069329C"/>
    <w:rsid w:val="006C2C61"/>
    <w:rsid w:val="006C4E01"/>
    <w:rsid w:val="007078A3"/>
    <w:rsid w:val="0073092F"/>
    <w:rsid w:val="007467A8"/>
    <w:rsid w:val="00760154"/>
    <w:rsid w:val="0078422D"/>
    <w:rsid w:val="007A5A53"/>
    <w:rsid w:val="007C02EE"/>
    <w:rsid w:val="007C2A2F"/>
    <w:rsid w:val="007C7390"/>
    <w:rsid w:val="007D44B9"/>
    <w:rsid w:val="0080163F"/>
    <w:rsid w:val="00822EFD"/>
    <w:rsid w:val="008311E5"/>
    <w:rsid w:val="0084304C"/>
    <w:rsid w:val="00857846"/>
    <w:rsid w:val="00864FD9"/>
    <w:rsid w:val="00870D51"/>
    <w:rsid w:val="00884E6E"/>
    <w:rsid w:val="00893FED"/>
    <w:rsid w:val="00895A52"/>
    <w:rsid w:val="008C59EF"/>
    <w:rsid w:val="008E04BC"/>
    <w:rsid w:val="00900FAD"/>
    <w:rsid w:val="0093068B"/>
    <w:rsid w:val="00944716"/>
    <w:rsid w:val="009A5985"/>
    <w:rsid w:val="009C65FC"/>
    <w:rsid w:val="009C68B4"/>
    <w:rsid w:val="009C6B20"/>
    <w:rsid w:val="009F2A20"/>
    <w:rsid w:val="00A048B6"/>
    <w:rsid w:val="00A60317"/>
    <w:rsid w:val="00A70FFA"/>
    <w:rsid w:val="00A74809"/>
    <w:rsid w:val="00A87CC4"/>
    <w:rsid w:val="00AA4211"/>
    <w:rsid w:val="00AB20C6"/>
    <w:rsid w:val="00AC3815"/>
    <w:rsid w:val="00AD6C25"/>
    <w:rsid w:val="00AE66CB"/>
    <w:rsid w:val="00AF7165"/>
    <w:rsid w:val="00B02CF1"/>
    <w:rsid w:val="00B31D4E"/>
    <w:rsid w:val="00B33FCB"/>
    <w:rsid w:val="00B357D7"/>
    <w:rsid w:val="00B3711C"/>
    <w:rsid w:val="00B62ECE"/>
    <w:rsid w:val="00BA59EE"/>
    <w:rsid w:val="00BB0C6A"/>
    <w:rsid w:val="00BC09A5"/>
    <w:rsid w:val="00BC70D5"/>
    <w:rsid w:val="00C01E07"/>
    <w:rsid w:val="00C03622"/>
    <w:rsid w:val="00C4327A"/>
    <w:rsid w:val="00CE5765"/>
    <w:rsid w:val="00D109BB"/>
    <w:rsid w:val="00D11B17"/>
    <w:rsid w:val="00D2299F"/>
    <w:rsid w:val="00D50A40"/>
    <w:rsid w:val="00D63B17"/>
    <w:rsid w:val="00D82814"/>
    <w:rsid w:val="00D83C83"/>
    <w:rsid w:val="00D8673D"/>
    <w:rsid w:val="00DC0AE4"/>
    <w:rsid w:val="00DD0FAB"/>
    <w:rsid w:val="00DD4966"/>
    <w:rsid w:val="00DE05E0"/>
    <w:rsid w:val="00DF1331"/>
    <w:rsid w:val="00E0762A"/>
    <w:rsid w:val="00E130E8"/>
    <w:rsid w:val="00E141DE"/>
    <w:rsid w:val="00E22EC1"/>
    <w:rsid w:val="00E24F24"/>
    <w:rsid w:val="00E50B89"/>
    <w:rsid w:val="00E80BAD"/>
    <w:rsid w:val="00E82225"/>
    <w:rsid w:val="00EA463E"/>
    <w:rsid w:val="00EB41CA"/>
    <w:rsid w:val="00ED11DD"/>
    <w:rsid w:val="00EE516A"/>
    <w:rsid w:val="00F100D2"/>
    <w:rsid w:val="00F31BF5"/>
    <w:rsid w:val="00F47EB0"/>
    <w:rsid w:val="00F6747A"/>
    <w:rsid w:val="00F8714D"/>
    <w:rsid w:val="00FA6715"/>
    <w:rsid w:val="00FA78CB"/>
    <w:rsid w:val="00FA7D7C"/>
    <w:rsid w:val="00FB62DD"/>
    <w:rsid w:val="00FE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E2257"/>
  <w15:docId w15:val="{1C7BA4BF-0226-4BFA-A3D5-3A4364DE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character" w:styleId="CommentReference">
    <w:name w:val="annotation reference"/>
    <w:basedOn w:val="DefaultParagraphFont"/>
    <w:uiPriority w:val="99"/>
    <w:semiHidden/>
    <w:unhideWhenUsed/>
    <w:rsid w:val="00401FC3"/>
    <w:rPr>
      <w:sz w:val="16"/>
      <w:szCs w:val="16"/>
    </w:rPr>
  </w:style>
  <w:style w:type="paragraph" w:styleId="CommentText">
    <w:name w:val="annotation text"/>
    <w:basedOn w:val="Normal"/>
    <w:link w:val="CommentTextChar"/>
    <w:uiPriority w:val="99"/>
    <w:unhideWhenUsed/>
    <w:rsid w:val="00401FC3"/>
    <w:pPr>
      <w:spacing w:line="240" w:lineRule="auto"/>
    </w:pPr>
    <w:rPr>
      <w:sz w:val="20"/>
      <w:szCs w:val="20"/>
    </w:rPr>
  </w:style>
  <w:style w:type="character" w:customStyle="1" w:styleId="CommentTextChar">
    <w:name w:val="Comment Text Char"/>
    <w:basedOn w:val="DefaultParagraphFont"/>
    <w:link w:val="CommentText"/>
    <w:uiPriority w:val="99"/>
    <w:rsid w:val="00401FC3"/>
    <w:rPr>
      <w:sz w:val="20"/>
      <w:szCs w:val="20"/>
    </w:rPr>
  </w:style>
  <w:style w:type="paragraph" w:styleId="CommentSubject">
    <w:name w:val="annotation subject"/>
    <w:basedOn w:val="CommentText"/>
    <w:next w:val="CommentText"/>
    <w:link w:val="CommentSubjectChar"/>
    <w:uiPriority w:val="99"/>
    <w:semiHidden/>
    <w:unhideWhenUsed/>
    <w:rsid w:val="00401FC3"/>
    <w:rPr>
      <w:b/>
      <w:bCs/>
    </w:rPr>
  </w:style>
  <w:style w:type="character" w:customStyle="1" w:styleId="CommentSubjectChar">
    <w:name w:val="Comment Subject Char"/>
    <w:basedOn w:val="CommentTextChar"/>
    <w:link w:val="CommentSubject"/>
    <w:uiPriority w:val="99"/>
    <w:semiHidden/>
    <w:rsid w:val="00401FC3"/>
    <w:rPr>
      <w:b/>
      <w:bCs/>
      <w:sz w:val="20"/>
      <w:szCs w:val="20"/>
    </w:rPr>
  </w:style>
  <w:style w:type="character" w:customStyle="1" w:styleId="cf01">
    <w:name w:val="cf01"/>
    <w:basedOn w:val="DefaultParagraphFont"/>
    <w:rsid w:val="00D63B17"/>
    <w:rPr>
      <w:rFonts w:ascii="Segoe UI" w:hAnsi="Segoe UI" w:cs="Segoe UI" w:hint="default"/>
      <w:sz w:val="18"/>
      <w:szCs w:val="18"/>
    </w:rPr>
  </w:style>
  <w:style w:type="character" w:customStyle="1" w:styleId="cf11">
    <w:name w:val="cf11"/>
    <w:basedOn w:val="DefaultParagraphFont"/>
    <w:rsid w:val="00D63B17"/>
    <w:rPr>
      <w:rFonts w:ascii="Segoe UI" w:hAnsi="Segoe UI" w:cs="Segoe UI" w:hint="default"/>
      <w:sz w:val="18"/>
      <w:szCs w:val="18"/>
    </w:rPr>
  </w:style>
  <w:style w:type="paragraph" w:styleId="Revision">
    <w:name w:val="Revision"/>
    <w:hidden/>
    <w:uiPriority w:val="99"/>
    <w:semiHidden/>
    <w:rsid w:val="00B31D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TotalTime>
  <Pages>3</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Bonilla</dc:creator>
  <cp:lastModifiedBy>Jim Pia</cp:lastModifiedBy>
  <cp:revision>32</cp:revision>
  <cp:lastPrinted>2017-03-14T15:41:00Z</cp:lastPrinted>
  <dcterms:created xsi:type="dcterms:W3CDTF">2022-07-21T21:17:00Z</dcterms:created>
  <dcterms:modified xsi:type="dcterms:W3CDTF">2024-07-29T23:17:00Z</dcterms:modified>
</cp:coreProperties>
</file>