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4873A" w14:textId="77777777" w:rsidR="00C26F5B" w:rsidRDefault="001155E3">
      <w:pPr>
        <w:pStyle w:val="Heading1"/>
        <w:tabs>
          <w:tab w:val="left" w:pos="3335"/>
        </w:tabs>
        <w:spacing w:before="39"/>
        <w:ind w:left="0" w:right="17"/>
        <w:jc w:val="center"/>
        <w:rPr>
          <w:b w:val="0"/>
          <w:bCs w:val="0"/>
        </w:rPr>
      </w:pPr>
      <w:r>
        <w:t xml:space="preserve">RESOLUTION </w:t>
      </w:r>
      <w:r>
        <w:rPr>
          <w:spacing w:val="-1"/>
        </w:rPr>
        <w:t>NO.</w:t>
      </w:r>
      <w:r>
        <w:rPr>
          <w:spacing w:val="-1"/>
          <w:u w:val="single" w:color="000000"/>
        </w:rPr>
        <w:tab/>
      </w:r>
      <w:r>
        <w:rPr>
          <w:spacing w:val="-1"/>
        </w:rPr>
        <w:t>(N.C.S.)</w:t>
      </w:r>
    </w:p>
    <w:p w14:paraId="7E146D5F" w14:textId="77777777" w:rsidR="00C26F5B" w:rsidRDefault="00C26F5B">
      <w:pPr>
        <w:rPr>
          <w:rFonts w:ascii="Times New Roman" w:eastAsia="Times New Roman" w:hAnsi="Times New Roman" w:cs="Times New Roman"/>
          <w:b/>
          <w:bCs/>
          <w:sz w:val="24"/>
          <w:szCs w:val="24"/>
        </w:rPr>
      </w:pPr>
    </w:p>
    <w:p w14:paraId="5D436539" w14:textId="77777777" w:rsidR="00CF3102" w:rsidRPr="00CF3102" w:rsidRDefault="00CF3102" w:rsidP="00CF3102">
      <w:pPr>
        <w:spacing w:before="7"/>
        <w:jc w:val="center"/>
        <w:rPr>
          <w:rFonts w:ascii="Times New Roman"/>
          <w:b/>
          <w:bCs/>
          <w:sz w:val="24"/>
          <w:szCs w:val="24"/>
        </w:rPr>
      </w:pPr>
      <w:r w:rsidRPr="00CF3102">
        <w:rPr>
          <w:rFonts w:ascii="Times New Roman"/>
          <w:b/>
          <w:bCs/>
          <w:sz w:val="24"/>
          <w:szCs w:val="24"/>
        </w:rPr>
        <w:t>A RESOLUTION OF THE SALINAS CITY COUNCIL</w:t>
      </w:r>
    </w:p>
    <w:p w14:paraId="61B47F0A" w14:textId="3035DC03" w:rsidR="00C26F5B" w:rsidRDefault="00CF3102" w:rsidP="00CF3102">
      <w:pPr>
        <w:spacing w:before="7"/>
        <w:jc w:val="center"/>
        <w:rPr>
          <w:rFonts w:ascii="Times New Roman"/>
          <w:b/>
          <w:bCs/>
          <w:sz w:val="24"/>
          <w:szCs w:val="24"/>
        </w:rPr>
      </w:pPr>
      <w:r w:rsidRPr="00CF3102">
        <w:rPr>
          <w:rFonts w:ascii="Times New Roman"/>
          <w:b/>
          <w:bCs/>
          <w:sz w:val="24"/>
          <w:szCs w:val="24"/>
        </w:rPr>
        <w:t>APPROVING APPLICATION TO THE CALIFORNIA DEPARTMENT OF HOUSING AND COMMUNITY DEVELOPMENT 202</w:t>
      </w:r>
      <w:r>
        <w:rPr>
          <w:rFonts w:ascii="Times New Roman"/>
          <w:b/>
          <w:bCs/>
          <w:sz w:val="24"/>
          <w:szCs w:val="24"/>
        </w:rPr>
        <w:t>4</w:t>
      </w:r>
      <w:r w:rsidRPr="00CF3102">
        <w:rPr>
          <w:rFonts w:ascii="Times New Roman"/>
          <w:b/>
          <w:bCs/>
          <w:sz w:val="24"/>
          <w:szCs w:val="24"/>
        </w:rPr>
        <w:t xml:space="preserve"> CONTINUUM OF CARE EMERGENCY SOLUTIONS GRANT PROGRAM</w:t>
      </w:r>
    </w:p>
    <w:p w14:paraId="2C5584A4" w14:textId="77777777" w:rsidR="00CF3102" w:rsidRPr="00CF3102" w:rsidRDefault="00CF3102" w:rsidP="004E0B27">
      <w:pPr>
        <w:pStyle w:val="BodyText"/>
        <w:ind w:left="0" w:right="112" w:firstLine="0"/>
        <w:jc w:val="both"/>
        <w:rPr>
          <w:rFonts w:cs="Times New Roman"/>
          <w:b/>
          <w:bCs/>
        </w:rPr>
      </w:pPr>
    </w:p>
    <w:p w14:paraId="444BF58C" w14:textId="02632CE9" w:rsidR="00CF3102" w:rsidRPr="00CF3102" w:rsidRDefault="00CF3102" w:rsidP="004E0B27">
      <w:pPr>
        <w:pStyle w:val="BodyText"/>
        <w:spacing w:after="240"/>
        <w:ind w:right="112"/>
        <w:jc w:val="both"/>
        <w:rPr>
          <w:rFonts w:cs="Times New Roman"/>
        </w:rPr>
      </w:pPr>
      <w:r w:rsidRPr="00CF3102">
        <w:rPr>
          <w:rFonts w:cs="Times New Roman"/>
        </w:rPr>
        <w:t xml:space="preserve"> </w:t>
      </w:r>
      <w:r w:rsidRPr="00E66198">
        <w:rPr>
          <w:rFonts w:cs="Times New Roman"/>
          <w:b/>
          <w:bCs/>
        </w:rPr>
        <w:t>WHEREAS,</w:t>
      </w:r>
      <w:r w:rsidRPr="00CF3102">
        <w:rPr>
          <w:rFonts w:cs="Times New Roman"/>
        </w:rPr>
        <w:t xml:space="preserve"> the City of Salinas (City) is the only City within Monterey and San Benito Counties that administers the California Department of Housing and Community Development (HCD) Emergency Solutions Grants (ESG) Program Continuum of Care (CoC) Allocation; and </w:t>
      </w:r>
    </w:p>
    <w:p w14:paraId="603160E8" w14:textId="77A1D2EE" w:rsidR="00CF3102" w:rsidRDefault="00CF3102" w:rsidP="004E0B27">
      <w:pPr>
        <w:pStyle w:val="BodyText"/>
        <w:spacing w:after="240"/>
        <w:ind w:right="112"/>
        <w:jc w:val="both"/>
        <w:rPr>
          <w:rFonts w:cs="Times New Roman"/>
        </w:rPr>
      </w:pPr>
      <w:r w:rsidRPr="00234369">
        <w:rPr>
          <w:rFonts w:cs="Times New Roman"/>
          <w:b/>
          <w:bCs/>
        </w:rPr>
        <w:t>WHEREAS,</w:t>
      </w:r>
      <w:r w:rsidRPr="00234369">
        <w:rPr>
          <w:rFonts w:cs="Times New Roman"/>
        </w:rPr>
        <w:t xml:space="preserve"> HCD released the </w:t>
      </w:r>
      <w:r w:rsidR="00234369" w:rsidRPr="00234369">
        <w:rPr>
          <w:rFonts w:cs="Times New Roman"/>
        </w:rPr>
        <w:t xml:space="preserve">2024 </w:t>
      </w:r>
      <w:r w:rsidRPr="00234369">
        <w:rPr>
          <w:rFonts w:cs="Times New Roman"/>
        </w:rPr>
        <w:t>Notice of Funding Availability (NOFA) on December 31, 2024 announcing the availability of approximately $39 million in federal ESG funds</w:t>
      </w:r>
      <w:r w:rsidR="00234369" w:rsidRPr="003E5861">
        <w:rPr>
          <w:rFonts w:cs="Times New Roman"/>
        </w:rPr>
        <w:t xml:space="preserve"> over the next three</w:t>
      </w:r>
      <w:r w:rsidR="003E5861">
        <w:rPr>
          <w:rFonts w:cs="Times New Roman"/>
        </w:rPr>
        <w:t xml:space="preserve"> years</w:t>
      </w:r>
      <w:r w:rsidR="00F61CDE">
        <w:rPr>
          <w:rFonts w:cs="Times New Roman"/>
        </w:rPr>
        <w:t>;</w:t>
      </w:r>
      <w:r w:rsidR="00F61CDE" w:rsidRPr="00234369">
        <w:rPr>
          <w:rFonts w:cs="Times New Roman"/>
        </w:rPr>
        <w:t xml:space="preserve"> </w:t>
      </w:r>
      <w:r w:rsidRPr="00234369">
        <w:rPr>
          <w:rFonts w:cs="Times New Roman"/>
        </w:rPr>
        <w:t>and</w:t>
      </w:r>
    </w:p>
    <w:p w14:paraId="281FE0C5" w14:textId="43115154" w:rsidR="00CF3102" w:rsidRDefault="00CF3102" w:rsidP="004E0B27">
      <w:pPr>
        <w:pStyle w:val="BodyText"/>
        <w:spacing w:after="240"/>
        <w:ind w:right="112"/>
        <w:jc w:val="both"/>
        <w:rPr>
          <w:rFonts w:cs="Times New Roman"/>
        </w:rPr>
      </w:pPr>
      <w:r w:rsidRPr="00E66198">
        <w:rPr>
          <w:rFonts w:cs="Times New Roman"/>
          <w:b/>
          <w:bCs/>
        </w:rPr>
        <w:t>WHEREAS,</w:t>
      </w:r>
      <w:r w:rsidRPr="00CF3102">
        <w:rPr>
          <w:rFonts w:cs="Times New Roman"/>
        </w:rPr>
        <w:t xml:space="preserve"> </w:t>
      </w:r>
      <w:r>
        <w:rPr>
          <w:rFonts w:cs="Times New Roman"/>
        </w:rPr>
        <w:t>the</w:t>
      </w:r>
      <w:r w:rsidRPr="00CF3102">
        <w:rPr>
          <w:rFonts w:cs="Times New Roman"/>
        </w:rPr>
        <w:t xml:space="preserve"> 2024 ESG CoC Allocation Notice of Funding Availability (NOFA) </w:t>
      </w:r>
      <w:r>
        <w:rPr>
          <w:rFonts w:cs="Times New Roman"/>
        </w:rPr>
        <w:t>announced an estimated</w:t>
      </w:r>
      <w:r w:rsidRPr="00CF3102">
        <w:rPr>
          <w:rFonts w:cs="Times New Roman"/>
        </w:rPr>
        <w:t xml:space="preserve"> allocation of $</w:t>
      </w:r>
      <w:r>
        <w:rPr>
          <w:rFonts w:cs="Times New Roman"/>
        </w:rPr>
        <w:t>6</w:t>
      </w:r>
      <w:r w:rsidR="002600C8">
        <w:rPr>
          <w:rFonts w:cs="Times New Roman"/>
        </w:rPr>
        <w:t>78</w:t>
      </w:r>
      <w:r>
        <w:rPr>
          <w:rFonts w:cs="Times New Roman"/>
        </w:rPr>
        <w:t>,</w:t>
      </w:r>
      <w:r w:rsidR="002600C8">
        <w:rPr>
          <w:rFonts w:cs="Times New Roman"/>
        </w:rPr>
        <w:t>6</w:t>
      </w:r>
      <w:r>
        <w:rPr>
          <w:rFonts w:cs="Times New Roman"/>
        </w:rPr>
        <w:t xml:space="preserve">78 </w:t>
      </w:r>
      <w:r w:rsidRPr="00CF3102">
        <w:rPr>
          <w:rFonts w:cs="Times New Roman"/>
        </w:rPr>
        <w:t>for the local Salinas/Monterey/San Benito Counties CoC #506; and</w:t>
      </w:r>
    </w:p>
    <w:p w14:paraId="467D3E2F" w14:textId="7C1708BC" w:rsidR="003E5861" w:rsidRDefault="003E5861" w:rsidP="004E0B27">
      <w:pPr>
        <w:pStyle w:val="BodyText"/>
        <w:spacing w:after="240"/>
        <w:ind w:right="112"/>
        <w:jc w:val="both"/>
        <w:rPr>
          <w:rFonts w:cs="Times New Roman"/>
        </w:rPr>
      </w:pPr>
      <w:r>
        <w:rPr>
          <w:rFonts w:cs="Times New Roman"/>
          <w:b/>
          <w:bCs/>
        </w:rPr>
        <w:t xml:space="preserve">WHEREAS, </w:t>
      </w:r>
      <w:r w:rsidRPr="003E5861">
        <w:rPr>
          <w:rFonts w:cs="Times New Roman"/>
        </w:rPr>
        <w:t>HCD recommends applying for 150% of the expected allocation ($1,031,517) to facilitate CoC Leadership Council appropriation and City acceptance of any additional ESG funding that becomes available over the 3-year period</w:t>
      </w:r>
      <w:r>
        <w:rPr>
          <w:rFonts w:cs="Times New Roman"/>
        </w:rPr>
        <w:t>; and</w:t>
      </w:r>
    </w:p>
    <w:p w14:paraId="7A91FBBA" w14:textId="653D7829" w:rsidR="003E5861" w:rsidRPr="003E5861" w:rsidRDefault="003E5861" w:rsidP="004E0B27">
      <w:pPr>
        <w:pStyle w:val="BodyText"/>
        <w:spacing w:after="240"/>
        <w:ind w:right="112"/>
        <w:jc w:val="both"/>
        <w:rPr>
          <w:rFonts w:cs="Times New Roman"/>
        </w:rPr>
      </w:pPr>
      <w:r>
        <w:rPr>
          <w:rFonts w:cs="Times New Roman"/>
          <w:b/>
          <w:bCs/>
        </w:rPr>
        <w:t xml:space="preserve">WHEREAS, </w:t>
      </w:r>
      <w:r>
        <w:rPr>
          <w:rFonts w:cs="Times New Roman"/>
        </w:rPr>
        <w:t>t</w:t>
      </w:r>
      <w:r w:rsidRPr="003E5861">
        <w:rPr>
          <w:rFonts w:cs="Times New Roman"/>
        </w:rPr>
        <w:t>he local CoC Leadership Council will determine any funding component modifications up to the not to exceed amount of $1,031,517</w:t>
      </w:r>
      <w:r>
        <w:rPr>
          <w:rFonts w:cs="Times New Roman"/>
        </w:rPr>
        <w:t>; and</w:t>
      </w:r>
    </w:p>
    <w:p w14:paraId="52A2E388" w14:textId="3443EB8A" w:rsidR="00CF3102" w:rsidRDefault="00CF3102" w:rsidP="004E0B27">
      <w:pPr>
        <w:pStyle w:val="BodyText"/>
        <w:spacing w:after="240"/>
        <w:ind w:right="112"/>
        <w:jc w:val="both"/>
        <w:rPr>
          <w:rFonts w:cs="Times New Roman"/>
        </w:rPr>
      </w:pPr>
      <w:r w:rsidRPr="00E66198">
        <w:rPr>
          <w:rFonts w:cs="Times New Roman"/>
          <w:b/>
          <w:bCs/>
        </w:rPr>
        <w:t>WHEREAS,</w:t>
      </w:r>
      <w:r w:rsidRPr="00CF3102">
        <w:rPr>
          <w:rFonts w:cs="Times New Roman"/>
        </w:rPr>
        <w:t xml:space="preserve"> the City, as the CoC #506 Administrative Entity, intends to submit a 2024 HCD ESG CoC Allocation NOFA application by the </w:t>
      </w:r>
      <w:r>
        <w:rPr>
          <w:rFonts w:cs="Times New Roman"/>
        </w:rPr>
        <w:t>March 28, 2025</w:t>
      </w:r>
      <w:r w:rsidR="00234369">
        <w:rPr>
          <w:rFonts w:cs="Times New Roman"/>
        </w:rPr>
        <w:t>,</w:t>
      </w:r>
      <w:r w:rsidRPr="00CF3102">
        <w:rPr>
          <w:rFonts w:cs="Times New Roman"/>
        </w:rPr>
        <w:t xml:space="preserve"> application deadline; and</w:t>
      </w:r>
    </w:p>
    <w:p w14:paraId="2A8A363C" w14:textId="4C240286" w:rsidR="00CF3102" w:rsidRPr="00CF3102" w:rsidRDefault="00CF3102" w:rsidP="004E0B27">
      <w:pPr>
        <w:pStyle w:val="BodyText"/>
        <w:spacing w:after="240"/>
        <w:ind w:right="112"/>
        <w:jc w:val="both"/>
        <w:rPr>
          <w:rFonts w:cs="Times New Roman"/>
        </w:rPr>
      </w:pPr>
      <w:r w:rsidRPr="00E66198">
        <w:rPr>
          <w:rFonts w:cs="Times New Roman"/>
          <w:b/>
          <w:bCs/>
        </w:rPr>
        <w:t>WHEREAS,</w:t>
      </w:r>
      <w:r>
        <w:rPr>
          <w:rFonts w:cs="Times New Roman"/>
        </w:rPr>
        <w:t xml:space="preserve"> the 2024 HCD ESG CoC NOFA requires</w:t>
      </w:r>
      <w:r w:rsidRPr="3A50D9DA">
        <w:rPr>
          <w:rFonts w:cs="Times New Roman"/>
        </w:rPr>
        <w:t xml:space="preserve"> </w:t>
      </w:r>
      <w:r w:rsidR="00F61CDE">
        <w:rPr>
          <w:rFonts w:cs="Times New Roman"/>
        </w:rPr>
        <w:t>approval of a</w:t>
      </w:r>
      <w:r w:rsidRPr="3A50D9DA">
        <w:rPr>
          <w:rFonts w:cs="Times New Roman"/>
        </w:rPr>
        <w:t xml:space="preserve"> </w:t>
      </w:r>
      <w:r w:rsidR="00F61CDE">
        <w:rPr>
          <w:rFonts w:cs="Times New Roman"/>
        </w:rPr>
        <w:t xml:space="preserve">3- year </w:t>
      </w:r>
      <w:r w:rsidRPr="3A50D9DA">
        <w:rPr>
          <w:rFonts w:cs="Times New Roman"/>
        </w:rPr>
        <w:t xml:space="preserve">resolution using the </w:t>
      </w:r>
      <w:r w:rsidR="00234369">
        <w:rPr>
          <w:rFonts w:cs="Times New Roman"/>
        </w:rPr>
        <w:t>HCD</w:t>
      </w:r>
      <w:r w:rsidRPr="3A50D9DA">
        <w:rPr>
          <w:rFonts w:cs="Times New Roman"/>
        </w:rPr>
        <w:t>-approved template to receive an ESG grant</w:t>
      </w:r>
      <w:r w:rsidR="004939C8">
        <w:rPr>
          <w:rFonts w:cs="Times New Roman"/>
        </w:rPr>
        <w:t xml:space="preserve"> </w:t>
      </w:r>
      <w:r w:rsidRPr="3A50D9DA">
        <w:rPr>
          <w:rFonts w:cs="Times New Roman"/>
        </w:rPr>
        <w:t>which has been duly adopted and appro</w:t>
      </w:r>
      <w:r w:rsidRPr="004E3CF5">
        <w:rPr>
          <w:rFonts w:cs="Times New Roman"/>
        </w:rPr>
        <w:t>ved by the Applicant’s governing board</w:t>
      </w:r>
      <w:r w:rsidRPr="3A50D9DA">
        <w:rPr>
          <w:rFonts w:cs="Times New Roman"/>
        </w:rPr>
        <w:t xml:space="preserve"> necessary to submit with the application; and</w:t>
      </w:r>
    </w:p>
    <w:p w14:paraId="4DFFAA9A" w14:textId="4F3F7CF1" w:rsidR="00CF3102" w:rsidRPr="00CF3102" w:rsidRDefault="00CF3102" w:rsidP="004E0B27">
      <w:pPr>
        <w:pStyle w:val="BodyText"/>
        <w:spacing w:after="240"/>
        <w:ind w:right="112"/>
        <w:jc w:val="both"/>
        <w:rPr>
          <w:rFonts w:cs="Times New Roman"/>
        </w:rPr>
      </w:pPr>
      <w:r w:rsidRPr="00E66198">
        <w:rPr>
          <w:rFonts w:cs="Times New Roman"/>
          <w:b/>
          <w:bCs/>
        </w:rPr>
        <w:t>WHEREAS</w:t>
      </w:r>
      <w:r w:rsidRPr="00CF3102">
        <w:rPr>
          <w:rFonts w:cs="Times New Roman"/>
        </w:rPr>
        <w:t xml:space="preserve">, the City hereby agrees to administer ESG funds for eligible activities as approved by the CoC #506 Leadership Council and HCD in accordance with all </w:t>
      </w:r>
      <w:r w:rsidR="004E3CF5">
        <w:rPr>
          <w:rFonts w:cs="Times New Roman"/>
        </w:rPr>
        <w:t xml:space="preserve">applicable </w:t>
      </w:r>
      <w:r w:rsidR="004E3CF5" w:rsidRPr="004E3CF5">
        <w:rPr>
          <w:rFonts w:cs="Times New Roman"/>
        </w:rPr>
        <w:t>state and federal statutes, rules, regulations, laws, and guidelines, including without limitation all rules and laws regarding the ESG Progra</w:t>
      </w:r>
      <w:r w:rsidR="004E3CF5">
        <w:rPr>
          <w:rFonts w:cs="Times New Roman"/>
        </w:rPr>
        <w:t>m</w:t>
      </w:r>
      <w:r w:rsidRPr="00CF3102">
        <w:rPr>
          <w:rFonts w:cs="Times New Roman"/>
        </w:rPr>
        <w:t>, as well as in a manner consistent and in compliance with the Standard Agreement and any other contracts between the City and HCD; and</w:t>
      </w:r>
    </w:p>
    <w:p w14:paraId="465BD160" w14:textId="3D156BE2" w:rsidR="00CF3102" w:rsidRPr="00CF3102" w:rsidRDefault="00CF3102" w:rsidP="004E0B27">
      <w:pPr>
        <w:pStyle w:val="BodyText"/>
        <w:spacing w:after="240"/>
        <w:ind w:right="112"/>
        <w:jc w:val="both"/>
        <w:rPr>
          <w:rFonts w:cs="Times New Roman"/>
        </w:rPr>
      </w:pPr>
      <w:r w:rsidRPr="00E66198">
        <w:rPr>
          <w:rFonts w:cs="Times New Roman"/>
          <w:b/>
          <w:bCs/>
        </w:rPr>
        <w:t>WHEREAS,</w:t>
      </w:r>
      <w:r w:rsidRPr="00CF3102">
        <w:rPr>
          <w:rFonts w:cs="Times New Roman"/>
        </w:rPr>
        <w:t xml:space="preserve"> the City of Salinas has determined that the proposed action is not a project as defined by the California Environmental Quality Act (CEQA) (CEQA Guidelines Section 15378).</w:t>
      </w:r>
    </w:p>
    <w:p w14:paraId="4B7C1C27" w14:textId="6F355127" w:rsidR="00CF3102" w:rsidRPr="00CF3102" w:rsidRDefault="00CF3102" w:rsidP="004E0B27">
      <w:pPr>
        <w:pStyle w:val="BodyText"/>
        <w:spacing w:after="240"/>
        <w:ind w:right="112"/>
        <w:jc w:val="both"/>
        <w:rPr>
          <w:rFonts w:cs="Times New Roman"/>
        </w:rPr>
      </w:pPr>
      <w:r w:rsidRPr="00E66198">
        <w:rPr>
          <w:rFonts w:cs="Times New Roman"/>
          <w:b/>
          <w:bCs/>
        </w:rPr>
        <w:t xml:space="preserve"> NOW, THEREFORE, BE IT RESOLVED</w:t>
      </w:r>
      <w:r w:rsidRPr="00CF3102">
        <w:rPr>
          <w:rFonts w:cs="Times New Roman"/>
        </w:rPr>
        <w:t xml:space="preserve"> that the Salinas City Council </w:t>
      </w:r>
      <w:r w:rsidR="003E5861">
        <w:rPr>
          <w:rFonts w:cs="Times New Roman"/>
        </w:rPr>
        <w:t xml:space="preserve">hereby </w:t>
      </w:r>
      <w:r w:rsidRPr="00CF3102">
        <w:rPr>
          <w:rFonts w:cs="Times New Roman"/>
        </w:rPr>
        <w:t xml:space="preserve">authorizes the submission of an application to the California Department of Housing and Community Development (HCD) for the 2024 HCD Emergency Solutions Grant (ESG) Continuum of Care Allocation (CoC) Program Notice of Funding Availability (NOFA); and </w:t>
      </w:r>
    </w:p>
    <w:p w14:paraId="7350DA8F" w14:textId="0910B780" w:rsidR="00CF3102" w:rsidRPr="00CF3102" w:rsidRDefault="00CF3102" w:rsidP="004E0B27">
      <w:pPr>
        <w:pStyle w:val="BodyText"/>
        <w:spacing w:after="240"/>
        <w:ind w:right="112"/>
        <w:jc w:val="both"/>
        <w:rPr>
          <w:rFonts w:cs="Times New Roman"/>
        </w:rPr>
      </w:pPr>
      <w:r w:rsidRPr="00E66198">
        <w:rPr>
          <w:rFonts w:cs="Times New Roman"/>
          <w:b/>
          <w:bCs/>
        </w:rPr>
        <w:lastRenderedPageBreak/>
        <w:t>BE IT FURTHER RESOLVED</w:t>
      </w:r>
      <w:r w:rsidRPr="00CF3102">
        <w:rPr>
          <w:rFonts w:cs="Times New Roman"/>
        </w:rPr>
        <w:t xml:space="preserve"> that the Salinas City Council authorizes the </w:t>
      </w:r>
      <w:r w:rsidR="004939C8">
        <w:rPr>
          <w:rFonts w:cs="Times New Roman"/>
        </w:rPr>
        <w:t>Mayor</w:t>
      </w:r>
      <w:r w:rsidR="004939C8" w:rsidRPr="00CF3102">
        <w:rPr>
          <w:rFonts w:cs="Times New Roman"/>
        </w:rPr>
        <w:t xml:space="preserve"> </w:t>
      </w:r>
      <w:r w:rsidRPr="00CF3102">
        <w:rPr>
          <w:rFonts w:cs="Times New Roman"/>
        </w:rPr>
        <w:t xml:space="preserve">or designee to </w:t>
      </w:r>
      <w:r w:rsidR="004939C8">
        <w:rPr>
          <w:rFonts w:cs="Times New Roman"/>
        </w:rPr>
        <w:t>execute</w:t>
      </w:r>
      <w:r w:rsidR="003E5861">
        <w:rPr>
          <w:rFonts w:cs="Times New Roman"/>
        </w:rPr>
        <w:t xml:space="preserve">, and amend if needed, </w:t>
      </w:r>
      <w:r w:rsidRPr="00CF3102">
        <w:rPr>
          <w:rFonts w:cs="Times New Roman"/>
        </w:rPr>
        <w:t xml:space="preserve">the </w:t>
      </w:r>
      <w:r w:rsidR="004E0B27">
        <w:rPr>
          <w:rFonts w:cs="Times New Roman"/>
        </w:rPr>
        <w:t>C</w:t>
      </w:r>
      <w:r w:rsidR="003E5861">
        <w:rPr>
          <w:rFonts w:cs="Times New Roman"/>
        </w:rPr>
        <w:t xml:space="preserve">ity and </w:t>
      </w:r>
      <w:r w:rsidRPr="00CF3102">
        <w:rPr>
          <w:rFonts w:cs="Times New Roman"/>
        </w:rPr>
        <w:t xml:space="preserve">HCD </w:t>
      </w:r>
      <w:r w:rsidR="004939C8">
        <w:rPr>
          <w:rFonts w:cs="Times New Roman"/>
        </w:rPr>
        <w:t>3</w:t>
      </w:r>
      <w:r w:rsidR="00525FCC">
        <w:rPr>
          <w:rFonts w:cs="Times New Roman"/>
        </w:rPr>
        <w:t>-</w:t>
      </w:r>
      <w:r w:rsidR="004939C8">
        <w:rPr>
          <w:rFonts w:cs="Times New Roman"/>
        </w:rPr>
        <w:t xml:space="preserve">year </w:t>
      </w:r>
      <w:r w:rsidR="00CD69D3">
        <w:rPr>
          <w:rFonts w:cs="Times New Roman"/>
        </w:rPr>
        <w:t xml:space="preserve">ESG Program </w:t>
      </w:r>
      <w:r w:rsidRPr="00CF3102">
        <w:rPr>
          <w:rFonts w:cs="Times New Roman"/>
        </w:rPr>
        <w:t>Resolution</w:t>
      </w:r>
      <w:r w:rsidR="003E5861">
        <w:rPr>
          <w:rFonts w:cs="Times New Roman"/>
        </w:rPr>
        <w:t>s</w:t>
      </w:r>
      <w:r w:rsidRPr="00CF3102">
        <w:rPr>
          <w:rFonts w:cs="Times New Roman"/>
        </w:rPr>
        <w:t xml:space="preserve">; and </w:t>
      </w:r>
    </w:p>
    <w:p w14:paraId="7FDD8A58" w14:textId="0D4867F8" w:rsidR="00CF3102" w:rsidRDefault="00CF3102" w:rsidP="004E0B27">
      <w:pPr>
        <w:pStyle w:val="BodyText"/>
        <w:spacing w:after="240"/>
        <w:ind w:right="112" w:firstLine="620"/>
        <w:jc w:val="both"/>
        <w:rPr>
          <w:rFonts w:cs="Times New Roman"/>
        </w:rPr>
      </w:pPr>
      <w:r w:rsidRPr="00E66198">
        <w:rPr>
          <w:rFonts w:cs="Times New Roman"/>
          <w:b/>
          <w:bCs/>
        </w:rPr>
        <w:t>BE IT FURTHER RESOLVED</w:t>
      </w:r>
      <w:r w:rsidRPr="00CF3102">
        <w:rPr>
          <w:rFonts w:cs="Times New Roman"/>
        </w:rPr>
        <w:t xml:space="preserve"> that the Salinas City Council</w:t>
      </w:r>
      <w:r w:rsidR="003E5861">
        <w:rPr>
          <w:rFonts w:cs="Times New Roman"/>
        </w:rPr>
        <w:t xml:space="preserve"> </w:t>
      </w:r>
      <w:r w:rsidR="00912464">
        <w:rPr>
          <w:rFonts w:cs="Times New Roman"/>
        </w:rPr>
        <w:t xml:space="preserve">authorizes </w:t>
      </w:r>
      <w:r w:rsidRPr="00CF3102">
        <w:rPr>
          <w:rFonts w:cs="Times New Roman"/>
        </w:rPr>
        <w:t xml:space="preserve">the </w:t>
      </w:r>
      <w:r w:rsidR="004939C8">
        <w:rPr>
          <w:rFonts w:cs="Times New Roman"/>
        </w:rPr>
        <w:t>Mayor</w:t>
      </w:r>
      <w:r w:rsidR="004939C8" w:rsidRPr="00CF3102">
        <w:rPr>
          <w:rFonts w:cs="Times New Roman"/>
        </w:rPr>
        <w:t xml:space="preserve"> </w:t>
      </w:r>
      <w:r w:rsidRPr="00CF3102">
        <w:rPr>
          <w:rFonts w:cs="Times New Roman"/>
        </w:rPr>
        <w:t>or designee to receive ESG grant</w:t>
      </w:r>
      <w:r w:rsidR="00234369">
        <w:rPr>
          <w:rFonts w:cs="Times New Roman"/>
        </w:rPr>
        <w:t xml:space="preserve"> funds</w:t>
      </w:r>
      <w:r w:rsidRPr="00CF3102">
        <w:rPr>
          <w:rFonts w:cs="Times New Roman"/>
        </w:rPr>
        <w:t xml:space="preserve">, </w:t>
      </w:r>
      <w:r w:rsidR="003E5861" w:rsidRPr="003E5861">
        <w:rPr>
          <w:rFonts w:cs="Times New Roman"/>
        </w:rPr>
        <w:t>in accordance with all HCD rules and laws</w:t>
      </w:r>
      <w:r w:rsidR="003E5861" w:rsidRPr="003E5861">
        <w:rPr>
          <w:rFonts w:cs="Times New Roman"/>
          <w:b/>
          <w:i/>
        </w:rPr>
        <w:t xml:space="preserve"> </w:t>
      </w:r>
      <w:r w:rsidR="003E5861" w:rsidRPr="003E5861">
        <w:rPr>
          <w:rFonts w:cs="Times New Roman"/>
        </w:rPr>
        <w:t>for an amount not to exceed $1,031,517</w:t>
      </w:r>
      <w:r w:rsidR="003E5861" w:rsidRPr="003E5861">
        <w:rPr>
          <w:rFonts w:cs="Times New Roman"/>
          <w:b/>
          <w:i/>
        </w:rPr>
        <w:t xml:space="preserve">, </w:t>
      </w:r>
      <w:r w:rsidR="003E5861" w:rsidRPr="003E5861">
        <w:rPr>
          <w:rFonts w:cs="Times New Roman"/>
          <w:bCs/>
          <w:iCs/>
        </w:rPr>
        <w:t xml:space="preserve">including </w:t>
      </w:r>
      <w:r w:rsidR="0074747C">
        <w:rPr>
          <w:rFonts w:cs="Times New Roman"/>
          <w:bCs/>
          <w:iCs/>
        </w:rPr>
        <w:t xml:space="preserve">up to </w:t>
      </w:r>
      <w:r w:rsidR="003E5861" w:rsidRPr="003E5861">
        <w:rPr>
          <w:rFonts w:cs="Times New Roman"/>
        </w:rPr>
        <w:t xml:space="preserve">$117,919 of disencumbered ESG funds </w:t>
      </w:r>
      <w:r w:rsidRPr="00CF3102">
        <w:rPr>
          <w:rFonts w:cs="Times New Roman"/>
        </w:rPr>
        <w:t xml:space="preserve">2024 ESG CoC Allocation funding </w:t>
      </w:r>
      <w:r w:rsidR="00234369">
        <w:rPr>
          <w:rFonts w:cs="Times New Roman"/>
        </w:rPr>
        <w:t xml:space="preserve">during the </w:t>
      </w:r>
      <w:r w:rsidRPr="00CF3102">
        <w:rPr>
          <w:rFonts w:cs="Times New Roman"/>
        </w:rPr>
        <w:t xml:space="preserve">three-year period to the local Salinas/Monterey/San Benito Counties CoC #506; and </w:t>
      </w:r>
    </w:p>
    <w:p w14:paraId="0DD4E5F2" w14:textId="52871A37" w:rsidR="004E3CF5" w:rsidRDefault="00CF3102" w:rsidP="004E0B27">
      <w:pPr>
        <w:pStyle w:val="BodyText"/>
        <w:spacing w:after="240"/>
        <w:ind w:left="0" w:right="112" w:firstLine="720"/>
        <w:jc w:val="both"/>
        <w:rPr>
          <w:rFonts w:cs="Times New Roman"/>
        </w:rPr>
      </w:pPr>
      <w:r w:rsidRPr="00E66198">
        <w:rPr>
          <w:rFonts w:cs="Times New Roman"/>
          <w:b/>
          <w:bCs/>
        </w:rPr>
        <w:t>BE IT FURTHER RESOLVED</w:t>
      </w:r>
      <w:r w:rsidRPr="00CF3102">
        <w:rPr>
          <w:rFonts w:cs="Times New Roman"/>
        </w:rPr>
        <w:t xml:space="preserve"> that the Salinas City Council authorizes the </w:t>
      </w:r>
      <w:r w:rsidR="004939C8">
        <w:rPr>
          <w:rFonts w:cs="Times New Roman"/>
        </w:rPr>
        <w:t>Mayor</w:t>
      </w:r>
      <w:r w:rsidR="004939C8" w:rsidRPr="00CF3102">
        <w:rPr>
          <w:rFonts w:cs="Times New Roman"/>
        </w:rPr>
        <w:t xml:space="preserve"> </w:t>
      </w:r>
      <w:r w:rsidRPr="00CF3102">
        <w:rPr>
          <w:rFonts w:cs="Times New Roman"/>
        </w:rPr>
        <w:t>or designee to execute a Standard Grant Agreement, all applicable HCD grant documents,</w:t>
      </w:r>
      <w:r w:rsidR="004E3CF5">
        <w:rPr>
          <w:rFonts w:cs="Times New Roman"/>
        </w:rPr>
        <w:t xml:space="preserve"> </w:t>
      </w:r>
      <w:r w:rsidR="004E3CF5" w:rsidRPr="004E3CF5">
        <w:rPr>
          <w:rFonts w:cs="Times New Roman"/>
        </w:rPr>
        <w:t>and any amendments thereto from the 2024-202</w:t>
      </w:r>
      <w:r w:rsidR="004E3CF5">
        <w:rPr>
          <w:rFonts w:cs="Times New Roman"/>
        </w:rPr>
        <w:t>7</w:t>
      </w:r>
      <w:r w:rsidR="004E3CF5" w:rsidRPr="004E3CF5">
        <w:rPr>
          <w:rFonts w:cs="Times New Roman"/>
        </w:rPr>
        <w:t xml:space="preserve"> funding year</w:t>
      </w:r>
      <w:r w:rsidR="004E3CF5">
        <w:rPr>
          <w:rFonts w:cs="Times New Roman"/>
        </w:rPr>
        <w:t>s</w:t>
      </w:r>
      <w:r w:rsidR="004E3CF5" w:rsidRPr="004E3CF5">
        <w:rPr>
          <w:rFonts w:cs="Times New Roman"/>
        </w:rPr>
        <w:t xml:space="preserve"> of the State ESG program, Continuum of Care Allocation NOFA; and</w:t>
      </w:r>
    </w:p>
    <w:p w14:paraId="423F9DCC" w14:textId="664752E8" w:rsidR="00912464" w:rsidRPr="003E5861" w:rsidRDefault="00912464" w:rsidP="004E0B27">
      <w:pPr>
        <w:pStyle w:val="BodyText"/>
        <w:spacing w:after="240"/>
        <w:ind w:left="0" w:right="112" w:firstLine="720"/>
        <w:jc w:val="both"/>
        <w:rPr>
          <w:rFonts w:cs="Times New Roman"/>
          <w:iCs/>
        </w:rPr>
      </w:pPr>
      <w:r w:rsidRPr="00E66198">
        <w:rPr>
          <w:rFonts w:cs="Times New Roman"/>
          <w:b/>
          <w:bCs/>
        </w:rPr>
        <w:t>BE IT FURTHER RESOLVED</w:t>
      </w:r>
      <w:r>
        <w:rPr>
          <w:rFonts w:cs="Times New Roman"/>
          <w:b/>
          <w:bCs/>
        </w:rPr>
        <w:t xml:space="preserve"> </w:t>
      </w:r>
      <w:r w:rsidR="00525FCC" w:rsidRPr="00CF3102">
        <w:rPr>
          <w:rFonts w:cs="Times New Roman"/>
        </w:rPr>
        <w:t xml:space="preserve">that </w:t>
      </w:r>
      <w:r w:rsidR="003E5861">
        <w:rPr>
          <w:rFonts w:cs="Times New Roman"/>
        </w:rPr>
        <w:t>if funds are awarded</w:t>
      </w:r>
      <w:r w:rsidR="004E0B27">
        <w:rPr>
          <w:rFonts w:cs="Times New Roman"/>
        </w:rPr>
        <w:t>,</w:t>
      </w:r>
      <w:r w:rsidR="003E5861">
        <w:rPr>
          <w:rFonts w:cs="Times New Roman"/>
        </w:rPr>
        <w:t xml:space="preserve"> </w:t>
      </w:r>
      <w:r w:rsidR="00525FCC" w:rsidRPr="00CF3102">
        <w:rPr>
          <w:rFonts w:cs="Times New Roman"/>
        </w:rPr>
        <w:t xml:space="preserve">the Salinas City Council authorizes </w:t>
      </w:r>
      <w:r w:rsidRPr="003E5861">
        <w:rPr>
          <w:rFonts w:cs="Times New Roman"/>
        </w:rPr>
        <w:t>the establish</w:t>
      </w:r>
      <w:r w:rsidR="00525FCC">
        <w:rPr>
          <w:rFonts w:cs="Times New Roman"/>
        </w:rPr>
        <w:t>ment</w:t>
      </w:r>
      <w:r w:rsidRPr="003E5861">
        <w:rPr>
          <w:rFonts w:cs="Times New Roman"/>
        </w:rPr>
        <w:t xml:space="preserve"> of an HCD ESG Program </w:t>
      </w:r>
      <w:r w:rsidR="003E5861">
        <w:rPr>
          <w:rFonts w:cs="Times New Roman"/>
        </w:rPr>
        <w:t xml:space="preserve">budget </w:t>
      </w:r>
      <w:r w:rsidRPr="003E5861">
        <w:rPr>
          <w:rFonts w:cs="Times New Roman"/>
        </w:rPr>
        <w:t xml:space="preserve">appropriation of </w:t>
      </w:r>
      <w:r w:rsidR="003E5861" w:rsidRPr="003E5861">
        <w:rPr>
          <w:rFonts w:cs="Times New Roman"/>
          <w:iCs/>
        </w:rPr>
        <w:t>$271,366 for Year 1</w:t>
      </w:r>
      <w:r w:rsidR="00E83B36">
        <w:rPr>
          <w:rFonts w:cs="Times New Roman"/>
          <w:iCs/>
        </w:rPr>
        <w:t xml:space="preserve"> (2025-2026)</w:t>
      </w:r>
      <w:r w:rsidR="003E5861" w:rsidRPr="003E5861">
        <w:rPr>
          <w:rFonts w:cs="Times New Roman"/>
          <w:iCs/>
        </w:rPr>
        <w:t xml:space="preserve"> and up to $1,031,517 over the </w:t>
      </w:r>
      <w:r w:rsidR="00CD69D3">
        <w:rPr>
          <w:rFonts w:cs="Times New Roman"/>
          <w:iCs/>
        </w:rPr>
        <w:t>three</w:t>
      </w:r>
      <w:r w:rsidR="003E5861" w:rsidRPr="003E5861">
        <w:rPr>
          <w:rFonts w:cs="Times New Roman"/>
          <w:iCs/>
        </w:rPr>
        <w:t xml:space="preserve"> funding years</w:t>
      </w:r>
      <w:r w:rsidR="00A6110C">
        <w:rPr>
          <w:rFonts w:cs="Times New Roman"/>
          <w:iCs/>
        </w:rPr>
        <w:t xml:space="preserve"> (2024-2027)</w:t>
      </w:r>
      <w:r w:rsidRPr="003E5861">
        <w:rPr>
          <w:rFonts w:cs="Times New Roman"/>
          <w:iCs/>
        </w:rPr>
        <w:t>; and</w:t>
      </w:r>
    </w:p>
    <w:p w14:paraId="3DF8356C" w14:textId="49914D17" w:rsidR="00C26F5B" w:rsidRDefault="004E3CF5" w:rsidP="004E0B27">
      <w:pPr>
        <w:pStyle w:val="BodyText"/>
        <w:spacing w:after="240"/>
        <w:ind w:left="0" w:right="112" w:firstLine="720"/>
        <w:jc w:val="both"/>
        <w:rPr>
          <w:rFonts w:cs="Times New Roman"/>
        </w:rPr>
      </w:pPr>
      <w:r w:rsidRPr="004E3CF5">
        <w:rPr>
          <w:rFonts w:cs="Times New Roman"/>
          <w:b/>
          <w:bCs/>
        </w:rPr>
        <w:t xml:space="preserve">BE IT FURTHER RESOLVED </w:t>
      </w:r>
      <w:r w:rsidRPr="004E3CF5">
        <w:rPr>
          <w:rFonts w:cs="Times New Roman"/>
        </w:rPr>
        <w:t xml:space="preserve">that the Salinas City Council authorizes the </w:t>
      </w:r>
      <w:r w:rsidR="00FF4FFD">
        <w:rPr>
          <w:rFonts w:cs="Times New Roman"/>
        </w:rPr>
        <w:t>Mayor</w:t>
      </w:r>
      <w:r w:rsidRPr="004E3CF5">
        <w:rPr>
          <w:rFonts w:cs="Times New Roman"/>
        </w:rPr>
        <w:t xml:space="preserve"> or designee to execute, Subrecipient Funding Agreements, and necessary amendments to fund programs approved by the CoC #506 Leadership Council during the term of the Standard Agreement with HCD</w:t>
      </w:r>
      <w:r w:rsidR="004E0B27">
        <w:rPr>
          <w:rFonts w:cs="Times New Roman"/>
        </w:rPr>
        <w:t>.</w:t>
      </w:r>
    </w:p>
    <w:p w14:paraId="762656A9" w14:textId="00B04989" w:rsidR="00C26F5B" w:rsidRDefault="001155E3">
      <w:pPr>
        <w:ind w:left="840"/>
        <w:rPr>
          <w:rFonts w:ascii="Times New Roman" w:eastAsia="Times New Roman" w:hAnsi="Times New Roman" w:cs="Times New Roman"/>
          <w:sz w:val="24"/>
          <w:szCs w:val="24"/>
        </w:rPr>
      </w:pPr>
      <w:r w:rsidRPr="76E034A6">
        <w:rPr>
          <w:rFonts w:ascii="Times New Roman"/>
          <w:b/>
          <w:bCs/>
          <w:spacing w:val="-1"/>
          <w:sz w:val="24"/>
          <w:szCs w:val="24"/>
        </w:rPr>
        <w:t>PASSED</w:t>
      </w:r>
      <w:r w:rsidRPr="76E034A6">
        <w:rPr>
          <w:rFonts w:ascii="Times New Roman"/>
          <w:b/>
          <w:bCs/>
          <w:sz w:val="24"/>
          <w:szCs w:val="24"/>
        </w:rPr>
        <w:t xml:space="preserve"> </w:t>
      </w:r>
      <w:r w:rsidRPr="76E034A6">
        <w:rPr>
          <w:rFonts w:ascii="Times New Roman"/>
          <w:b/>
          <w:bCs/>
          <w:spacing w:val="-1"/>
          <w:sz w:val="24"/>
          <w:szCs w:val="24"/>
        </w:rPr>
        <w:t xml:space="preserve">AND </w:t>
      </w:r>
      <w:r w:rsidRPr="76E034A6">
        <w:rPr>
          <w:rFonts w:ascii="Times New Roman"/>
          <w:b/>
          <w:bCs/>
          <w:sz w:val="24"/>
          <w:szCs w:val="24"/>
        </w:rPr>
        <w:t xml:space="preserve">APPROVED </w:t>
      </w:r>
      <w:r w:rsidRPr="76E034A6">
        <w:rPr>
          <w:rFonts w:ascii="Times New Roman"/>
          <w:sz w:val="24"/>
          <w:szCs w:val="24"/>
        </w:rPr>
        <w:t xml:space="preserve">this </w:t>
      </w:r>
      <w:r w:rsidR="00912464">
        <w:rPr>
          <w:rFonts w:ascii="Times New Roman"/>
          <w:sz w:val="24"/>
          <w:szCs w:val="24"/>
        </w:rPr>
        <w:t>25</w:t>
      </w:r>
      <w:r w:rsidR="00912464" w:rsidRPr="76E034A6">
        <w:rPr>
          <w:rFonts w:ascii="Times New Roman"/>
          <w:sz w:val="24"/>
          <w:szCs w:val="24"/>
          <w:vertAlign w:val="superscript"/>
        </w:rPr>
        <w:t>th</w:t>
      </w:r>
      <w:r w:rsidR="00912464" w:rsidRPr="76E034A6">
        <w:rPr>
          <w:rFonts w:ascii="Times New Roman"/>
          <w:sz w:val="24"/>
          <w:szCs w:val="24"/>
        </w:rPr>
        <w:t xml:space="preserve"> </w:t>
      </w:r>
      <w:r w:rsidRPr="76E034A6">
        <w:rPr>
          <w:rFonts w:ascii="Times New Roman"/>
          <w:sz w:val="24"/>
          <w:szCs w:val="24"/>
        </w:rPr>
        <w:t>day</w:t>
      </w:r>
      <w:r w:rsidRPr="76E034A6">
        <w:rPr>
          <w:rFonts w:ascii="Times New Roman"/>
          <w:spacing w:val="-5"/>
          <w:sz w:val="24"/>
          <w:szCs w:val="24"/>
        </w:rPr>
        <w:t xml:space="preserve"> </w:t>
      </w:r>
      <w:r w:rsidRPr="76E034A6">
        <w:rPr>
          <w:rFonts w:ascii="Times New Roman"/>
          <w:sz w:val="24"/>
          <w:szCs w:val="24"/>
        </w:rPr>
        <w:t>of</w:t>
      </w:r>
      <w:r w:rsidRPr="76E034A6">
        <w:rPr>
          <w:rFonts w:ascii="Times New Roman"/>
          <w:spacing w:val="-1"/>
          <w:sz w:val="24"/>
          <w:szCs w:val="24"/>
        </w:rPr>
        <w:t xml:space="preserve"> </w:t>
      </w:r>
      <w:r w:rsidR="00E540A0" w:rsidRPr="76E034A6">
        <w:rPr>
          <w:rFonts w:ascii="Times New Roman"/>
          <w:sz w:val="24"/>
          <w:szCs w:val="24"/>
        </w:rPr>
        <w:t>March</w:t>
      </w:r>
      <w:r w:rsidR="005663DB" w:rsidRPr="76E034A6">
        <w:rPr>
          <w:rFonts w:ascii="Times New Roman"/>
          <w:spacing w:val="-1"/>
          <w:sz w:val="24"/>
          <w:szCs w:val="24"/>
        </w:rPr>
        <w:t xml:space="preserve"> </w:t>
      </w:r>
      <w:r w:rsidRPr="76E034A6">
        <w:rPr>
          <w:rFonts w:ascii="Times New Roman"/>
          <w:sz w:val="24"/>
          <w:szCs w:val="24"/>
        </w:rPr>
        <w:t>202</w:t>
      </w:r>
      <w:r w:rsidR="008C2395" w:rsidRPr="76E034A6">
        <w:rPr>
          <w:rFonts w:ascii="Times New Roman"/>
          <w:sz w:val="24"/>
          <w:szCs w:val="24"/>
        </w:rPr>
        <w:t>5</w:t>
      </w:r>
      <w:r w:rsidRPr="76E034A6">
        <w:rPr>
          <w:rFonts w:ascii="Times New Roman"/>
          <w:sz w:val="24"/>
          <w:szCs w:val="24"/>
        </w:rPr>
        <w:t xml:space="preserve">, </w:t>
      </w:r>
      <w:r w:rsidRPr="76E034A6">
        <w:rPr>
          <w:rFonts w:ascii="Times New Roman"/>
          <w:spacing w:val="2"/>
          <w:sz w:val="24"/>
          <w:szCs w:val="24"/>
        </w:rPr>
        <w:t>by</w:t>
      </w:r>
      <w:r w:rsidRPr="76E034A6">
        <w:rPr>
          <w:rFonts w:ascii="Times New Roman"/>
          <w:spacing w:val="-5"/>
          <w:sz w:val="24"/>
          <w:szCs w:val="24"/>
        </w:rPr>
        <w:t xml:space="preserve"> </w:t>
      </w:r>
      <w:r w:rsidRPr="76E034A6">
        <w:rPr>
          <w:rFonts w:ascii="Times New Roman"/>
          <w:sz w:val="24"/>
          <w:szCs w:val="24"/>
        </w:rPr>
        <w:t>the following</w:t>
      </w:r>
      <w:r w:rsidRPr="76E034A6">
        <w:rPr>
          <w:rFonts w:ascii="Times New Roman"/>
          <w:spacing w:val="-2"/>
          <w:sz w:val="24"/>
          <w:szCs w:val="24"/>
        </w:rPr>
        <w:t xml:space="preserve"> </w:t>
      </w:r>
      <w:r w:rsidRPr="76E034A6">
        <w:rPr>
          <w:rFonts w:ascii="Times New Roman"/>
          <w:sz w:val="24"/>
          <w:szCs w:val="24"/>
        </w:rPr>
        <w:t>vote:</w:t>
      </w:r>
    </w:p>
    <w:p w14:paraId="37D776D9" w14:textId="77777777" w:rsidR="00C26F5B" w:rsidRDefault="00C26F5B">
      <w:pPr>
        <w:spacing w:before="5"/>
        <w:rPr>
          <w:rFonts w:ascii="Times New Roman" w:eastAsia="Times New Roman" w:hAnsi="Times New Roman" w:cs="Times New Roman"/>
          <w:sz w:val="24"/>
          <w:szCs w:val="24"/>
        </w:rPr>
      </w:pPr>
    </w:p>
    <w:p w14:paraId="5FF73A92" w14:textId="77777777" w:rsidR="00C26F5B" w:rsidRDefault="001155E3">
      <w:pPr>
        <w:pStyle w:val="Heading1"/>
        <w:spacing w:line="480" w:lineRule="auto"/>
        <w:ind w:right="8330"/>
        <w:rPr>
          <w:b w:val="0"/>
          <w:bCs w:val="0"/>
        </w:rPr>
      </w:pPr>
      <w:r>
        <w:rPr>
          <w:spacing w:val="-1"/>
        </w:rPr>
        <w:t>AYES:</w:t>
      </w:r>
      <w:r>
        <w:rPr>
          <w:spacing w:val="24"/>
        </w:rPr>
        <w:t xml:space="preserve"> </w:t>
      </w:r>
      <w:r>
        <w:t xml:space="preserve">NOES: </w:t>
      </w:r>
      <w:r>
        <w:rPr>
          <w:spacing w:val="-1"/>
        </w:rPr>
        <w:t>ABSTAIN:</w:t>
      </w:r>
    </w:p>
    <w:p w14:paraId="2A8EE7C7" w14:textId="77777777" w:rsidR="00C26F5B" w:rsidRDefault="001155E3">
      <w:pPr>
        <w:tabs>
          <w:tab w:val="left" w:pos="5161"/>
        </w:tabs>
        <w:spacing w:before="10"/>
        <w:ind w:left="120"/>
        <w:rPr>
          <w:rFonts w:ascii="Times New Roman" w:eastAsia="Times New Roman" w:hAnsi="Times New Roman" w:cs="Times New Roman"/>
          <w:sz w:val="24"/>
          <w:szCs w:val="24"/>
        </w:rPr>
      </w:pPr>
      <w:r>
        <w:rPr>
          <w:rFonts w:ascii="Times New Roman"/>
          <w:b/>
          <w:sz w:val="24"/>
        </w:rPr>
        <w:t>ABSENT:</w:t>
      </w:r>
      <w:r>
        <w:rPr>
          <w:rFonts w:ascii="Times New Roman"/>
          <w:b/>
          <w:sz w:val="24"/>
        </w:rPr>
        <w:tab/>
      </w:r>
      <w:r>
        <w:rPr>
          <w:rFonts w:ascii="Times New Roman"/>
          <w:b/>
          <w:spacing w:val="-1"/>
          <w:sz w:val="24"/>
        </w:rPr>
        <w:t>APPROVED:</w:t>
      </w:r>
    </w:p>
    <w:p w14:paraId="475E96FB" w14:textId="77777777" w:rsidR="00C26F5B" w:rsidRDefault="00C26F5B">
      <w:pPr>
        <w:rPr>
          <w:rFonts w:ascii="Times New Roman" w:eastAsia="Times New Roman" w:hAnsi="Times New Roman" w:cs="Times New Roman"/>
          <w:b/>
          <w:bCs/>
          <w:sz w:val="20"/>
          <w:szCs w:val="20"/>
        </w:rPr>
      </w:pPr>
    </w:p>
    <w:p w14:paraId="12D30549" w14:textId="77777777" w:rsidR="00C26F5B" w:rsidRDefault="00C26F5B">
      <w:pPr>
        <w:rPr>
          <w:rFonts w:ascii="Times New Roman" w:eastAsia="Times New Roman" w:hAnsi="Times New Roman" w:cs="Times New Roman"/>
          <w:b/>
          <w:bCs/>
          <w:sz w:val="20"/>
          <w:szCs w:val="20"/>
        </w:rPr>
      </w:pPr>
    </w:p>
    <w:p w14:paraId="447E7CCA" w14:textId="77777777" w:rsidR="00C26F5B" w:rsidRDefault="00C26F5B">
      <w:pPr>
        <w:rPr>
          <w:rFonts w:ascii="Times New Roman" w:eastAsia="Times New Roman" w:hAnsi="Times New Roman" w:cs="Times New Roman"/>
          <w:b/>
          <w:bCs/>
          <w:sz w:val="20"/>
          <w:szCs w:val="20"/>
        </w:rPr>
      </w:pPr>
    </w:p>
    <w:p w14:paraId="43861EDC" w14:textId="77777777" w:rsidR="00C26F5B" w:rsidRDefault="00C26F5B">
      <w:pPr>
        <w:spacing w:before="9"/>
        <w:rPr>
          <w:rFonts w:ascii="Times New Roman" w:eastAsia="Times New Roman" w:hAnsi="Times New Roman" w:cs="Times New Roman"/>
          <w:b/>
          <w:bCs/>
          <w:sz w:val="10"/>
          <w:szCs w:val="10"/>
        </w:rPr>
      </w:pPr>
    </w:p>
    <w:p w14:paraId="0B5AB0B9" w14:textId="020D8731" w:rsidR="00C26F5B" w:rsidRDefault="00AA52D9">
      <w:pPr>
        <w:spacing w:line="20" w:lineRule="atLeast"/>
        <w:ind w:left="5156"/>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D34143D" wp14:editId="474A222A">
                <wp:extent cx="2520950" cy="6350"/>
                <wp:effectExtent l="6985" t="6350" r="5715" b="6350"/>
                <wp:docPr id="4" name="Group 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2520950" cy="6350"/>
                          <a:chOff x="0" y="0"/>
                          <a:chExt cx="3970" cy="10"/>
                        </a:xfrm>
                      </wpg:grpSpPr>
                      <wpg:grpSp>
                        <wpg:cNvPr id="5" name="Group 6"/>
                        <wpg:cNvGrpSpPr>
                          <a:grpSpLocks/>
                        </wpg:cNvGrpSpPr>
                        <wpg:grpSpPr bwMode="auto">
                          <a:xfrm>
                            <a:off x="5" y="5"/>
                            <a:ext cx="3960" cy="2"/>
                            <a:chOff x="5" y="5"/>
                            <a:chExt cx="3960" cy="2"/>
                          </a:xfrm>
                        </wpg:grpSpPr>
                        <wps:wsp>
                          <wps:cNvPr id="6" name="Freeform 7"/>
                          <wps:cNvSpPr>
                            <a:spLocks/>
                          </wps:cNvSpPr>
                          <wps:spPr bwMode="auto">
                            <a:xfrm>
                              <a:off x="5" y="5"/>
                              <a:ext cx="3960" cy="2"/>
                            </a:xfrm>
                            <a:custGeom>
                              <a:avLst/>
                              <a:gdLst>
                                <a:gd name="T0" fmla="+- 0 5 5"/>
                                <a:gd name="T1" fmla="*/ T0 w 3960"/>
                                <a:gd name="T2" fmla="+- 0 3965 5"/>
                                <a:gd name="T3" fmla="*/ T2 w 3960"/>
                              </a:gdLst>
                              <a:ahLst/>
                              <a:cxnLst>
                                <a:cxn ang="0">
                                  <a:pos x="T1" y="0"/>
                                </a:cxn>
                                <a:cxn ang="0">
                                  <a:pos x="T3" y="0"/>
                                </a:cxn>
                              </a:cxnLst>
                              <a:rect l="0" t="0" r="r" b="b"/>
                              <a:pathLst>
                                <a:path w="3960">
                                  <a:moveTo>
                                    <a:pt x="0" y="0"/>
                                  </a:moveTo>
                                  <a:lnTo>
                                    <a:pt x="3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w:pict>
              <v:group id="Group 5" style="width:198.5pt;height:.5pt;mso-position-horizontal-relative:char;mso-position-vertical-relative:line" coordsize="3970,10" o:spid="_x0000_s1026" w14:anchorId="113169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">
                <o:lock v:ext="edit" position="t" rotation="t"/>
                <v:group id="Group 6" style="position:absolute;left:5;top:5;width:3960;height:2" coordsize="3960,2" coordorigin="5,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7" style="position:absolute;left:5;top:5;width:3960;height:2;visibility:visible;mso-wrap-style:square;v-text-anchor:top" coordsize="3960,2" o:spid="_x0000_s1028" filled="f" strokeweight=".48pt" path="m,l39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">
                    <v:path arrowok="t" o:connecttype="custom" o:connectlocs="0,0;3960,0" o:connectangles="0,0"/>
                  </v:shape>
                </v:group>
                <w10:anchorlock/>
              </v:group>
            </w:pict>
          </mc:Fallback>
        </mc:AlternateContent>
      </w:r>
    </w:p>
    <w:p w14:paraId="313A51AB" w14:textId="10334267" w:rsidR="00C26F5B" w:rsidRDefault="008C2395">
      <w:pPr>
        <w:pStyle w:val="BodyText"/>
        <w:spacing w:line="257" w:lineRule="exact"/>
        <w:ind w:left="5161" w:firstLine="0"/>
      </w:pPr>
      <w:r>
        <w:t>Dennis Donohue</w:t>
      </w:r>
      <w:r w:rsidR="001A23EA">
        <w:t>, Mayor</w:t>
      </w:r>
    </w:p>
    <w:p w14:paraId="255BEA42" w14:textId="77777777" w:rsidR="00C26F5B" w:rsidRDefault="00C26F5B">
      <w:pPr>
        <w:rPr>
          <w:rFonts w:ascii="Times New Roman" w:eastAsia="Times New Roman" w:hAnsi="Times New Roman" w:cs="Times New Roman"/>
          <w:sz w:val="20"/>
          <w:szCs w:val="20"/>
        </w:rPr>
      </w:pPr>
    </w:p>
    <w:p w14:paraId="5236B759" w14:textId="77777777" w:rsidR="00C26F5B" w:rsidRDefault="00C26F5B">
      <w:pPr>
        <w:spacing w:before="5"/>
        <w:rPr>
          <w:rFonts w:ascii="Times New Roman" w:eastAsia="Times New Roman" w:hAnsi="Times New Roman" w:cs="Times New Roman"/>
        </w:rPr>
      </w:pPr>
    </w:p>
    <w:p w14:paraId="1824B537" w14:textId="77777777" w:rsidR="00C26F5B" w:rsidRDefault="001155E3">
      <w:pPr>
        <w:pStyle w:val="Heading1"/>
        <w:spacing w:before="69"/>
        <w:rPr>
          <w:b w:val="0"/>
          <w:bCs w:val="0"/>
        </w:rPr>
      </w:pPr>
      <w:r>
        <w:t>ATTEST:</w:t>
      </w:r>
    </w:p>
    <w:p w14:paraId="5348B753" w14:textId="77777777" w:rsidR="00C26F5B" w:rsidRDefault="00C26F5B">
      <w:pPr>
        <w:rPr>
          <w:rFonts w:ascii="Times New Roman" w:eastAsia="Times New Roman" w:hAnsi="Times New Roman" w:cs="Times New Roman"/>
          <w:b/>
          <w:bCs/>
          <w:sz w:val="20"/>
          <w:szCs w:val="20"/>
        </w:rPr>
      </w:pPr>
    </w:p>
    <w:p w14:paraId="27ADDBC5" w14:textId="77777777" w:rsidR="00C26F5B" w:rsidRDefault="00C26F5B">
      <w:pPr>
        <w:spacing w:before="9"/>
        <w:rPr>
          <w:rFonts w:ascii="Times New Roman" w:eastAsia="Times New Roman" w:hAnsi="Times New Roman" w:cs="Times New Roman"/>
          <w:b/>
          <w:bCs/>
          <w:sz w:val="26"/>
          <w:szCs w:val="26"/>
        </w:rPr>
      </w:pPr>
    </w:p>
    <w:p w14:paraId="53D4EEA1" w14:textId="7B24CFFA" w:rsidR="00C26F5B" w:rsidRDefault="00AA52D9">
      <w:pPr>
        <w:spacing w:line="20" w:lineRule="atLeast"/>
        <w:ind w:left="11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2473D402" wp14:editId="401B875D">
                <wp:extent cx="2597150" cy="6350"/>
                <wp:effectExtent l="6350" t="1905" r="6350" b="10795"/>
                <wp:docPr id="1" name="Group 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2597150" cy="6350"/>
                          <a:chOff x="0" y="0"/>
                          <a:chExt cx="4090" cy="10"/>
                        </a:xfrm>
                      </wpg:grpSpPr>
                      <wpg:grpSp>
                        <wpg:cNvPr id="2" name="Group 3"/>
                        <wpg:cNvGrpSpPr>
                          <a:grpSpLocks/>
                        </wpg:cNvGrpSpPr>
                        <wpg:grpSpPr bwMode="auto">
                          <a:xfrm>
                            <a:off x="5" y="5"/>
                            <a:ext cx="4080" cy="2"/>
                            <a:chOff x="5" y="5"/>
                            <a:chExt cx="4080" cy="2"/>
                          </a:xfrm>
                        </wpg:grpSpPr>
                        <wps:wsp>
                          <wps:cNvPr id="3" name="Freeform 4"/>
                          <wps:cNvSpPr>
                            <a:spLocks/>
                          </wps:cNvSpPr>
                          <wps:spPr bwMode="auto">
                            <a:xfrm>
                              <a:off x="5" y="5"/>
                              <a:ext cx="4080" cy="2"/>
                            </a:xfrm>
                            <a:custGeom>
                              <a:avLst/>
                              <a:gdLst>
                                <a:gd name="T0" fmla="+- 0 5 5"/>
                                <a:gd name="T1" fmla="*/ T0 w 4080"/>
                                <a:gd name="T2" fmla="+- 0 4085 5"/>
                                <a:gd name="T3" fmla="*/ T2 w 4080"/>
                              </a:gdLst>
                              <a:ahLst/>
                              <a:cxnLst>
                                <a:cxn ang="0">
                                  <a:pos x="T1" y="0"/>
                                </a:cxn>
                                <a:cxn ang="0">
                                  <a:pos x="T3" y="0"/>
                                </a:cxn>
                              </a:cxnLst>
                              <a:rect l="0" t="0" r="r" b="b"/>
                              <a:pathLst>
                                <a:path w="4080">
                                  <a:moveTo>
                                    <a:pt x="0" y="0"/>
                                  </a:moveTo>
                                  <a:lnTo>
                                    <a:pt x="40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w:pict>
              <v:group id="Group 2" style="width:204.5pt;height:.5pt;mso-position-horizontal-relative:char;mso-position-vertical-relative:line" coordsize="4090,10" o:spid="_x0000_s1026" w14:anchorId="553F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">
                <o:lock v:ext="edit" position="t" rotation="t"/>
                <v:group id="Group 3" style="position:absolute;left:5;top:5;width:4080;height:2" coordsize="4080,2" coordorigin="5,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style="position:absolute;left:5;top:5;width:4080;height:2;visibility:visible;mso-wrap-style:square;v-text-anchor:top" coordsize="4080,2" o:spid="_x0000_s1028" filled="f" strokeweight=".48pt" path="m,l40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">
                    <v:path arrowok="t" o:connecttype="custom" o:connectlocs="0,0;4080,0" o:connectangles="0,0"/>
                  </v:shape>
                </v:group>
                <w10:anchorlock/>
              </v:group>
            </w:pict>
          </mc:Fallback>
        </mc:AlternateContent>
      </w:r>
    </w:p>
    <w:p w14:paraId="2AD37D11" w14:textId="77777777" w:rsidR="00C26F5B" w:rsidRDefault="001155E3">
      <w:pPr>
        <w:pStyle w:val="BodyText"/>
        <w:spacing w:line="257" w:lineRule="exact"/>
        <w:ind w:left="120" w:firstLine="0"/>
      </w:pPr>
      <w:r>
        <w:rPr>
          <w:spacing w:val="-1"/>
        </w:rPr>
        <w:t xml:space="preserve">Patricia </w:t>
      </w:r>
      <w:r>
        <w:t xml:space="preserve">M. </w:t>
      </w:r>
      <w:r>
        <w:rPr>
          <w:spacing w:val="-1"/>
        </w:rPr>
        <w:t>Barajas,</w:t>
      </w:r>
      <w:r>
        <w:t xml:space="preserve"> </w:t>
      </w:r>
      <w:r>
        <w:rPr>
          <w:spacing w:val="1"/>
        </w:rPr>
        <w:t>City</w:t>
      </w:r>
      <w:r>
        <w:rPr>
          <w:spacing w:val="-3"/>
        </w:rPr>
        <w:t xml:space="preserve"> </w:t>
      </w:r>
      <w:r>
        <w:rPr>
          <w:spacing w:val="-1"/>
        </w:rPr>
        <w:t>Clerk</w:t>
      </w:r>
    </w:p>
    <w:sectPr w:rsidR="00C26F5B" w:rsidSect="00B526EE">
      <w:footerReference w:type="default" r:id="rId9"/>
      <w:pgSz w:w="12240" w:h="15840"/>
      <w:pgMar w:top="1380" w:right="1320" w:bottom="1620" w:left="1320" w:header="0" w:footer="8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CE950" w14:textId="77777777" w:rsidR="003C57D0" w:rsidRDefault="003C57D0">
      <w:r>
        <w:separator/>
      </w:r>
    </w:p>
  </w:endnote>
  <w:endnote w:type="continuationSeparator" w:id="0">
    <w:p w14:paraId="59C38655" w14:textId="77777777" w:rsidR="003C57D0" w:rsidRDefault="003C57D0">
      <w:r>
        <w:continuationSeparator/>
      </w:r>
    </w:p>
  </w:endnote>
  <w:endnote w:type="continuationNotice" w:id="1">
    <w:p w14:paraId="0FA86752" w14:textId="77777777" w:rsidR="003C57D0" w:rsidRDefault="003C5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BB69" w14:textId="642CD58B" w:rsidR="0031391B" w:rsidRPr="0031391B" w:rsidRDefault="0031391B" w:rsidP="0031391B">
    <w:pPr>
      <w:pStyle w:val="Footer"/>
      <w:jc w:val="right"/>
      <w:rPr>
        <w:rFonts w:ascii="Times New Roman" w:hAnsi="Times New Roman" w:cs="Times New Roman"/>
      </w:rPr>
    </w:pPr>
    <w:r w:rsidRPr="0031391B">
      <w:rPr>
        <w:rFonts w:ascii="Times New Roman" w:hAnsi="Times New Roman" w:cs="Times New Roman"/>
      </w:rPr>
      <w:t xml:space="preserve">Page </w:t>
    </w:r>
    <w:r w:rsidRPr="0031391B">
      <w:rPr>
        <w:rFonts w:ascii="Times New Roman" w:hAnsi="Times New Roman" w:cs="Times New Roman"/>
        <w:b/>
        <w:bCs/>
      </w:rPr>
      <w:fldChar w:fldCharType="begin"/>
    </w:r>
    <w:r w:rsidRPr="0031391B">
      <w:rPr>
        <w:rFonts w:ascii="Times New Roman" w:hAnsi="Times New Roman" w:cs="Times New Roman"/>
        <w:b/>
        <w:bCs/>
      </w:rPr>
      <w:instrText xml:space="preserve"> PAGE  \* Arabic  \* MERGEFORMAT </w:instrText>
    </w:r>
    <w:r w:rsidRPr="0031391B">
      <w:rPr>
        <w:rFonts w:ascii="Times New Roman" w:hAnsi="Times New Roman" w:cs="Times New Roman"/>
        <w:b/>
        <w:bCs/>
      </w:rPr>
      <w:fldChar w:fldCharType="separate"/>
    </w:r>
    <w:r w:rsidRPr="0031391B">
      <w:rPr>
        <w:rFonts w:ascii="Times New Roman" w:hAnsi="Times New Roman" w:cs="Times New Roman"/>
        <w:b/>
        <w:bCs/>
        <w:noProof/>
      </w:rPr>
      <w:t>1</w:t>
    </w:r>
    <w:r w:rsidRPr="0031391B">
      <w:rPr>
        <w:rFonts w:ascii="Times New Roman" w:hAnsi="Times New Roman" w:cs="Times New Roman"/>
        <w:b/>
        <w:bCs/>
      </w:rPr>
      <w:fldChar w:fldCharType="end"/>
    </w:r>
    <w:r w:rsidRPr="0031391B">
      <w:rPr>
        <w:rFonts w:ascii="Times New Roman" w:hAnsi="Times New Roman" w:cs="Times New Roman"/>
      </w:rPr>
      <w:t xml:space="preserve"> of </w:t>
    </w:r>
    <w:r w:rsidRPr="0031391B">
      <w:rPr>
        <w:rFonts w:ascii="Times New Roman" w:hAnsi="Times New Roman" w:cs="Times New Roman"/>
        <w:b/>
        <w:bCs/>
      </w:rPr>
      <w:fldChar w:fldCharType="begin"/>
    </w:r>
    <w:r w:rsidRPr="0031391B">
      <w:rPr>
        <w:rFonts w:ascii="Times New Roman" w:hAnsi="Times New Roman" w:cs="Times New Roman"/>
        <w:b/>
        <w:bCs/>
      </w:rPr>
      <w:instrText xml:space="preserve"> NUMPAGES  \* Arabic  \* MERGEFORMAT </w:instrText>
    </w:r>
    <w:r w:rsidRPr="0031391B">
      <w:rPr>
        <w:rFonts w:ascii="Times New Roman" w:hAnsi="Times New Roman" w:cs="Times New Roman"/>
        <w:b/>
        <w:bCs/>
      </w:rPr>
      <w:fldChar w:fldCharType="separate"/>
    </w:r>
    <w:r w:rsidRPr="0031391B">
      <w:rPr>
        <w:rFonts w:ascii="Times New Roman" w:hAnsi="Times New Roman" w:cs="Times New Roman"/>
        <w:b/>
        <w:bCs/>
        <w:noProof/>
      </w:rPr>
      <w:t>2</w:t>
    </w:r>
    <w:r w:rsidRPr="0031391B">
      <w:rPr>
        <w:rFonts w:ascii="Times New Roman" w:hAnsi="Times New Roman" w:cs="Times New Roman"/>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AC54D" w14:textId="77777777" w:rsidR="003C57D0" w:rsidRDefault="003C57D0">
      <w:r>
        <w:separator/>
      </w:r>
    </w:p>
  </w:footnote>
  <w:footnote w:type="continuationSeparator" w:id="0">
    <w:p w14:paraId="1612495F" w14:textId="77777777" w:rsidR="003C57D0" w:rsidRDefault="003C57D0">
      <w:r>
        <w:continuationSeparator/>
      </w:r>
    </w:p>
  </w:footnote>
  <w:footnote w:type="continuationNotice" w:id="1">
    <w:p w14:paraId="3F6AF76F" w14:textId="77777777" w:rsidR="003C57D0" w:rsidRDefault="003C57D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5B"/>
    <w:rsid w:val="00014A84"/>
    <w:rsid w:val="00050196"/>
    <w:rsid w:val="000A199B"/>
    <w:rsid w:val="000D6E57"/>
    <w:rsid w:val="000E4714"/>
    <w:rsid w:val="001034D6"/>
    <w:rsid w:val="001155E3"/>
    <w:rsid w:val="00157CCF"/>
    <w:rsid w:val="001A23EA"/>
    <w:rsid w:val="001A4785"/>
    <w:rsid w:val="001C647F"/>
    <w:rsid w:val="001E1551"/>
    <w:rsid w:val="001E6B3F"/>
    <w:rsid w:val="001E7DB6"/>
    <w:rsid w:val="0021430D"/>
    <w:rsid w:val="00234369"/>
    <w:rsid w:val="00257494"/>
    <w:rsid w:val="002600C8"/>
    <w:rsid w:val="00260300"/>
    <w:rsid w:val="00277FB2"/>
    <w:rsid w:val="002D5022"/>
    <w:rsid w:val="002E0337"/>
    <w:rsid w:val="002F7FAB"/>
    <w:rsid w:val="00307946"/>
    <w:rsid w:val="0031391B"/>
    <w:rsid w:val="00323559"/>
    <w:rsid w:val="003C57D0"/>
    <w:rsid w:val="003E5861"/>
    <w:rsid w:val="003E7E31"/>
    <w:rsid w:val="00425D1B"/>
    <w:rsid w:val="0043440C"/>
    <w:rsid w:val="00444E6B"/>
    <w:rsid w:val="004658D2"/>
    <w:rsid w:val="004867E5"/>
    <w:rsid w:val="004939C8"/>
    <w:rsid w:val="004A55D1"/>
    <w:rsid w:val="004A7CAF"/>
    <w:rsid w:val="004B251F"/>
    <w:rsid w:val="004E0B27"/>
    <w:rsid w:val="004E3CF5"/>
    <w:rsid w:val="004E452C"/>
    <w:rsid w:val="004F0679"/>
    <w:rsid w:val="004F7D37"/>
    <w:rsid w:val="00502613"/>
    <w:rsid w:val="00506A7A"/>
    <w:rsid w:val="00520D68"/>
    <w:rsid w:val="00525FCC"/>
    <w:rsid w:val="00526767"/>
    <w:rsid w:val="00545175"/>
    <w:rsid w:val="005663DB"/>
    <w:rsid w:val="0057791C"/>
    <w:rsid w:val="005A3BEC"/>
    <w:rsid w:val="005B6FBE"/>
    <w:rsid w:val="005D329D"/>
    <w:rsid w:val="005D7D11"/>
    <w:rsid w:val="00640589"/>
    <w:rsid w:val="00653F96"/>
    <w:rsid w:val="00691807"/>
    <w:rsid w:val="00693F5F"/>
    <w:rsid w:val="006D4BAE"/>
    <w:rsid w:val="0071351F"/>
    <w:rsid w:val="0074747C"/>
    <w:rsid w:val="00791841"/>
    <w:rsid w:val="007A42DF"/>
    <w:rsid w:val="007A7A7C"/>
    <w:rsid w:val="00821AB7"/>
    <w:rsid w:val="00831AC9"/>
    <w:rsid w:val="00865B42"/>
    <w:rsid w:val="00880F57"/>
    <w:rsid w:val="008825C6"/>
    <w:rsid w:val="008B2D81"/>
    <w:rsid w:val="008C2395"/>
    <w:rsid w:val="00912464"/>
    <w:rsid w:val="00930FB6"/>
    <w:rsid w:val="009370A4"/>
    <w:rsid w:val="0095001D"/>
    <w:rsid w:val="009768DE"/>
    <w:rsid w:val="00A2570F"/>
    <w:rsid w:val="00A27F46"/>
    <w:rsid w:val="00A535EF"/>
    <w:rsid w:val="00A6110C"/>
    <w:rsid w:val="00A94717"/>
    <w:rsid w:val="00AA1501"/>
    <w:rsid w:val="00AA52D9"/>
    <w:rsid w:val="00AA555E"/>
    <w:rsid w:val="00AB2DDC"/>
    <w:rsid w:val="00AE04A0"/>
    <w:rsid w:val="00AE36AF"/>
    <w:rsid w:val="00B11D04"/>
    <w:rsid w:val="00B32787"/>
    <w:rsid w:val="00B526EE"/>
    <w:rsid w:val="00B6627D"/>
    <w:rsid w:val="00BE010A"/>
    <w:rsid w:val="00C25FE8"/>
    <w:rsid w:val="00C26F5B"/>
    <w:rsid w:val="00C32BAA"/>
    <w:rsid w:val="00C544A5"/>
    <w:rsid w:val="00C72F93"/>
    <w:rsid w:val="00CB4785"/>
    <w:rsid w:val="00CC73F6"/>
    <w:rsid w:val="00CC7CDB"/>
    <w:rsid w:val="00CD69D3"/>
    <w:rsid w:val="00CF3102"/>
    <w:rsid w:val="00D519E5"/>
    <w:rsid w:val="00D8611D"/>
    <w:rsid w:val="00E008D6"/>
    <w:rsid w:val="00E25FC7"/>
    <w:rsid w:val="00E540A0"/>
    <w:rsid w:val="00E5415B"/>
    <w:rsid w:val="00E66198"/>
    <w:rsid w:val="00E7555A"/>
    <w:rsid w:val="00E77233"/>
    <w:rsid w:val="00E7769A"/>
    <w:rsid w:val="00E83B36"/>
    <w:rsid w:val="00EA5E8E"/>
    <w:rsid w:val="00EB294D"/>
    <w:rsid w:val="00EC0B36"/>
    <w:rsid w:val="00ED7B79"/>
    <w:rsid w:val="00EE1DCF"/>
    <w:rsid w:val="00EE276B"/>
    <w:rsid w:val="00F06FE9"/>
    <w:rsid w:val="00F61CDE"/>
    <w:rsid w:val="00FB7144"/>
    <w:rsid w:val="00FC4903"/>
    <w:rsid w:val="00FE4D53"/>
    <w:rsid w:val="00FE5AB7"/>
    <w:rsid w:val="00FF4FFD"/>
    <w:rsid w:val="0F8712F7"/>
    <w:rsid w:val="1305543E"/>
    <w:rsid w:val="1D28A746"/>
    <w:rsid w:val="1EFE6B77"/>
    <w:rsid w:val="2A82DE19"/>
    <w:rsid w:val="2E3EA48C"/>
    <w:rsid w:val="2F0A9C82"/>
    <w:rsid w:val="2FD449BD"/>
    <w:rsid w:val="3A50D9DA"/>
    <w:rsid w:val="430FDD11"/>
    <w:rsid w:val="4418CBB4"/>
    <w:rsid w:val="48974B65"/>
    <w:rsid w:val="56712FDA"/>
    <w:rsid w:val="57CED830"/>
    <w:rsid w:val="69781B47"/>
    <w:rsid w:val="7270DD83"/>
    <w:rsid w:val="76E034A6"/>
    <w:rsid w:val="7C76E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5F79B"/>
  <w15:docId w15:val="{751509F1-1B37-4531-8F30-A1A72C4A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2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firstLine="3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39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91B"/>
    <w:rPr>
      <w:rFonts w:ascii="Segoe UI" w:hAnsi="Segoe UI" w:cs="Segoe UI"/>
      <w:sz w:val="18"/>
      <w:szCs w:val="18"/>
    </w:rPr>
  </w:style>
  <w:style w:type="paragraph" w:styleId="Header">
    <w:name w:val="header"/>
    <w:basedOn w:val="Normal"/>
    <w:link w:val="HeaderChar"/>
    <w:uiPriority w:val="99"/>
    <w:unhideWhenUsed/>
    <w:rsid w:val="0031391B"/>
    <w:pPr>
      <w:tabs>
        <w:tab w:val="center" w:pos="4680"/>
        <w:tab w:val="right" w:pos="9360"/>
      </w:tabs>
    </w:pPr>
  </w:style>
  <w:style w:type="character" w:customStyle="1" w:styleId="HeaderChar">
    <w:name w:val="Header Char"/>
    <w:basedOn w:val="DefaultParagraphFont"/>
    <w:link w:val="Header"/>
    <w:uiPriority w:val="99"/>
    <w:rsid w:val="0031391B"/>
  </w:style>
  <w:style w:type="paragraph" w:styleId="Footer">
    <w:name w:val="footer"/>
    <w:basedOn w:val="Normal"/>
    <w:link w:val="FooterChar"/>
    <w:uiPriority w:val="99"/>
    <w:unhideWhenUsed/>
    <w:rsid w:val="0031391B"/>
    <w:pPr>
      <w:tabs>
        <w:tab w:val="center" w:pos="4680"/>
        <w:tab w:val="right" w:pos="9360"/>
      </w:tabs>
    </w:pPr>
  </w:style>
  <w:style w:type="character" w:customStyle="1" w:styleId="FooterChar">
    <w:name w:val="Footer Char"/>
    <w:basedOn w:val="DefaultParagraphFont"/>
    <w:link w:val="Footer"/>
    <w:uiPriority w:val="99"/>
    <w:rsid w:val="0031391B"/>
  </w:style>
  <w:style w:type="character" w:styleId="CommentReference">
    <w:name w:val="annotation reference"/>
    <w:basedOn w:val="DefaultParagraphFont"/>
    <w:uiPriority w:val="99"/>
    <w:semiHidden/>
    <w:unhideWhenUsed/>
    <w:rsid w:val="008C2395"/>
    <w:rPr>
      <w:sz w:val="16"/>
      <w:szCs w:val="16"/>
    </w:rPr>
  </w:style>
  <w:style w:type="paragraph" w:styleId="CommentText">
    <w:name w:val="annotation text"/>
    <w:basedOn w:val="Normal"/>
    <w:link w:val="CommentTextChar"/>
    <w:uiPriority w:val="99"/>
    <w:unhideWhenUsed/>
    <w:rsid w:val="008C2395"/>
    <w:rPr>
      <w:sz w:val="20"/>
      <w:szCs w:val="20"/>
    </w:rPr>
  </w:style>
  <w:style w:type="character" w:customStyle="1" w:styleId="CommentTextChar">
    <w:name w:val="Comment Text Char"/>
    <w:basedOn w:val="DefaultParagraphFont"/>
    <w:link w:val="CommentText"/>
    <w:uiPriority w:val="99"/>
    <w:rsid w:val="008C2395"/>
    <w:rPr>
      <w:sz w:val="20"/>
      <w:szCs w:val="20"/>
    </w:rPr>
  </w:style>
  <w:style w:type="paragraph" w:styleId="CommentSubject">
    <w:name w:val="annotation subject"/>
    <w:basedOn w:val="CommentText"/>
    <w:next w:val="CommentText"/>
    <w:link w:val="CommentSubjectChar"/>
    <w:uiPriority w:val="99"/>
    <w:semiHidden/>
    <w:unhideWhenUsed/>
    <w:rsid w:val="008C2395"/>
    <w:rPr>
      <w:b/>
      <w:bCs/>
    </w:rPr>
  </w:style>
  <w:style w:type="character" w:customStyle="1" w:styleId="CommentSubjectChar">
    <w:name w:val="Comment Subject Char"/>
    <w:basedOn w:val="CommentTextChar"/>
    <w:link w:val="CommentSubject"/>
    <w:uiPriority w:val="99"/>
    <w:semiHidden/>
    <w:rsid w:val="008C2395"/>
    <w:rPr>
      <w:b/>
      <w:bCs/>
      <w:sz w:val="20"/>
      <w:szCs w:val="20"/>
    </w:rPr>
  </w:style>
  <w:style w:type="paragraph" w:styleId="Revision">
    <w:name w:val="Revision"/>
    <w:hidden/>
    <w:uiPriority w:val="99"/>
    <w:semiHidden/>
    <w:rsid w:val="00CF3102"/>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33B5B9D7C7D4BA9520D1AEB0B4DEC" ma:contentTypeVersion="14" ma:contentTypeDescription="Create a new document." ma:contentTypeScope="" ma:versionID="b66e2db5bf16c9dad570ba0e3170dee0">
  <xsd:schema xmlns:xsd="http://www.w3.org/2001/XMLSchema" xmlns:xs="http://www.w3.org/2001/XMLSchema" xmlns:p="http://schemas.microsoft.com/office/2006/metadata/properties" xmlns:ns2="9aa61e22-5b57-4d69-b277-eafadfed0688" xmlns:ns3="5a24edd3-ff48-4531-b07a-2fc239b8bb5d" targetNamespace="http://schemas.microsoft.com/office/2006/metadata/properties" ma:root="true" ma:fieldsID="8ebc8e309664044808711b691bd44871" ns2:_="" ns3:_="">
    <xsd:import namespace="9aa61e22-5b57-4d69-b277-eafadfed0688"/>
    <xsd:import namespace="5a24edd3-ff48-4531-b07a-2fc239b8bb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61e22-5b57-4d69-b277-eafadfed0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4edd3-ff48-4531-b07a-2fc239b8bb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4dbe47e-3b58-44c0-bccf-4baa79755b0e}" ma:internalName="TaxCatchAll" ma:showField="CatchAllData" ma:web="5a24edd3-ff48-4531-b07a-2fc239b8bb5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a61e22-5b57-4d69-b277-eafadfed0688">
      <Terms xmlns="http://schemas.microsoft.com/office/infopath/2007/PartnerControls"/>
    </lcf76f155ced4ddcb4097134ff3c332f>
    <TaxCatchAll xmlns="5a24edd3-ff48-4531-b07a-2fc239b8bb5d" xsi:nil="true"/>
    <SharedWithUsers xmlns="5a24edd3-ff48-4531-b07a-2fc239b8bb5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C9F516-0193-48DF-9E47-2D3F02CF6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61e22-5b57-4d69-b277-eafadfed0688"/>
    <ds:schemaRef ds:uri="5a24edd3-ff48-4531-b07a-2fc239b8b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CE4F4-0472-4C2C-B17A-D336C45CB329}">
  <ds:schemaRefs>
    <ds:schemaRef ds:uri="http://schemas.microsoft.com/office/2006/metadata/properties"/>
    <ds:schemaRef ds:uri="http://schemas.microsoft.com/office/infopath/2007/PartnerControls"/>
    <ds:schemaRef ds:uri="9aa61e22-5b57-4d69-b277-eafadfed0688"/>
    <ds:schemaRef ds:uri="5a24edd3-ff48-4531-b07a-2fc239b8bb5d"/>
  </ds:schemaRefs>
</ds:datastoreItem>
</file>

<file path=customXml/itemProps3.xml><?xml version="1.0" encoding="utf-8"?>
<ds:datastoreItem xmlns:ds="http://schemas.openxmlformats.org/officeDocument/2006/customXml" ds:itemID="{021BA1CE-CD18-4BB9-BA80-7E5A51168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ID#20-451 - Project Homekey - Co-Applicant &amp; Agreement - Resolution October 13, 2020</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ID#20-451 - Project Homekey - Co-Applicant &amp; Agreement - Resolution October 13, 2020</dc:title>
  <dc:creator>Legistar</dc:creator>
  <cp:lastModifiedBy>Christopher Callihan</cp:lastModifiedBy>
  <cp:revision>27</cp:revision>
  <cp:lastPrinted>2025-03-04T22:13:00Z</cp:lastPrinted>
  <dcterms:created xsi:type="dcterms:W3CDTF">2025-03-04T22:20:00Z</dcterms:created>
  <dcterms:modified xsi:type="dcterms:W3CDTF">2025-03-17T15:24:00Z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2020-10-08T00:00:00Z</vt:filetime>
  </property>
  <property fmtid="{D5CDD505-2E9C-101B-9397-08002B2CF9AE}" pid="3" name="LastSaved">
    <vt:filetime>2020-10-26T00:00:00Z</vt:filetime>
  </property>
  <property fmtid="{D5CDD505-2E9C-101B-9397-08002B2CF9AE}" pid="4" name="ContentTypeId">
    <vt:lpwstr>0x010100A5733B5B9D7C7D4BA9520D1AEB0B4DEC</vt:lpwstr>
  </property>
  <property fmtid="{D5CDD505-2E9C-101B-9397-08002B2CF9AE}" pid="5" name="MediaServiceImageTags">
    <vt:lpwstr/>
  </property>
  <property fmtid="{D5CDD505-2E9C-101B-9397-08002B2CF9AE}" pid="6" name="Order">
    <vt:r8>12800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