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27615"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0438A99F" w14:textId="77777777" w:rsidR="003F3A62" w:rsidRPr="003F3A62" w:rsidRDefault="003F3A62" w:rsidP="003F3A62">
      <w:pPr>
        <w:spacing w:line="240" w:lineRule="auto"/>
        <w:jc w:val="both"/>
        <w:rPr>
          <w:rFonts w:ascii="Times New Roman" w:hAnsi="Times New Roman" w:cs="Times New Roman"/>
          <w:b/>
          <w:sz w:val="16"/>
          <w:szCs w:val="16"/>
        </w:rPr>
      </w:pPr>
    </w:p>
    <w:p w14:paraId="0CCFEFC3" w14:textId="42BCC0AA" w:rsidR="003F3A62" w:rsidRPr="00AF044D" w:rsidRDefault="00BE4152" w:rsidP="00BE4152">
      <w:pPr>
        <w:tabs>
          <w:tab w:val="left" w:pos="1980"/>
        </w:tabs>
        <w:jc w:val="both"/>
        <w:rPr>
          <w:rFonts w:ascii="Times New Roman" w:hAnsi="Times New Roman" w:cs="Times New Roman"/>
          <w:b/>
          <w:caps/>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sidR="00DD67D1">
        <w:rPr>
          <w:rFonts w:ascii="Times New Roman" w:hAnsi="Times New Roman" w:cs="Times New Roman"/>
          <w:b/>
          <w:caps/>
          <w:sz w:val="24"/>
          <w:szCs w:val="24"/>
        </w:rPr>
        <w:t>OCTOBER 10, 2023</w:t>
      </w:r>
    </w:p>
    <w:p w14:paraId="202DCBC2" w14:textId="3648AF0C" w:rsidR="00080912" w:rsidRPr="00AF044D" w:rsidRDefault="00E130E8" w:rsidP="00BE4152">
      <w:pPr>
        <w:tabs>
          <w:tab w:val="left" w:pos="1980"/>
        </w:tabs>
        <w:jc w:val="both"/>
        <w:rPr>
          <w:rFonts w:ascii="Times New Roman" w:hAnsi="Times New Roman" w:cs="Times New Roman"/>
          <w:b/>
          <w:caps/>
          <w:sz w:val="24"/>
          <w:szCs w:val="24"/>
        </w:rPr>
      </w:pPr>
      <w:r w:rsidRPr="00AF044D">
        <w:rPr>
          <w:rFonts w:ascii="Times New Roman" w:hAnsi="Times New Roman" w:cs="Times New Roman"/>
          <w:b/>
          <w:caps/>
          <w:sz w:val="24"/>
          <w:szCs w:val="24"/>
        </w:rPr>
        <w:t>D</w:t>
      </w:r>
      <w:r w:rsidR="0061564A" w:rsidRPr="00AF044D">
        <w:rPr>
          <w:rFonts w:ascii="Times New Roman" w:hAnsi="Times New Roman" w:cs="Times New Roman"/>
          <w:b/>
          <w:caps/>
          <w:sz w:val="24"/>
          <w:szCs w:val="24"/>
        </w:rPr>
        <w:t>EPARTMENT</w:t>
      </w:r>
      <w:r w:rsidR="007078A3" w:rsidRPr="00AF044D">
        <w:rPr>
          <w:rFonts w:ascii="Times New Roman" w:hAnsi="Times New Roman" w:cs="Times New Roman"/>
          <w:b/>
          <w:caps/>
          <w:sz w:val="24"/>
          <w:szCs w:val="24"/>
        </w:rPr>
        <w:t>:</w:t>
      </w:r>
      <w:r w:rsidR="00080912" w:rsidRPr="00AF044D">
        <w:rPr>
          <w:rFonts w:ascii="Times New Roman" w:hAnsi="Times New Roman" w:cs="Times New Roman"/>
          <w:b/>
          <w:caps/>
          <w:sz w:val="24"/>
          <w:szCs w:val="24"/>
        </w:rPr>
        <w:t xml:space="preserve"> </w:t>
      </w:r>
      <w:r w:rsidR="00A60317" w:rsidRPr="00AF044D">
        <w:rPr>
          <w:rFonts w:ascii="Times New Roman" w:hAnsi="Times New Roman" w:cs="Times New Roman"/>
          <w:b/>
          <w:caps/>
          <w:sz w:val="24"/>
          <w:szCs w:val="24"/>
        </w:rPr>
        <w:tab/>
      </w:r>
      <w:r w:rsidR="00DD67D1">
        <w:rPr>
          <w:rFonts w:ascii="Times New Roman" w:hAnsi="Times New Roman" w:cs="Times New Roman"/>
          <w:b/>
          <w:caps/>
          <w:sz w:val="24"/>
          <w:szCs w:val="24"/>
        </w:rPr>
        <w:t>COMMUNITY DEVELOMENT</w:t>
      </w:r>
      <w:r w:rsidR="00E26892">
        <w:rPr>
          <w:rFonts w:ascii="Times New Roman" w:hAnsi="Times New Roman" w:cs="Times New Roman"/>
          <w:b/>
          <w:caps/>
          <w:sz w:val="24"/>
          <w:szCs w:val="24"/>
        </w:rPr>
        <w:t xml:space="preserve"> </w:t>
      </w:r>
      <w:r w:rsidR="00617F54" w:rsidRPr="00AF044D">
        <w:rPr>
          <w:rFonts w:ascii="Times New Roman" w:hAnsi="Times New Roman" w:cs="Times New Roman"/>
          <w:b/>
          <w:caps/>
          <w:sz w:val="24"/>
          <w:szCs w:val="24"/>
        </w:rPr>
        <w:t>DEPARTMENT</w:t>
      </w:r>
    </w:p>
    <w:p w14:paraId="17EE82A2" w14:textId="27C3EECA" w:rsidR="00080912" w:rsidRPr="00AF044D" w:rsidRDefault="00080912" w:rsidP="00BE4152">
      <w:pPr>
        <w:tabs>
          <w:tab w:val="left" w:pos="1980"/>
          <w:tab w:val="left" w:pos="3600"/>
          <w:tab w:val="left" w:pos="4320"/>
          <w:tab w:val="left" w:pos="5040"/>
          <w:tab w:val="left" w:pos="8615"/>
        </w:tabs>
        <w:jc w:val="both"/>
        <w:rPr>
          <w:rFonts w:ascii="Times New Roman" w:hAnsi="Times New Roman" w:cs="Times New Roman"/>
          <w:b/>
          <w:caps/>
          <w:sz w:val="24"/>
          <w:szCs w:val="24"/>
        </w:rPr>
      </w:pPr>
      <w:r w:rsidRPr="00AF044D">
        <w:rPr>
          <w:rFonts w:ascii="Times New Roman" w:hAnsi="Times New Roman" w:cs="Times New Roman"/>
          <w:b/>
          <w:caps/>
          <w:sz w:val="24"/>
          <w:szCs w:val="24"/>
        </w:rPr>
        <w:t xml:space="preserve">FROM: </w:t>
      </w:r>
      <w:r w:rsidR="00A60317" w:rsidRPr="00AF044D">
        <w:rPr>
          <w:rFonts w:ascii="Times New Roman" w:hAnsi="Times New Roman" w:cs="Times New Roman"/>
          <w:b/>
          <w:caps/>
          <w:sz w:val="24"/>
          <w:szCs w:val="24"/>
        </w:rPr>
        <w:tab/>
      </w:r>
      <w:r w:rsidR="00DD67D1">
        <w:rPr>
          <w:rFonts w:ascii="Times New Roman" w:hAnsi="Times New Roman" w:cs="Times New Roman"/>
          <w:b/>
          <w:caps/>
          <w:sz w:val="24"/>
          <w:szCs w:val="24"/>
        </w:rPr>
        <w:t>LISA bRINTON, DIRECTOR</w:t>
      </w:r>
    </w:p>
    <w:p w14:paraId="34163A53" w14:textId="73FAD618" w:rsidR="00F6747A" w:rsidRPr="00AF044D" w:rsidRDefault="0061564A" w:rsidP="00617F54">
      <w:pPr>
        <w:tabs>
          <w:tab w:val="left" w:pos="1980"/>
        </w:tabs>
        <w:spacing w:after="0" w:line="240" w:lineRule="auto"/>
        <w:ind w:left="1980" w:right="-450" w:hanging="1980"/>
        <w:jc w:val="both"/>
        <w:rPr>
          <w:rFonts w:ascii="Times New Roman" w:eastAsia="Times New Roman" w:hAnsi="Times New Roman" w:cs="Times New Roman"/>
          <w:b/>
          <w:caps/>
          <w:sz w:val="24"/>
          <w:szCs w:val="24"/>
        </w:rPr>
      </w:pPr>
      <w:r w:rsidRPr="00AF044D">
        <w:rPr>
          <w:rFonts w:ascii="Times New Roman" w:eastAsia="Times New Roman" w:hAnsi="Times New Roman" w:cs="Times New Roman"/>
          <w:b/>
          <w:caps/>
          <w:sz w:val="24"/>
          <w:szCs w:val="24"/>
        </w:rPr>
        <w:t>TITLE</w:t>
      </w:r>
      <w:r w:rsidR="00F6747A" w:rsidRPr="00AF044D">
        <w:rPr>
          <w:rFonts w:ascii="Times New Roman" w:eastAsia="Times New Roman" w:hAnsi="Times New Roman" w:cs="Times New Roman"/>
          <w:b/>
          <w:caps/>
          <w:sz w:val="24"/>
          <w:szCs w:val="24"/>
        </w:rPr>
        <w:t>:</w:t>
      </w:r>
      <w:r w:rsidRPr="00AF044D">
        <w:rPr>
          <w:rFonts w:ascii="Times New Roman" w:eastAsia="Times New Roman" w:hAnsi="Times New Roman" w:cs="Times New Roman"/>
          <w:b/>
          <w:caps/>
          <w:sz w:val="24"/>
          <w:szCs w:val="24"/>
        </w:rPr>
        <w:tab/>
      </w:r>
      <w:r w:rsidR="007B6FF0">
        <w:rPr>
          <w:rFonts w:ascii="Times New Roman" w:eastAsia="Times New Roman" w:hAnsi="Times New Roman" w:cs="Times New Roman"/>
          <w:b/>
          <w:caps/>
          <w:sz w:val="24"/>
          <w:szCs w:val="24"/>
        </w:rPr>
        <w:t xml:space="preserve">CONSIDERATION OF AN </w:t>
      </w:r>
      <w:r w:rsidR="00DD67D1">
        <w:rPr>
          <w:rFonts w:ascii="Times New Roman" w:hAnsi="Times New Roman" w:cs="Times New Roman"/>
          <w:b/>
          <w:caps/>
          <w:sz w:val="24"/>
          <w:szCs w:val="24"/>
        </w:rPr>
        <w:t>ENHANCED INFRASTRUTURE FINANCING dISTRICT</w:t>
      </w:r>
      <w:r w:rsidR="007B6FF0">
        <w:rPr>
          <w:rFonts w:ascii="Times New Roman" w:hAnsi="Times New Roman" w:cs="Times New Roman"/>
          <w:b/>
          <w:caps/>
          <w:sz w:val="24"/>
          <w:szCs w:val="24"/>
        </w:rPr>
        <w:t xml:space="preserve"> TO FUND Salinas Ag Indu</w:t>
      </w:r>
      <w:r w:rsidR="00367D64">
        <w:rPr>
          <w:rFonts w:ascii="Times New Roman" w:hAnsi="Times New Roman" w:cs="Times New Roman"/>
          <w:b/>
          <w:caps/>
          <w:sz w:val="24"/>
          <w:szCs w:val="24"/>
        </w:rPr>
        <w:t>S</w:t>
      </w:r>
      <w:r w:rsidR="007B6FF0">
        <w:rPr>
          <w:rFonts w:ascii="Times New Roman" w:hAnsi="Times New Roman" w:cs="Times New Roman"/>
          <w:b/>
          <w:caps/>
          <w:sz w:val="24"/>
          <w:szCs w:val="24"/>
        </w:rPr>
        <w:t>trial center Backbone infrastructure</w:t>
      </w:r>
    </w:p>
    <w:p w14:paraId="53C841D7" w14:textId="77777777" w:rsidR="00794BFA" w:rsidRPr="00893FED" w:rsidRDefault="00794BFA" w:rsidP="00E130E8">
      <w:pPr>
        <w:spacing w:after="0" w:line="240" w:lineRule="auto"/>
        <w:jc w:val="both"/>
        <w:rPr>
          <w:rFonts w:ascii="Times New Roman" w:hAnsi="Times New Roman" w:cs="Times New Roman"/>
          <w:sz w:val="24"/>
          <w:szCs w:val="24"/>
          <w:u w:val="single"/>
        </w:rPr>
      </w:pPr>
    </w:p>
    <w:p w14:paraId="4C92F176" w14:textId="77777777" w:rsidR="003308FD" w:rsidRPr="00893FED" w:rsidRDefault="003308FD" w:rsidP="003308FD">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2D5709">
        <w:rPr>
          <w:rFonts w:ascii="Times New Roman" w:hAnsi="Times New Roman" w:cs="Times New Roman"/>
          <w:sz w:val="24"/>
          <w:szCs w:val="24"/>
        </w:rPr>
        <w:t>:</w:t>
      </w:r>
    </w:p>
    <w:p w14:paraId="3C4620CC" w14:textId="77777777" w:rsidR="003308FD" w:rsidRPr="00893FED" w:rsidRDefault="003308FD" w:rsidP="003308FD">
      <w:pPr>
        <w:spacing w:after="0" w:line="240" w:lineRule="auto"/>
        <w:jc w:val="both"/>
        <w:rPr>
          <w:rFonts w:ascii="Times New Roman" w:hAnsi="Times New Roman" w:cs="Times New Roman"/>
          <w:i/>
          <w:sz w:val="24"/>
          <w:szCs w:val="24"/>
        </w:rPr>
      </w:pPr>
    </w:p>
    <w:p w14:paraId="6964FF49" w14:textId="7336C9AC" w:rsidR="003308FD" w:rsidRPr="00794BFA" w:rsidRDefault="00737E43" w:rsidP="006679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motion to </w:t>
      </w:r>
      <w:r w:rsidR="00E26892">
        <w:rPr>
          <w:rFonts w:ascii="Times New Roman" w:hAnsi="Times New Roman" w:cs="Times New Roman"/>
          <w:sz w:val="24"/>
          <w:szCs w:val="24"/>
        </w:rPr>
        <w:t xml:space="preserve">recommend the </w:t>
      </w:r>
      <w:r w:rsidR="002D5709">
        <w:rPr>
          <w:rFonts w:ascii="Times New Roman" w:hAnsi="Times New Roman" w:cs="Times New Roman"/>
          <w:sz w:val="24"/>
          <w:szCs w:val="24"/>
        </w:rPr>
        <w:t xml:space="preserve">City Council </w:t>
      </w:r>
      <w:r w:rsidR="00F71798">
        <w:rPr>
          <w:rFonts w:ascii="Times New Roman" w:hAnsi="Times New Roman" w:cs="Times New Roman"/>
          <w:sz w:val="24"/>
          <w:szCs w:val="24"/>
        </w:rPr>
        <w:t>direct staff to prepare a Resolution of Intention to Form a</w:t>
      </w:r>
      <w:r w:rsidR="00F50B61">
        <w:rPr>
          <w:rFonts w:ascii="Times New Roman" w:hAnsi="Times New Roman" w:cs="Times New Roman"/>
          <w:sz w:val="24"/>
          <w:szCs w:val="24"/>
        </w:rPr>
        <w:t>n</w:t>
      </w:r>
      <w:r w:rsidR="00F71798">
        <w:rPr>
          <w:rFonts w:ascii="Times New Roman" w:hAnsi="Times New Roman" w:cs="Times New Roman"/>
          <w:sz w:val="24"/>
          <w:szCs w:val="24"/>
        </w:rPr>
        <w:t xml:space="preserve"> Enhanced Infrastructure Financing District (EIFD) to fund backbone infrastructure at the Salinas Ag Industrial Center and to </w:t>
      </w:r>
      <w:r w:rsidR="00367D64">
        <w:rPr>
          <w:rFonts w:ascii="Times New Roman" w:hAnsi="Times New Roman" w:cs="Times New Roman"/>
          <w:sz w:val="24"/>
          <w:szCs w:val="24"/>
        </w:rPr>
        <w:t>authorize the execution of a</w:t>
      </w:r>
      <w:r w:rsidR="00792BDB">
        <w:rPr>
          <w:rFonts w:ascii="Times New Roman" w:hAnsi="Times New Roman" w:cs="Times New Roman"/>
          <w:sz w:val="24"/>
          <w:szCs w:val="24"/>
        </w:rPr>
        <w:t>n</w:t>
      </w:r>
      <w:r w:rsidR="00367D64">
        <w:rPr>
          <w:rFonts w:ascii="Times New Roman" w:hAnsi="Times New Roman" w:cs="Times New Roman"/>
          <w:sz w:val="24"/>
          <w:szCs w:val="24"/>
        </w:rPr>
        <w:t xml:space="preserve"> Agreement </w:t>
      </w:r>
      <w:r w:rsidR="00792BDB">
        <w:rPr>
          <w:rFonts w:ascii="Times New Roman" w:hAnsi="Times New Roman" w:cs="Times New Roman"/>
          <w:sz w:val="24"/>
          <w:szCs w:val="24"/>
        </w:rPr>
        <w:t xml:space="preserve">for Professional Services </w:t>
      </w:r>
      <w:r w:rsidR="00367D64">
        <w:rPr>
          <w:rFonts w:ascii="Times New Roman" w:hAnsi="Times New Roman" w:cs="Times New Roman"/>
          <w:sz w:val="24"/>
          <w:szCs w:val="24"/>
        </w:rPr>
        <w:t>with</w:t>
      </w:r>
      <w:r w:rsidR="00F71798">
        <w:rPr>
          <w:rFonts w:ascii="Times New Roman" w:hAnsi="Times New Roman" w:cs="Times New Roman"/>
          <w:sz w:val="24"/>
          <w:szCs w:val="24"/>
        </w:rPr>
        <w:t xml:space="preserve"> Kosmont Companies to support the EIFD formation process.</w:t>
      </w:r>
    </w:p>
    <w:p w14:paraId="62A270CE" w14:textId="77777777" w:rsidR="003308FD" w:rsidRPr="00E70BB5" w:rsidRDefault="003308FD" w:rsidP="003308FD">
      <w:pPr>
        <w:spacing w:after="0" w:line="240" w:lineRule="auto"/>
        <w:jc w:val="both"/>
        <w:rPr>
          <w:rFonts w:ascii="Times New Roman" w:hAnsi="Times New Roman" w:cs="Times New Roman"/>
          <w:i/>
          <w:sz w:val="24"/>
          <w:szCs w:val="24"/>
        </w:rPr>
      </w:pPr>
    </w:p>
    <w:p w14:paraId="0CCE6E26" w14:textId="0EBC76AD" w:rsidR="00103D80" w:rsidRDefault="00617F54" w:rsidP="00103D80">
      <w:pPr>
        <w:spacing w:after="0" w:line="240" w:lineRule="auto"/>
        <w:jc w:val="both"/>
        <w:rPr>
          <w:rFonts w:ascii="Times New Roman" w:hAnsi="Times New Roman" w:cs="Times New Roman"/>
          <w:sz w:val="24"/>
          <w:szCs w:val="24"/>
        </w:rPr>
      </w:pPr>
      <w:r w:rsidRPr="00617F54">
        <w:rPr>
          <w:rFonts w:ascii="Times New Roman" w:hAnsi="Times New Roman" w:cs="Times New Roman"/>
          <w:sz w:val="24"/>
          <w:szCs w:val="24"/>
          <w:u w:val="single"/>
        </w:rPr>
        <w:t>DISCUSSION</w:t>
      </w:r>
      <w:r w:rsidR="00103D80" w:rsidRPr="002A5539">
        <w:rPr>
          <w:rFonts w:ascii="Times New Roman" w:hAnsi="Times New Roman" w:cs="Times New Roman"/>
          <w:sz w:val="24"/>
          <w:szCs w:val="24"/>
        </w:rPr>
        <w:t>:</w:t>
      </w:r>
    </w:p>
    <w:p w14:paraId="6F217A33" w14:textId="7259EEEF" w:rsidR="00DD67D1" w:rsidRDefault="00DD67D1" w:rsidP="00103D80">
      <w:pPr>
        <w:spacing w:after="0" w:line="240" w:lineRule="auto"/>
        <w:jc w:val="both"/>
        <w:rPr>
          <w:rFonts w:ascii="Times New Roman" w:hAnsi="Times New Roman" w:cs="Times New Roman"/>
          <w:sz w:val="24"/>
          <w:szCs w:val="24"/>
        </w:rPr>
      </w:pPr>
    </w:p>
    <w:p w14:paraId="0A5363EE" w14:textId="77777777" w:rsidR="00DD67D1" w:rsidRDefault="00DD67D1" w:rsidP="00DD67D1">
      <w:pPr>
        <w:spacing w:after="0" w:line="240" w:lineRule="auto"/>
        <w:jc w:val="both"/>
        <w:rPr>
          <w:rFonts w:ascii="Times New Roman" w:hAnsi="Times New Roman" w:cs="Times New Roman"/>
          <w:b/>
          <w:bCs/>
          <w:sz w:val="24"/>
          <w:szCs w:val="24"/>
        </w:rPr>
      </w:pPr>
      <w:r w:rsidRPr="00DD67D1">
        <w:rPr>
          <w:rFonts w:ascii="Times New Roman" w:hAnsi="Times New Roman" w:cs="Times New Roman"/>
          <w:b/>
          <w:bCs/>
          <w:sz w:val="24"/>
          <w:szCs w:val="24"/>
        </w:rPr>
        <w:t>Background</w:t>
      </w:r>
    </w:p>
    <w:p w14:paraId="121ADA01" w14:textId="50A42A23" w:rsidR="00DD67D1" w:rsidRDefault="00DD67D1" w:rsidP="00784121">
      <w:pPr>
        <w:spacing w:after="0" w:line="240" w:lineRule="auto"/>
        <w:jc w:val="both"/>
        <w:rPr>
          <w:rFonts w:ascii="Times New Roman" w:hAnsi="Times New Roman" w:cs="Times New Roman"/>
          <w:sz w:val="24"/>
          <w:szCs w:val="24"/>
        </w:rPr>
      </w:pPr>
      <w:r w:rsidRPr="00DD67D1">
        <w:rPr>
          <w:rFonts w:ascii="Times New Roman" w:hAnsi="Times New Roman" w:cs="Times New Roman"/>
          <w:sz w:val="24"/>
          <w:szCs w:val="24"/>
        </w:rPr>
        <w:t xml:space="preserve">In 2010, the Salinas City Council adopted the Salinas Ag-Industrial Center Specific Plan (SAIC).  Primary SAIC objectives are establishing opportunity sites for new and relocating </w:t>
      </w:r>
      <w:r w:rsidR="00D90219">
        <w:rPr>
          <w:rFonts w:ascii="Times New Roman" w:hAnsi="Times New Roman" w:cs="Times New Roman"/>
          <w:sz w:val="24"/>
          <w:szCs w:val="24"/>
        </w:rPr>
        <w:t xml:space="preserve">existing </w:t>
      </w:r>
      <w:r w:rsidRPr="00DD67D1">
        <w:rPr>
          <w:rFonts w:ascii="Times New Roman" w:hAnsi="Times New Roman" w:cs="Times New Roman"/>
          <w:sz w:val="24"/>
          <w:szCs w:val="24"/>
        </w:rPr>
        <w:t xml:space="preserve">ag related industries </w:t>
      </w:r>
      <w:r w:rsidR="00D90219">
        <w:rPr>
          <w:rFonts w:ascii="Times New Roman" w:hAnsi="Times New Roman" w:cs="Times New Roman"/>
          <w:sz w:val="24"/>
          <w:szCs w:val="24"/>
        </w:rPr>
        <w:t>in</w:t>
      </w:r>
      <w:r w:rsidRPr="00DD67D1">
        <w:rPr>
          <w:rFonts w:ascii="Times New Roman" w:hAnsi="Times New Roman" w:cs="Times New Roman"/>
          <w:sz w:val="24"/>
          <w:szCs w:val="24"/>
        </w:rPr>
        <w:t xml:space="preserve"> Salinas and to promote associated industrial job creation and retention. The SAIC provides 257 acres for agricultural industry expansion and cluster development with focus on food storage, warehousing, food processing, packaging suppliers and other ag support uses.</w:t>
      </w:r>
      <w:r w:rsidR="00BB60A6">
        <w:rPr>
          <w:rFonts w:ascii="Times New Roman" w:hAnsi="Times New Roman" w:cs="Times New Roman"/>
          <w:sz w:val="24"/>
          <w:szCs w:val="24"/>
        </w:rPr>
        <w:t xml:space="preserve"> </w:t>
      </w:r>
      <w:r w:rsidR="00646CF5">
        <w:rPr>
          <w:rFonts w:ascii="Times New Roman" w:hAnsi="Times New Roman" w:cs="Times New Roman"/>
          <w:sz w:val="24"/>
          <w:szCs w:val="24"/>
        </w:rPr>
        <w:t>Thirteen</w:t>
      </w:r>
      <w:r w:rsidRPr="00DD67D1">
        <w:rPr>
          <w:rFonts w:ascii="Times New Roman" w:hAnsi="Times New Roman" w:cs="Times New Roman"/>
          <w:sz w:val="24"/>
          <w:szCs w:val="24"/>
        </w:rPr>
        <w:t xml:space="preserve"> </w:t>
      </w:r>
      <w:r w:rsidR="00646CF5">
        <w:rPr>
          <w:rFonts w:ascii="Times New Roman" w:hAnsi="Times New Roman" w:cs="Times New Roman"/>
          <w:sz w:val="24"/>
          <w:szCs w:val="24"/>
        </w:rPr>
        <w:t>(</w:t>
      </w:r>
      <w:r w:rsidRPr="00DD67D1">
        <w:rPr>
          <w:rFonts w:ascii="Times New Roman" w:hAnsi="Times New Roman" w:cs="Times New Roman"/>
          <w:sz w:val="24"/>
          <w:szCs w:val="24"/>
        </w:rPr>
        <w:t>13</w:t>
      </w:r>
      <w:r w:rsidR="00646CF5">
        <w:rPr>
          <w:rFonts w:ascii="Times New Roman" w:hAnsi="Times New Roman" w:cs="Times New Roman"/>
          <w:sz w:val="24"/>
          <w:szCs w:val="24"/>
        </w:rPr>
        <w:t>)</w:t>
      </w:r>
      <w:r w:rsidRPr="00DD67D1">
        <w:rPr>
          <w:rFonts w:ascii="Times New Roman" w:hAnsi="Times New Roman" w:cs="Times New Roman"/>
          <w:sz w:val="24"/>
          <w:szCs w:val="24"/>
        </w:rPr>
        <w:t xml:space="preserve"> years later, the SAIC remains undeveloped largely due to costs associated with building necessary backbone infrastructure.  </w:t>
      </w:r>
      <w:r>
        <w:rPr>
          <w:rFonts w:ascii="Times New Roman" w:hAnsi="Times New Roman" w:cs="Times New Roman"/>
          <w:sz w:val="24"/>
          <w:szCs w:val="24"/>
        </w:rPr>
        <w:t>2022</w:t>
      </w:r>
      <w:r w:rsidRPr="00DD67D1">
        <w:rPr>
          <w:rFonts w:ascii="Times New Roman" w:hAnsi="Times New Roman" w:cs="Times New Roman"/>
          <w:sz w:val="24"/>
          <w:szCs w:val="24"/>
        </w:rPr>
        <w:t xml:space="preserve"> estimates calculate the cost of infrastructure required to support both Phase 1 and Phase 2 SAIC</w:t>
      </w:r>
      <w:r w:rsidR="00646CF5">
        <w:rPr>
          <w:rFonts w:ascii="Times New Roman" w:hAnsi="Times New Roman" w:cs="Times New Roman"/>
          <w:sz w:val="24"/>
          <w:szCs w:val="24"/>
        </w:rPr>
        <w:t xml:space="preserve"> </w:t>
      </w:r>
      <w:r w:rsidRPr="00DD67D1">
        <w:rPr>
          <w:rFonts w:ascii="Times New Roman" w:hAnsi="Times New Roman" w:cs="Times New Roman"/>
          <w:sz w:val="24"/>
          <w:szCs w:val="24"/>
        </w:rPr>
        <w:t>development to be over $69 million dollars, making any future development of the SAIC financially infeasible for developers or the property owner.</w:t>
      </w:r>
      <w:r w:rsidR="00F5618D">
        <w:rPr>
          <w:rFonts w:ascii="Times New Roman" w:hAnsi="Times New Roman" w:cs="Times New Roman"/>
          <w:sz w:val="24"/>
          <w:szCs w:val="24"/>
        </w:rPr>
        <w:t xml:space="preserve">  Attachment 1 is an aerial photo of the undeveloped SAIC.</w:t>
      </w:r>
    </w:p>
    <w:p w14:paraId="7A0E30DA" w14:textId="77777777" w:rsidR="00784121" w:rsidRDefault="00784121" w:rsidP="00784121">
      <w:pPr>
        <w:spacing w:after="0" w:line="240" w:lineRule="auto"/>
        <w:jc w:val="both"/>
        <w:rPr>
          <w:rFonts w:ascii="Times New Roman" w:hAnsi="Times New Roman" w:cs="Times New Roman"/>
          <w:sz w:val="24"/>
          <w:szCs w:val="24"/>
        </w:rPr>
      </w:pPr>
    </w:p>
    <w:p w14:paraId="191BE063" w14:textId="6357F52D" w:rsidR="001468E3" w:rsidRPr="00DD67D1" w:rsidRDefault="001468E3" w:rsidP="007841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Over the past year, staff have prioritized the development of the SAIC with focus on addressing the lack of backbone infrastructure.  As a first step, staff engaged economic development consultants to revisit the use of an Enhanced Infrastructure Financing District (EIFD) as a potential funding source.  </w:t>
      </w:r>
      <w:r w:rsidRPr="00DD67D1">
        <w:rPr>
          <w:rFonts w:ascii="Times New Roman" w:hAnsi="Times New Roman" w:cs="Times New Roman"/>
          <w:sz w:val="24"/>
          <w:szCs w:val="24"/>
        </w:rPr>
        <w:t>EIFDs can be used on both large-scale projects and smaller urban/rural in-fill projects with a focus on infrastructure improvements including</w:t>
      </w:r>
      <w:r w:rsidR="00030923">
        <w:rPr>
          <w:rFonts w:ascii="Times New Roman" w:hAnsi="Times New Roman" w:cs="Times New Roman"/>
          <w:sz w:val="24"/>
          <w:szCs w:val="24"/>
        </w:rPr>
        <w:t>:</w:t>
      </w:r>
      <w:r w:rsidRPr="00DD67D1">
        <w:rPr>
          <w:rFonts w:ascii="Times New Roman" w:hAnsi="Times New Roman" w:cs="Times New Roman"/>
          <w:sz w:val="24"/>
          <w:szCs w:val="24"/>
        </w:rPr>
        <w:t xml:space="preserve"> </w:t>
      </w:r>
    </w:p>
    <w:p w14:paraId="5D7BEBD6" w14:textId="77777777" w:rsidR="001468E3" w:rsidRPr="00DD67D1" w:rsidRDefault="001468E3" w:rsidP="00784121">
      <w:pPr>
        <w:pStyle w:val="ListParagraph"/>
        <w:numPr>
          <w:ilvl w:val="0"/>
          <w:numId w:val="28"/>
        </w:numPr>
        <w:rPr>
          <w:rFonts w:cs="Times New Roman"/>
          <w:b w:val="0"/>
          <w:bCs/>
          <w:i w:val="0"/>
          <w:iCs w:val="0"/>
          <w:sz w:val="24"/>
        </w:rPr>
      </w:pPr>
      <w:r w:rsidRPr="00DD67D1">
        <w:rPr>
          <w:rFonts w:cs="Times New Roman"/>
          <w:b w:val="0"/>
          <w:bCs/>
          <w:i w:val="0"/>
          <w:iCs w:val="0"/>
          <w:sz w:val="24"/>
        </w:rPr>
        <w:t>roads, highways</w:t>
      </w:r>
      <w:r>
        <w:rPr>
          <w:rFonts w:cs="Times New Roman"/>
          <w:b w:val="0"/>
          <w:bCs/>
          <w:i w:val="0"/>
          <w:iCs w:val="0"/>
          <w:sz w:val="24"/>
        </w:rPr>
        <w:t>,</w:t>
      </w:r>
      <w:r w:rsidRPr="00DD67D1">
        <w:rPr>
          <w:rFonts w:cs="Times New Roman"/>
          <w:b w:val="0"/>
          <w:bCs/>
          <w:i w:val="0"/>
          <w:iCs w:val="0"/>
          <w:sz w:val="24"/>
        </w:rPr>
        <w:t xml:space="preserve"> and bridges, </w:t>
      </w:r>
    </w:p>
    <w:p w14:paraId="76136195" w14:textId="77777777" w:rsidR="001468E3" w:rsidRPr="00DD67D1" w:rsidRDefault="001468E3" w:rsidP="00784121">
      <w:pPr>
        <w:pStyle w:val="ListParagraph"/>
        <w:numPr>
          <w:ilvl w:val="0"/>
          <w:numId w:val="28"/>
        </w:numPr>
        <w:rPr>
          <w:rFonts w:cs="Times New Roman"/>
          <w:b w:val="0"/>
          <w:bCs/>
          <w:i w:val="0"/>
          <w:iCs w:val="0"/>
          <w:sz w:val="24"/>
        </w:rPr>
      </w:pPr>
      <w:r w:rsidRPr="00DD67D1">
        <w:rPr>
          <w:rFonts w:cs="Times New Roman"/>
          <w:b w:val="0"/>
          <w:bCs/>
          <w:i w:val="0"/>
          <w:iCs w:val="0"/>
          <w:sz w:val="24"/>
        </w:rPr>
        <w:t>parking facilities,</w:t>
      </w:r>
    </w:p>
    <w:p w14:paraId="60938019" w14:textId="77777777" w:rsidR="001468E3" w:rsidRPr="00DD67D1" w:rsidRDefault="001468E3" w:rsidP="00784121">
      <w:pPr>
        <w:pStyle w:val="ListParagraph"/>
        <w:numPr>
          <w:ilvl w:val="0"/>
          <w:numId w:val="28"/>
        </w:numPr>
        <w:rPr>
          <w:rFonts w:cs="Times New Roman"/>
          <w:b w:val="0"/>
          <w:bCs/>
          <w:i w:val="0"/>
          <w:iCs w:val="0"/>
          <w:sz w:val="24"/>
        </w:rPr>
      </w:pPr>
      <w:r w:rsidRPr="00DD67D1">
        <w:rPr>
          <w:rFonts w:cs="Times New Roman"/>
          <w:b w:val="0"/>
          <w:bCs/>
          <w:i w:val="0"/>
          <w:iCs w:val="0"/>
          <w:sz w:val="24"/>
        </w:rPr>
        <w:t>transit stations,</w:t>
      </w:r>
    </w:p>
    <w:p w14:paraId="15A61960" w14:textId="77777777" w:rsidR="001468E3" w:rsidRPr="00DD67D1" w:rsidRDefault="001468E3" w:rsidP="00784121">
      <w:pPr>
        <w:pStyle w:val="ListParagraph"/>
        <w:numPr>
          <w:ilvl w:val="0"/>
          <w:numId w:val="28"/>
        </w:numPr>
        <w:rPr>
          <w:rFonts w:cs="Times New Roman"/>
          <w:b w:val="0"/>
          <w:bCs/>
          <w:i w:val="0"/>
          <w:iCs w:val="0"/>
          <w:sz w:val="24"/>
        </w:rPr>
      </w:pPr>
      <w:r w:rsidRPr="00DD67D1">
        <w:rPr>
          <w:rFonts w:cs="Times New Roman"/>
          <w:b w:val="0"/>
          <w:bCs/>
          <w:i w:val="0"/>
          <w:iCs w:val="0"/>
          <w:sz w:val="24"/>
        </w:rPr>
        <w:t xml:space="preserve">sewage and water facilities, </w:t>
      </w:r>
    </w:p>
    <w:p w14:paraId="202826A2" w14:textId="77777777" w:rsidR="001468E3" w:rsidRPr="00DD67D1" w:rsidRDefault="001468E3" w:rsidP="00784121">
      <w:pPr>
        <w:pStyle w:val="ListParagraph"/>
        <w:numPr>
          <w:ilvl w:val="0"/>
          <w:numId w:val="28"/>
        </w:numPr>
        <w:rPr>
          <w:rFonts w:cs="Times New Roman"/>
          <w:b w:val="0"/>
          <w:bCs/>
          <w:i w:val="0"/>
          <w:iCs w:val="0"/>
          <w:sz w:val="24"/>
        </w:rPr>
      </w:pPr>
      <w:r w:rsidRPr="00DD67D1">
        <w:rPr>
          <w:rFonts w:cs="Times New Roman"/>
          <w:b w:val="0"/>
          <w:bCs/>
          <w:i w:val="0"/>
          <w:iCs w:val="0"/>
          <w:sz w:val="24"/>
        </w:rPr>
        <w:t>flood control and drainage projects, and</w:t>
      </w:r>
    </w:p>
    <w:p w14:paraId="3F5ED584" w14:textId="298812D6" w:rsidR="001468E3" w:rsidRDefault="001468E3" w:rsidP="00784121">
      <w:pPr>
        <w:pStyle w:val="ListParagraph"/>
        <w:numPr>
          <w:ilvl w:val="0"/>
          <w:numId w:val="28"/>
        </w:numPr>
        <w:rPr>
          <w:rFonts w:cs="Times New Roman"/>
          <w:b w:val="0"/>
          <w:bCs/>
          <w:i w:val="0"/>
          <w:iCs w:val="0"/>
          <w:sz w:val="24"/>
        </w:rPr>
      </w:pPr>
      <w:r w:rsidRPr="00DD67D1">
        <w:rPr>
          <w:rFonts w:cs="Times New Roman"/>
          <w:b w:val="0"/>
          <w:bCs/>
          <w:i w:val="0"/>
          <w:iCs w:val="0"/>
          <w:sz w:val="24"/>
        </w:rPr>
        <w:t xml:space="preserve">solid waste disposal. </w:t>
      </w:r>
    </w:p>
    <w:p w14:paraId="733C7432" w14:textId="4CFB70D3" w:rsidR="00646CF5" w:rsidRPr="00646CF5" w:rsidRDefault="00646CF5" w:rsidP="00646CF5">
      <w:pPr>
        <w:spacing w:after="0" w:line="240" w:lineRule="auto"/>
        <w:jc w:val="both"/>
        <w:rPr>
          <w:rFonts w:ascii="Times New Roman" w:hAnsi="Times New Roman" w:cs="Times New Roman"/>
          <w:b/>
          <w:sz w:val="24"/>
        </w:rPr>
      </w:pPr>
      <w:r w:rsidRPr="00646CF5">
        <w:rPr>
          <w:rFonts w:ascii="Times New Roman" w:hAnsi="Times New Roman" w:cs="Times New Roman"/>
          <w:b/>
          <w:sz w:val="24"/>
        </w:rPr>
        <w:lastRenderedPageBreak/>
        <w:t>How do EIFDs Work?</w:t>
      </w:r>
    </w:p>
    <w:p w14:paraId="65717C19" w14:textId="742CBC30" w:rsidR="00646CF5" w:rsidRPr="00646CF5" w:rsidRDefault="00646CF5" w:rsidP="00646CF5">
      <w:pPr>
        <w:spacing w:after="0" w:line="240" w:lineRule="auto"/>
        <w:jc w:val="both"/>
        <w:rPr>
          <w:rFonts w:ascii="Times New Roman" w:hAnsi="Times New Roman" w:cs="Times New Roman"/>
          <w:bCs/>
          <w:sz w:val="24"/>
        </w:rPr>
      </w:pPr>
      <w:r w:rsidRPr="00646CF5">
        <w:rPr>
          <w:rFonts w:ascii="Times New Roman" w:hAnsi="Times New Roman" w:cs="Times New Roman"/>
          <w:bCs/>
          <w:sz w:val="24"/>
        </w:rPr>
        <w:t xml:space="preserve">EIFDs are a “re-boot” of former redevelopment project areas and use the same funding tool, the gain in an identified area’s assessed value and resulting increase in property tax collected, to fund project area improvements.  This gain is referred to as tax increment.  Because development and the resulting increase in assessed property value occurs overtime, tax increment revenue is not immediately available.  Therefore, EIFD projects tend to be layered with several financial instruments such as bond issuance, other district/benefit assessments, development fees, and private investment to jump start the EIFD.  </w:t>
      </w:r>
    </w:p>
    <w:p w14:paraId="78126154" w14:textId="77777777" w:rsidR="00646CF5" w:rsidRDefault="00646CF5" w:rsidP="00646CF5">
      <w:pPr>
        <w:spacing w:after="0" w:line="240" w:lineRule="auto"/>
        <w:jc w:val="both"/>
        <w:rPr>
          <w:rFonts w:ascii="Times New Roman" w:hAnsi="Times New Roman" w:cs="Times New Roman"/>
          <w:bCs/>
          <w:sz w:val="24"/>
        </w:rPr>
      </w:pPr>
    </w:p>
    <w:p w14:paraId="0DE62F67" w14:textId="3AB9FF34" w:rsidR="00BE2F35" w:rsidRPr="009B5AF7" w:rsidRDefault="00646CF5" w:rsidP="00BE2F35">
      <w:pPr>
        <w:spacing w:after="0" w:line="240" w:lineRule="auto"/>
        <w:jc w:val="both"/>
        <w:rPr>
          <w:rFonts w:ascii="Times New Roman" w:hAnsi="Times New Roman" w:cs="Times New Roman"/>
          <w:sz w:val="24"/>
          <w:szCs w:val="24"/>
        </w:rPr>
      </w:pPr>
      <w:r w:rsidRPr="00646CF5">
        <w:rPr>
          <w:rFonts w:ascii="Times New Roman" w:hAnsi="Times New Roman" w:cs="Times New Roman"/>
          <w:bCs/>
          <w:sz w:val="24"/>
        </w:rPr>
        <w:t xml:space="preserve">EIFD bonding capacity is based on 1) the projected tax increment in the District over time; and 2) the percentage of tax increment the </w:t>
      </w:r>
      <w:r w:rsidR="008445B0">
        <w:rPr>
          <w:rFonts w:ascii="Times New Roman" w:hAnsi="Times New Roman" w:cs="Times New Roman"/>
          <w:bCs/>
          <w:sz w:val="24"/>
        </w:rPr>
        <w:t>C</w:t>
      </w:r>
      <w:r w:rsidRPr="00646CF5">
        <w:rPr>
          <w:rFonts w:ascii="Times New Roman" w:hAnsi="Times New Roman" w:cs="Times New Roman"/>
          <w:bCs/>
          <w:sz w:val="24"/>
        </w:rPr>
        <w:t xml:space="preserve">ity and </w:t>
      </w:r>
      <w:r w:rsidR="008445B0">
        <w:rPr>
          <w:rFonts w:ascii="Times New Roman" w:hAnsi="Times New Roman" w:cs="Times New Roman"/>
          <w:bCs/>
          <w:sz w:val="24"/>
        </w:rPr>
        <w:t>C</w:t>
      </w:r>
      <w:r w:rsidRPr="00646CF5">
        <w:rPr>
          <w:rFonts w:ascii="Times New Roman" w:hAnsi="Times New Roman" w:cs="Times New Roman"/>
          <w:bCs/>
          <w:sz w:val="24"/>
        </w:rPr>
        <w:t>ounty commit to the EIFD. The tax increment collected over time is used to pay bond debt service.</w:t>
      </w:r>
      <w:r w:rsidR="008445B0">
        <w:rPr>
          <w:rFonts w:ascii="Times New Roman" w:hAnsi="Times New Roman" w:cs="Times New Roman"/>
          <w:bCs/>
          <w:sz w:val="24"/>
        </w:rPr>
        <w:t xml:space="preserve"> </w:t>
      </w:r>
      <w:r w:rsidR="008445B0" w:rsidRPr="00DD67D1">
        <w:rPr>
          <w:rFonts w:ascii="Times New Roman" w:hAnsi="Times New Roman" w:cs="Times New Roman"/>
          <w:sz w:val="24"/>
          <w:szCs w:val="24"/>
        </w:rPr>
        <w:t>A City and County partnership</w:t>
      </w:r>
      <w:r w:rsidR="008445B0">
        <w:rPr>
          <w:rFonts w:ascii="Times New Roman" w:hAnsi="Times New Roman" w:cs="Times New Roman"/>
          <w:sz w:val="24"/>
          <w:szCs w:val="24"/>
        </w:rPr>
        <w:t xml:space="preserve"> committing 100% of tax increment collected maximize</w:t>
      </w:r>
      <w:r w:rsidR="00BB60A6">
        <w:rPr>
          <w:rFonts w:ascii="Times New Roman" w:hAnsi="Times New Roman" w:cs="Times New Roman"/>
          <w:sz w:val="24"/>
          <w:szCs w:val="24"/>
        </w:rPr>
        <w:t>s</w:t>
      </w:r>
      <w:r w:rsidR="008445B0">
        <w:rPr>
          <w:rFonts w:ascii="Times New Roman" w:hAnsi="Times New Roman" w:cs="Times New Roman"/>
          <w:sz w:val="24"/>
          <w:szCs w:val="24"/>
        </w:rPr>
        <w:t xml:space="preserve"> the bonding capacity of an </w:t>
      </w:r>
      <w:r w:rsidR="008445B0" w:rsidRPr="00DD67D1">
        <w:rPr>
          <w:rFonts w:ascii="Times New Roman" w:hAnsi="Times New Roman" w:cs="Times New Roman"/>
          <w:sz w:val="24"/>
          <w:szCs w:val="24"/>
        </w:rPr>
        <w:t>EIFD</w:t>
      </w:r>
      <w:r w:rsidR="008445B0">
        <w:rPr>
          <w:rFonts w:ascii="Times New Roman" w:hAnsi="Times New Roman" w:cs="Times New Roman"/>
          <w:sz w:val="24"/>
          <w:szCs w:val="24"/>
        </w:rPr>
        <w:t xml:space="preserve"> to</w:t>
      </w:r>
      <w:r w:rsidR="008445B0" w:rsidRPr="00DD67D1">
        <w:rPr>
          <w:rFonts w:ascii="Times New Roman" w:hAnsi="Times New Roman" w:cs="Times New Roman"/>
          <w:sz w:val="24"/>
          <w:szCs w:val="24"/>
        </w:rPr>
        <w:t xml:space="preserve"> ensure sufficient funds to cover SAIC infrastructure cost.  </w:t>
      </w:r>
      <w:r w:rsidR="008445B0">
        <w:rPr>
          <w:rFonts w:ascii="Times New Roman" w:hAnsi="Times New Roman" w:cs="Times New Roman"/>
          <w:sz w:val="24"/>
          <w:szCs w:val="24"/>
        </w:rPr>
        <w:t xml:space="preserve">Another benefit of EIFD formation is the leveraging of private sector investment to facilitate needed infrastructure improvements.  </w:t>
      </w:r>
      <w:r w:rsidR="00BE2F35">
        <w:rPr>
          <w:rFonts w:ascii="Times New Roman" w:hAnsi="Times New Roman" w:cs="Times New Roman"/>
          <w:sz w:val="24"/>
          <w:szCs w:val="24"/>
        </w:rPr>
        <w:t>Therefore, should the Council direct staff to return with a ROI to form an EIFD, it is recommended that a potential EIFD boundary expansion to ag industrial areas beyond the SAIC be analyzed based on private stakeholder interest.</w:t>
      </w:r>
      <w:r w:rsidR="00B267B6">
        <w:rPr>
          <w:rFonts w:ascii="Times New Roman" w:hAnsi="Times New Roman" w:cs="Times New Roman"/>
          <w:sz w:val="24"/>
          <w:szCs w:val="24"/>
        </w:rPr>
        <w:t xml:space="preserve"> </w:t>
      </w:r>
      <w:r w:rsidR="00344F05">
        <w:rPr>
          <w:rFonts w:ascii="Times New Roman" w:hAnsi="Times New Roman" w:cs="Times New Roman"/>
          <w:sz w:val="24"/>
          <w:szCs w:val="24"/>
        </w:rPr>
        <w:t xml:space="preserve">A Community Facilities District </w:t>
      </w:r>
      <w:r w:rsidR="00B578E1">
        <w:rPr>
          <w:rFonts w:ascii="Times New Roman" w:hAnsi="Times New Roman" w:cs="Times New Roman"/>
          <w:sz w:val="24"/>
          <w:szCs w:val="24"/>
        </w:rPr>
        <w:t xml:space="preserve">(CFD) </w:t>
      </w:r>
      <w:r w:rsidR="00AA49F9">
        <w:rPr>
          <w:rFonts w:ascii="Times New Roman" w:hAnsi="Times New Roman" w:cs="Times New Roman"/>
          <w:sz w:val="24"/>
          <w:szCs w:val="24"/>
        </w:rPr>
        <w:t xml:space="preserve">would continue to be evaluated for potential implementation, </w:t>
      </w:r>
      <w:r w:rsidR="001B6112">
        <w:rPr>
          <w:rFonts w:ascii="Times New Roman" w:hAnsi="Times New Roman" w:cs="Times New Roman"/>
          <w:sz w:val="24"/>
          <w:szCs w:val="24"/>
        </w:rPr>
        <w:t>subject to private sector landowner/developer support.</w:t>
      </w:r>
    </w:p>
    <w:p w14:paraId="5E8C886F" w14:textId="52B5349E" w:rsidR="00646CF5" w:rsidRPr="00646CF5" w:rsidRDefault="00646CF5" w:rsidP="00646CF5">
      <w:pPr>
        <w:spacing w:after="0" w:line="240" w:lineRule="auto"/>
        <w:jc w:val="both"/>
        <w:rPr>
          <w:rFonts w:ascii="Times New Roman" w:hAnsi="Times New Roman" w:cs="Times New Roman"/>
          <w:bCs/>
          <w:sz w:val="24"/>
        </w:rPr>
      </w:pPr>
    </w:p>
    <w:p w14:paraId="18D2F360" w14:textId="399F294A" w:rsidR="001468E3" w:rsidRPr="001468E3" w:rsidRDefault="001468E3" w:rsidP="008F3BF2">
      <w:pPr>
        <w:spacing w:after="0" w:line="240" w:lineRule="auto"/>
        <w:jc w:val="both"/>
        <w:rPr>
          <w:rFonts w:ascii="Times New Roman" w:hAnsi="Times New Roman" w:cs="Times New Roman"/>
          <w:b/>
          <w:bCs/>
          <w:sz w:val="24"/>
          <w:szCs w:val="24"/>
        </w:rPr>
      </w:pPr>
      <w:r w:rsidRPr="001468E3">
        <w:rPr>
          <w:rFonts w:ascii="Times New Roman" w:hAnsi="Times New Roman" w:cs="Times New Roman"/>
          <w:b/>
          <w:bCs/>
          <w:sz w:val="24"/>
          <w:szCs w:val="24"/>
        </w:rPr>
        <w:t xml:space="preserve">EIFD </w:t>
      </w:r>
      <w:r>
        <w:rPr>
          <w:rFonts w:ascii="Times New Roman" w:hAnsi="Times New Roman" w:cs="Times New Roman"/>
          <w:b/>
          <w:bCs/>
          <w:sz w:val="24"/>
          <w:szCs w:val="24"/>
        </w:rPr>
        <w:t>Analysis</w:t>
      </w:r>
    </w:p>
    <w:p w14:paraId="789B589B" w14:textId="42E0B381" w:rsidR="009B5AF7" w:rsidRDefault="00623140" w:rsidP="008F3B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784121">
        <w:rPr>
          <w:rFonts w:ascii="Times New Roman" w:hAnsi="Times New Roman" w:cs="Times New Roman"/>
          <w:sz w:val="24"/>
          <w:szCs w:val="24"/>
        </w:rPr>
        <w:t xml:space="preserve">reliminary financial analysis </w:t>
      </w:r>
      <w:r w:rsidR="00DD67D1" w:rsidRPr="00DD67D1">
        <w:rPr>
          <w:rFonts w:ascii="Times New Roman" w:hAnsi="Times New Roman" w:cs="Times New Roman"/>
          <w:sz w:val="24"/>
          <w:szCs w:val="24"/>
        </w:rPr>
        <w:t>confirms that that an EIFD is the most viable funding source</w:t>
      </w:r>
      <w:r w:rsidR="00F50B61">
        <w:rPr>
          <w:rFonts w:ascii="Times New Roman" w:hAnsi="Times New Roman" w:cs="Times New Roman"/>
          <w:sz w:val="24"/>
          <w:szCs w:val="24"/>
        </w:rPr>
        <w:t xml:space="preserve"> to fund backbone infrastructure at the SAIC</w:t>
      </w:r>
      <w:r w:rsidR="001468E3">
        <w:rPr>
          <w:rFonts w:ascii="Times New Roman" w:hAnsi="Times New Roman" w:cs="Times New Roman"/>
          <w:sz w:val="24"/>
          <w:szCs w:val="24"/>
        </w:rPr>
        <w:t xml:space="preserve">. </w:t>
      </w:r>
      <w:r w:rsidR="009B5AF7">
        <w:rPr>
          <w:rFonts w:ascii="Times New Roman" w:hAnsi="Times New Roman" w:cs="Times New Roman"/>
          <w:sz w:val="24"/>
          <w:szCs w:val="24"/>
        </w:rPr>
        <w:t xml:space="preserve"> At the October 24, 2023 City Council Meeting Kosmont </w:t>
      </w:r>
      <w:r w:rsidR="00D7296C">
        <w:rPr>
          <w:rFonts w:ascii="Times New Roman" w:hAnsi="Times New Roman" w:cs="Times New Roman"/>
          <w:sz w:val="24"/>
          <w:szCs w:val="24"/>
        </w:rPr>
        <w:t xml:space="preserve">Companies </w:t>
      </w:r>
      <w:r w:rsidR="009B5AF7">
        <w:rPr>
          <w:rFonts w:ascii="Times New Roman" w:hAnsi="Times New Roman" w:cs="Times New Roman"/>
          <w:sz w:val="24"/>
          <w:szCs w:val="24"/>
        </w:rPr>
        <w:t xml:space="preserve">will present the following information. </w:t>
      </w:r>
    </w:p>
    <w:p w14:paraId="0A7F85CC" w14:textId="0C06D65A" w:rsidR="009B5AF7" w:rsidRPr="009B5AF7" w:rsidRDefault="009B5AF7" w:rsidP="009B5AF7">
      <w:pPr>
        <w:numPr>
          <w:ilvl w:val="0"/>
          <w:numId w:val="29"/>
        </w:numPr>
        <w:spacing w:after="0" w:line="240" w:lineRule="auto"/>
        <w:jc w:val="both"/>
        <w:rPr>
          <w:rFonts w:ascii="Times New Roman" w:hAnsi="Times New Roman" w:cs="Times New Roman"/>
          <w:sz w:val="24"/>
          <w:szCs w:val="24"/>
        </w:rPr>
      </w:pPr>
      <w:r w:rsidRPr="009B5AF7">
        <w:rPr>
          <w:rFonts w:ascii="Times New Roman" w:hAnsi="Times New Roman" w:cs="Times New Roman"/>
          <w:sz w:val="24"/>
          <w:szCs w:val="24"/>
        </w:rPr>
        <w:t>EIFD Overview</w:t>
      </w:r>
    </w:p>
    <w:p w14:paraId="593CA246" w14:textId="3F76B7D4" w:rsidR="009B5AF7" w:rsidRPr="009B5AF7" w:rsidRDefault="009B5AF7" w:rsidP="009B5AF7">
      <w:pPr>
        <w:numPr>
          <w:ilvl w:val="0"/>
          <w:numId w:val="29"/>
        </w:numPr>
        <w:spacing w:after="0" w:line="240" w:lineRule="auto"/>
        <w:jc w:val="both"/>
        <w:rPr>
          <w:rFonts w:ascii="Times New Roman" w:hAnsi="Times New Roman" w:cs="Times New Roman"/>
          <w:sz w:val="24"/>
          <w:szCs w:val="24"/>
        </w:rPr>
      </w:pPr>
      <w:r w:rsidRPr="009B5AF7">
        <w:rPr>
          <w:rFonts w:ascii="Times New Roman" w:hAnsi="Times New Roman" w:cs="Times New Roman"/>
          <w:sz w:val="24"/>
          <w:szCs w:val="24"/>
        </w:rPr>
        <w:t xml:space="preserve">Salinas Ag-Industrial Center </w:t>
      </w:r>
      <w:r w:rsidR="00623140">
        <w:rPr>
          <w:rFonts w:ascii="Times New Roman" w:hAnsi="Times New Roman" w:cs="Times New Roman"/>
          <w:sz w:val="24"/>
          <w:szCs w:val="24"/>
        </w:rPr>
        <w:t xml:space="preserve">Specific Plan </w:t>
      </w:r>
      <w:r w:rsidRPr="009B5AF7">
        <w:rPr>
          <w:rFonts w:ascii="Times New Roman" w:hAnsi="Times New Roman" w:cs="Times New Roman"/>
          <w:sz w:val="24"/>
          <w:szCs w:val="24"/>
        </w:rPr>
        <w:t>Overview</w:t>
      </w:r>
    </w:p>
    <w:p w14:paraId="062A35FE" w14:textId="598E41A1" w:rsidR="009B5AF7" w:rsidRPr="009B5AF7" w:rsidRDefault="009B5AF7" w:rsidP="009B5AF7">
      <w:pPr>
        <w:numPr>
          <w:ilvl w:val="0"/>
          <w:numId w:val="29"/>
        </w:numPr>
        <w:spacing w:after="0" w:line="240" w:lineRule="auto"/>
        <w:jc w:val="both"/>
        <w:rPr>
          <w:rFonts w:ascii="Times New Roman" w:hAnsi="Times New Roman" w:cs="Times New Roman"/>
          <w:sz w:val="24"/>
          <w:szCs w:val="24"/>
        </w:rPr>
      </w:pPr>
      <w:r w:rsidRPr="009B5AF7">
        <w:rPr>
          <w:rFonts w:ascii="Times New Roman" w:hAnsi="Times New Roman" w:cs="Times New Roman"/>
          <w:sz w:val="24"/>
          <w:szCs w:val="24"/>
        </w:rPr>
        <w:t xml:space="preserve">Previous </w:t>
      </w:r>
      <w:r>
        <w:rPr>
          <w:rFonts w:ascii="Times New Roman" w:hAnsi="Times New Roman" w:cs="Times New Roman"/>
          <w:sz w:val="24"/>
          <w:szCs w:val="24"/>
        </w:rPr>
        <w:t xml:space="preserve">EIFD </w:t>
      </w:r>
      <w:r w:rsidRPr="009B5AF7">
        <w:rPr>
          <w:rFonts w:ascii="Times New Roman" w:hAnsi="Times New Roman" w:cs="Times New Roman"/>
          <w:sz w:val="24"/>
          <w:szCs w:val="24"/>
        </w:rPr>
        <w:t xml:space="preserve">Financing Analysis </w:t>
      </w:r>
    </w:p>
    <w:p w14:paraId="1C660D98" w14:textId="77777777" w:rsidR="009B5AF7" w:rsidRPr="009B5AF7" w:rsidRDefault="009B5AF7" w:rsidP="009B5AF7">
      <w:pPr>
        <w:numPr>
          <w:ilvl w:val="0"/>
          <w:numId w:val="29"/>
        </w:numPr>
        <w:spacing w:after="0" w:line="240" w:lineRule="auto"/>
        <w:jc w:val="both"/>
        <w:rPr>
          <w:rFonts w:ascii="Times New Roman" w:hAnsi="Times New Roman" w:cs="Times New Roman"/>
          <w:sz w:val="24"/>
          <w:szCs w:val="24"/>
        </w:rPr>
      </w:pPr>
      <w:r w:rsidRPr="009B5AF7">
        <w:rPr>
          <w:rFonts w:ascii="Times New Roman" w:hAnsi="Times New Roman" w:cs="Times New Roman"/>
          <w:sz w:val="24"/>
          <w:szCs w:val="24"/>
        </w:rPr>
        <w:t>Public Agency “Return on Investment”</w:t>
      </w:r>
    </w:p>
    <w:p w14:paraId="12243C2A" w14:textId="4178A3EA" w:rsidR="009B5AF7" w:rsidRDefault="009B5AF7" w:rsidP="009B5AF7">
      <w:pPr>
        <w:numPr>
          <w:ilvl w:val="0"/>
          <w:numId w:val="29"/>
        </w:numPr>
        <w:spacing w:after="0" w:line="240" w:lineRule="auto"/>
        <w:jc w:val="both"/>
        <w:rPr>
          <w:rFonts w:ascii="Times New Roman" w:hAnsi="Times New Roman" w:cs="Times New Roman"/>
          <w:sz w:val="24"/>
          <w:szCs w:val="24"/>
        </w:rPr>
      </w:pPr>
      <w:r w:rsidRPr="009B5AF7">
        <w:rPr>
          <w:rFonts w:ascii="Times New Roman" w:hAnsi="Times New Roman" w:cs="Times New Roman"/>
          <w:sz w:val="24"/>
          <w:szCs w:val="24"/>
        </w:rPr>
        <w:t>Potential Next Steps</w:t>
      </w:r>
    </w:p>
    <w:p w14:paraId="4C352D76" w14:textId="2F1DDF76" w:rsidR="009B5AF7" w:rsidRDefault="009B5AF7" w:rsidP="009B5AF7">
      <w:pPr>
        <w:spacing w:after="0" w:line="240" w:lineRule="auto"/>
        <w:jc w:val="both"/>
        <w:rPr>
          <w:rFonts w:ascii="Times New Roman" w:hAnsi="Times New Roman" w:cs="Times New Roman"/>
          <w:sz w:val="24"/>
          <w:szCs w:val="24"/>
        </w:rPr>
      </w:pPr>
    </w:p>
    <w:p w14:paraId="3977706F" w14:textId="5047327C" w:rsidR="00EC0292" w:rsidRDefault="00F50B61" w:rsidP="00EC0292">
      <w:pPr>
        <w:spacing w:after="0" w:line="240" w:lineRule="auto"/>
        <w:jc w:val="both"/>
        <w:rPr>
          <w:rFonts w:ascii="Times New Roman" w:hAnsi="Times New Roman" w:cs="Times New Roman"/>
          <w:bCs/>
          <w:sz w:val="24"/>
          <w:szCs w:val="24"/>
        </w:rPr>
      </w:pPr>
      <w:r w:rsidRPr="00EC0292">
        <w:rPr>
          <w:rFonts w:ascii="Times New Roman" w:hAnsi="Times New Roman" w:cs="Times New Roman"/>
          <w:bCs/>
          <w:sz w:val="24"/>
          <w:szCs w:val="24"/>
        </w:rPr>
        <w:t>Potential n</w:t>
      </w:r>
      <w:r w:rsidR="009B5AF7" w:rsidRPr="00EC0292">
        <w:rPr>
          <w:rFonts w:ascii="Times New Roman" w:hAnsi="Times New Roman" w:cs="Times New Roman"/>
          <w:bCs/>
          <w:sz w:val="24"/>
          <w:szCs w:val="24"/>
        </w:rPr>
        <w:t xml:space="preserve">ext steps include </w:t>
      </w:r>
      <w:r w:rsidR="008F3BF2" w:rsidRPr="00EC0292">
        <w:rPr>
          <w:rFonts w:ascii="Times New Roman" w:hAnsi="Times New Roman" w:cs="Times New Roman"/>
          <w:bCs/>
          <w:sz w:val="24"/>
          <w:szCs w:val="24"/>
        </w:rPr>
        <w:t xml:space="preserve">the recommendation that Council </w:t>
      </w:r>
      <w:r w:rsidR="009B5AF7" w:rsidRPr="00EC0292">
        <w:rPr>
          <w:rFonts w:ascii="Times New Roman" w:hAnsi="Times New Roman" w:cs="Times New Roman"/>
          <w:bCs/>
          <w:sz w:val="24"/>
          <w:szCs w:val="24"/>
        </w:rPr>
        <w:t>direct staff to prepare a Resolution of Intention</w:t>
      </w:r>
      <w:r w:rsidR="00F9767A" w:rsidRPr="00EC0292">
        <w:rPr>
          <w:rFonts w:ascii="Times New Roman" w:hAnsi="Times New Roman" w:cs="Times New Roman"/>
          <w:bCs/>
          <w:sz w:val="24"/>
          <w:szCs w:val="24"/>
        </w:rPr>
        <w:t xml:space="preserve"> (ROI)</w:t>
      </w:r>
      <w:r w:rsidR="009B5AF7" w:rsidRPr="00EC0292">
        <w:rPr>
          <w:rFonts w:ascii="Times New Roman" w:hAnsi="Times New Roman" w:cs="Times New Roman"/>
          <w:bCs/>
          <w:sz w:val="24"/>
          <w:szCs w:val="24"/>
        </w:rPr>
        <w:t xml:space="preserve"> to </w:t>
      </w:r>
      <w:r w:rsidR="00784121" w:rsidRPr="00EC0292">
        <w:rPr>
          <w:rFonts w:ascii="Times New Roman" w:hAnsi="Times New Roman" w:cs="Times New Roman"/>
          <w:bCs/>
          <w:sz w:val="24"/>
          <w:szCs w:val="24"/>
        </w:rPr>
        <w:t>F</w:t>
      </w:r>
      <w:r w:rsidR="009B5AF7" w:rsidRPr="00EC0292">
        <w:rPr>
          <w:rFonts w:ascii="Times New Roman" w:hAnsi="Times New Roman" w:cs="Times New Roman"/>
          <w:bCs/>
          <w:sz w:val="24"/>
          <w:szCs w:val="24"/>
        </w:rPr>
        <w:t>orm an EIFD</w:t>
      </w:r>
      <w:r w:rsidR="00F9767A" w:rsidRPr="00EC0292">
        <w:rPr>
          <w:rFonts w:ascii="Times New Roman" w:hAnsi="Times New Roman" w:cs="Times New Roman"/>
          <w:bCs/>
          <w:sz w:val="24"/>
          <w:szCs w:val="24"/>
        </w:rPr>
        <w:t xml:space="preserve"> </w:t>
      </w:r>
      <w:r w:rsidR="009B5AF7" w:rsidRPr="00EC0292">
        <w:rPr>
          <w:rFonts w:ascii="Times New Roman" w:hAnsi="Times New Roman" w:cs="Times New Roman"/>
          <w:bCs/>
          <w:sz w:val="24"/>
          <w:szCs w:val="24"/>
        </w:rPr>
        <w:t>and authorizing the execution of a</w:t>
      </w:r>
      <w:r w:rsidR="00792BDB" w:rsidRPr="00EC0292">
        <w:rPr>
          <w:rFonts w:ascii="Times New Roman" w:hAnsi="Times New Roman" w:cs="Times New Roman"/>
          <w:bCs/>
          <w:sz w:val="24"/>
          <w:szCs w:val="24"/>
        </w:rPr>
        <w:t>n Agreement for</w:t>
      </w:r>
      <w:r w:rsidR="009B5AF7" w:rsidRPr="00EC0292">
        <w:rPr>
          <w:rFonts w:ascii="Times New Roman" w:hAnsi="Times New Roman" w:cs="Times New Roman"/>
          <w:bCs/>
          <w:sz w:val="24"/>
          <w:szCs w:val="24"/>
        </w:rPr>
        <w:t xml:space="preserve"> Professional Services with Kosmont to </w:t>
      </w:r>
      <w:r w:rsidR="00D7296C" w:rsidRPr="00EC0292">
        <w:rPr>
          <w:rFonts w:ascii="Times New Roman" w:hAnsi="Times New Roman" w:cs="Times New Roman"/>
          <w:bCs/>
          <w:sz w:val="24"/>
          <w:szCs w:val="24"/>
        </w:rPr>
        <w:t xml:space="preserve">prepare the </w:t>
      </w:r>
      <w:r w:rsidR="00784121" w:rsidRPr="00EC0292">
        <w:rPr>
          <w:rFonts w:ascii="Times New Roman" w:hAnsi="Times New Roman" w:cs="Times New Roman"/>
          <w:bCs/>
          <w:sz w:val="24"/>
          <w:szCs w:val="24"/>
        </w:rPr>
        <w:t xml:space="preserve">analysis and </w:t>
      </w:r>
      <w:r w:rsidR="009B5AF7" w:rsidRPr="00EC0292">
        <w:rPr>
          <w:rFonts w:ascii="Times New Roman" w:hAnsi="Times New Roman" w:cs="Times New Roman"/>
          <w:bCs/>
          <w:sz w:val="24"/>
          <w:szCs w:val="24"/>
        </w:rPr>
        <w:t xml:space="preserve">documents required </w:t>
      </w:r>
      <w:r w:rsidR="00D7296C" w:rsidRPr="00EC0292">
        <w:rPr>
          <w:rFonts w:ascii="Times New Roman" w:hAnsi="Times New Roman" w:cs="Times New Roman"/>
          <w:bCs/>
          <w:sz w:val="24"/>
          <w:szCs w:val="24"/>
        </w:rPr>
        <w:t>for</w:t>
      </w:r>
      <w:r w:rsidRPr="00EC0292">
        <w:rPr>
          <w:rFonts w:ascii="Times New Roman" w:hAnsi="Times New Roman" w:cs="Times New Roman"/>
          <w:bCs/>
          <w:sz w:val="24"/>
          <w:szCs w:val="24"/>
        </w:rPr>
        <w:t xml:space="preserve"> Council consideration of </w:t>
      </w:r>
      <w:r w:rsidR="009B5AF7" w:rsidRPr="00EC0292">
        <w:rPr>
          <w:rFonts w:ascii="Times New Roman" w:hAnsi="Times New Roman" w:cs="Times New Roman"/>
          <w:bCs/>
          <w:sz w:val="24"/>
          <w:szCs w:val="24"/>
        </w:rPr>
        <w:t>EIFD formation.</w:t>
      </w:r>
      <w:r w:rsidR="00F9767A" w:rsidRPr="00EC0292">
        <w:rPr>
          <w:rFonts w:ascii="Times New Roman" w:hAnsi="Times New Roman" w:cs="Times New Roman"/>
          <w:bCs/>
          <w:sz w:val="24"/>
          <w:szCs w:val="24"/>
        </w:rPr>
        <w:t xml:space="preserve">  </w:t>
      </w:r>
      <w:r w:rsidR="00E520D8" w:rsidRPr="00E520D8">
        <w:rPr>
          <w:rFonts w:ascii="Times New Roman" w:hAnsi="Times New Roman" w:cs="Times New Roman"/>
          <w:bCs/>
          <w:sz w:val="24"/>
          <w:szCs w:val="24"/>
        </w:rPr>
        <w:t xml:space="preserve">The scope of work includes assistance with the evaluation and formation of a potential CFD in parallel to the EIFD, if there is private sector landowner/developer support.  </w:t>
      </w:r>
      <w:r w:rsidR="00EC0292" w:rsidRPr="00EC0292">
        <w:rPr>
          <w:rFonts w:ascii="Times New Roman" w:hAnsi="Times New Roman" w:cs="Times New Roman"/>
          <w:bCs/>
          <w:sz w:val="24"/>
          <w:szCs w:val="24"/>
        </w:rPr>
        <w:t xml:space="preserve">Attachment </w:t>
      </w:r>
      <w:r w:rsidR="00F5618D">
        <w:rPr>
          <w:rFonts w:ascii="Times New Roman" w:hAnsi="Times New Roman" w:cs="Times New Roman"/>
          <w:bCs/>
          <w:sz w:val="24"/>
          <w:szCs w:val="24"/>
        </w:rPr>
        <w:t>2</w:t>
      </w:r>
      <w:r w:rsidR="00EC0292" w:rsidRPr="00EC0292">
        <w:rPr>
          <w:rFonts w:ascii="Times New Roman" w:hAnsi="Times New Roman" w:cs="Times New Roman"/>
          <w:bCs/>
          <w:sz w:val="24"/>
          <w:szCs w:val="24"/>
        </w:rPr>
        <w:t xml:space="preserve"> is a</w:t>
      </w:r>
      <w:r w:rsidR="00670836">
        <w:rPr>
          <w:rFonts w:ascii="Times New Roman" w:hAnsi="Times New Roman" w:cs="Times New Roman"/>
          <w:bCs/>
          <w:sz w:val="24"/>
          <w:szCs w:val="24"/>
        </w:rPr>
        <w:t>n</w:t>
      </w:r>
      <w:r w:rsidR="00EC0292" w:rsidRPr="00EC0292">
        <w:rPr>
          <w:rFonts w:ascii="Times New Roman" w:hAnsi="Times New Roman" w:cs="Times New Roman"/>
          <w:bCs/>
          <w:sz w:val="24"/>
          <w:szCs w:val="24"/>
        </w:rPr>
        <w:t xml:space="preserve"> EIFD Formation </w:t>
      </w:r>
      <w:r w:rsidR="00EC0292">
        <w:rPr>
          <w:rFonts w:ascii="Times New Roman" w:hAnsi="Times New Roman" w:cs="Times New Roman"/>
          <w:bCs/>
          <w:sz w:val="24"/>
          <w:szCs w:val="24"/>
        </w:rPr>
        <w:t xml:space="preserve">Process </w:t>
      </w:r>
      <w:r w:rsidR="00EC0292" w:rsidRPr="00EC0292">
        <w:rPr>
          <w:rFonts w:ascii="Times New Roman" w:hAnsi="Times New Roman" w:cs="Times New Roman"/>
          <w:bCs/>
          <w:sz w:val="24"/>
          <w:szCs w:val="24"/>
        </w:rPr>
        <w:t>Flow Chart.</w:t>
      </w:r>
    </w:p>
    <w:p w14:paraId="768D5695" w14:textId="77777777" w:rsidR="00EC0292" w:rsidRPr="00EC0292" w:rsidRDefault="00EC0292" w:rsidP="00EC0292">
      <w:pPr>
        <w:spacing w:after="0" w:line="240" w:lineRule="auto"/>
        <w:jc w:val="both"/>
        <w:rPr>
          <w:rFonts w:ascii="Times New Roman" w:hAnsi="Times New Roman" w:cs="Times New Roman"/>
          <w:bCs/>
          <w:vanish/>
          <w:sz w:val="24"/>
          <w:szCs w:val="24"/>
          <w:specVanish/>
        </w:rPr>
      </w:pPr>
    </w:p>
    <w:p w14:paraId="2B564DC8" w14:textId="362114A3" w:rsidR="00E26892" w:rsidRDefault="00E26892" w:rsidP="00737E43">
      <w:pPr>
        <w:spacing w:after="0" w:line="240" w:lineRule="auto"/>
        <w:jc w:val="both"/>
        <w:rPr>
          <w:rFonts w:ascii="Times New Roman" w:hAnsi="Times New Roman" w:cs="Times New Roman"/>
          <w:sz w:val="24"/>
          <w:szCs w:val="24"/>
          <w:u w:val="single"/>
        </w:rPr>
      </w:pPr>
    </w:p>
    <w:p w14:paraId="28F2C8E0" w14:textId="77777777" w:rsidR="00080912" w:rsidRPr="00737E43" w:rsidRDefault="0061564A" w:rsidP="00737E43">
      <w:pPr>
        <w:spacing w:after="0" w:line="240" w:lineRule="auto"/>
        <w:jc w:val="both"/>
        <w:rPr>
          <w:rFonts w:ascii="Times New Roman" w:hAnsi="Times New Roman" w:cs="Times New Roman"/>
          <w:sz w:val="24"/>
          <w:szCs w:val="24"/>
          <w:u w:val="single"/>
        </w:rPr>
      </w:pPr>
      <w:r w:rsidRPr="00737E43">
        <w:rPr>
          <w:rFonts w:ascii="Times New Roman" w:hAnsi="Times New Roman" w:cs="Times New Roman"/>
          <w:sz w:val="24"/>
          <w:szCs w:val="24"/>
          <w:u w:val="single"/>
        </w:rPr>
        <w:t>FISCAL</w:t>
      </w:r>
      <w:r w:rsidR="006C4E01" w:rsidRPr="00737E43">
        <w:rPr>
          <w:rFonts w:ascii="Times New Roman" w:hAnsi="Times New Roman" w:cs="Times New Roman"/>
          <w:sz w:val="24"/>
          <w:szCs w:val="24"/>
          <w:u w:val="single"/>
        </w:rPr>
        <w:t xml:space="preserve"> </w:t>
      </w:r>
      <w:r w:rsidRPr="00737E43">
        <w:rPr>
          <w:rFonts w:ascii="Times New Roman" w:hAnsi="Times New Roman" w:cs="Times New Roman"/>
          <w:sz w:val="24"/>
          <w:szCs w:val="24"/>
          <w:u w:val="single"/>
        </w:rPr>
        <w:t>AND SUSTAINABILITY IMPACT</w:t>
      </w:r>
      <w:r w:rsidR="00080912" w:rsidRPr="00737E43">
        <w:rPr>
          <w:rFonts w:ascii="Times New Roman" w:hAnsi="Times New Roman" w:cs="Times New Roman"/>
          <w:sz w:val="24"/>
          <w:szCs w:val="24"/>
        </w:rPr>
        <w:t>:</w:t>
      </w:r>
    </w:p>
    <w:p w14:paraId="0510FD57" w14:textId="77777777" w:rsidR="00DE05E0" w:rsidRPr="00737E43" w:rsidRDefault="00DE05E0" w:rsidP="00784121">
      <w:pPr>
        <w:spacing w:after="0" w:line="240" w:lineRule="auto"/>
        <w:jc w:val="both"/>
        <w:rPr>
          <w:rFonts w:ascii="Times New Roman" w:hAnsi="Times New Roman" w:cs="Times New Roman"/>
          <w:sz w:val="24"/>
          <w:szCs w:val="24"/>
          <w:u w:val="single"/>
        </w:rPr>
      </w:pPr>
    </w:p>
    <w:p w14:paraId="726F6D70" w14:textId="14BBA004" w:rsidR="00DD67D1" w:rsidRDefault="00623140" w:rsidP="007841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is no fiscal impact associated with this report.   </w:t>
      </w:r>
      <w:r w:rsidR="00980B76">
        <w:rPr>
          <w:rFonts w:ascii="Times New Roman" w:hAnsi="Times New Roman" w:cs="Times New Roman"/>
          <w:sz w:val="24"/>
          <w:szCs w:val="24"/>
        </w:rPr>
        <w:t xml:space="preserve">Should the Council direct staff to return with a ROI to form an EIFD, professional services would be required to support formation.  Kosmont Companies has provided a scope of work and budget for a not to exceed amount of $129,000.  </w:t>
      </w:r>
      <w:r w:rsidR="006D01C7">
        <w:rPr>
          <w:rFonts w:ascii="Times New Roman" w:hAnsi="Times New Roman" w:cs="Times New Roman"/>
          <w:sz w:val="24"/>
          <w:szCs w:val="24"/>
        </w:rPr>
        <w:t>The c</w:t>
      </w:r>
      <w:r w:rsidR="00980B76">
        <w:rPr>
          <w:rFonts w:ascii="Times New Roman" w:hAnsi="Times New Roman" w:cs="Times New Roman"/>
          <w:sz w:val="24"/>
          <w:szCs w:val="24"/>
        </w:rPr>
        <w:t xml:space="preserve">ost of EIFD formation support </w:t>
      </w:r>
      <w:r w:rsidR="00792BDB">
        <w:rPr>
          <w:rFonts w:ascii="Times New Roman" w:hAnsi="Times New Roman" w:cs="Times New Roman"/>
          <w:sz w:val="24"/>
          <w:szCs w:val="24"/>
        </w:rPr>
        <w:t>is</w:t>
      </w:r>
      <w:r w:rsidR="00980B76">
        <w:rPr>
          <w:rFonts w:ascii="Times New Roman" w:hAnsi="Times New Roman" w:cs="Times New Roman"/>
          <w:sz w:val="24"/>
          <w:szCs w:val="24"/>
        </w:rPr>
        <w:t xml:space="preserve"> included in the approved FY 2023-24 </w:t>
      </w:r>
      <w:r w:rsidR="006D01C7">
        <w:rPr>
          <w:rFonts w:ascii="Times New Roman" w:hAnsi="Times New Roman" w:cs="Times New Roman"/>
          <w:sz w:val="24"/>
          <w:szCs w:val="24"/>
        </w:rPr>
        <w:t>Budget under the Community Development Department’s Economic Development Division.</w:t>
      </w:r>
    </w:p>
    <w:p w14:paraId="59D622EC" w14:textId="77777777" w:rsidR="00BB60A6" w:rsidRDefault="00BB60A6" w:rsidP="00784121">
      <w:pPr>
        <w:spacing w:after="0" w:line="240" w:lineRule="auto"/>
        <w:jc w:val="both"/>
        <w:rPr>
          <w:rFonts w:ascii="Times New Roman" w:hAnsi="Times New Roman" w:cs="Times New Roman"/>
          <w:sz w:val="24"/>
          <w:szCs w:val="24"/>
        </w:rPr>
      </w:pPr>
    </w:p>
    <w:p w14:paraId="0DEF1BCC" w14:textId="77777777" w:rsidR="00FB43AB" w:rsidRDefault="00FB43AB" w:rsidP="00737E43">
      <w:pPr>
        <w:spacing w:after="0" w:line="240" w:lineRule="auto"/>
        <w:jc w:val="both"/>
        <w:rPr>
          <w:rFonts w:ascii="Times New Roman" w:hAnsi="Times New Roman" w:cs="Times New Roman"/>
          <w:sz w:val="24"/>
          <w:szCs w:val="24"/>
          <w:u w:val="single"/>
        </w:rPr>
      </w:pPr>
    </w:p>
    <w:p w14:paraId="6DCF188A" w14:textId="3CCFE0C8" w:rsidR="00DC0AE4" w:rsidRPr="00737E43" w:rsidRDefault="00870D51" w:rsidP="00737E43">
      <w:pPr>
        <w:spacing w:after="0" w:line="240" w:lineRule="auto"/>
        <w:jc w:val="both"/>
        <w:rPr>
          <w:rFonts w:ascii="Times New Roman" w:hAnsi="Times New Roman" w:cs="Times New Roman"/>
          <w:sz w:val="24"/>
          <w:szCs w:val="24"/>
          <w:u w:val="single"/>
        </w:rPr>
      </w:pPr>
      <w:r w:rsidRPr="00737E43">
        <w:rPr>
          <w:rFonts w:ascii="Times New Roman" w:hAnsi="Times New Roman" w:cs="Times New Roman"/>
          <w:sz w:val="24"/>
          <w:szCs w:val="24"/>
          <w:u w:val="single"/>
        </w:rPr>
        <w:lastRenderedPageBreak/>
        <w:t>ATTACHMENTS</w:t>
      </w:r>
      <w:r w:rsidRPr="00737E43">
        <w:rPr>
          <w:rFonts w:ascii="Times New Roman" w:hAnsi="Times New Roman" w:cs="Times New Roman"/>
          <w:sz w:val="24"/>
          <w:szCs w:val="24"/>
        </w:rPr>
        <w:t>:</w:t>
      </w:r>
    </w:p>
    <w:p w14:paraId="3CED57BA" w14:textId="77777777" w:rsidR="004640FB" w:rsidRDefault="004640FB" w:rsidP="004640FB">
      <w:pPr>
        <w:spacing w:after="0" w:line="240" w:lineRule="auto"/>
        <w:jc w:val="both"/>
        <w:rPr>
          <w:rFonts w:ascii="Times New Roman" w:hAnsi="Times New Roman" w:cs="Times New Roman"/>
          <w:sz w:val="24"/>
          <w:szCs w:val="24"/>
        </w:rPr>
      </w:pPr>
    </w:p>
    <w:p w14:paraId="3476019B" w14:textId="77777777" w:rsidR="00C87C03" w:rsidRDefault="00C87C03" w:rsidP="004640FB">
      <w:pPr>
        <w:pStyle w:val="ListParagraph"/>
        <w:numPr>
          <w:ilvl w:val="0"/>
          <w:numId w:val="25"/>
        </w:numPr>
        <w:jc w:val="both"/>
        <w:rPr>
          <w:rFonts w:cs="Times New Roman"/>
          <w:b w:val="0"/>
          <w:i w:val="0"/>
          <w:sz w:val="24"/>
        </w:rPr>
      </w:pPr>
      <w:r w:rsidRPr="00C87C03">
        <w:rPr>
          <w:rFonts w:cs="Times New Roman"/>
          <w:b w:val="0"/>
          <w:i w:val="0"/>
          <w:sz w:val="24"/>
        </w:rPr>
        <w:t>Aerial Photo of Salinas Ag-Industrial Specific Plan Project Area</w:t>
      </w:r>
      <w:r>
        <w:rPr>
          <w:rFonts w:cs="Times New Roman"/>
          <w:b w:val="0"/>
          <w:i w:val="0"/>
          <w:sz w:val="24"/>
        </w:rPr>
        <w:t xml:space="preserve"> </w:t>
      </w:r>
    </w:p>
    <w:p w14:paraId="4469360F" w14:textId="1FBD5142" w:rsidR="00645EFA" w:rsidRPr="00BB60A6" w:rsidRDefault="000D647D" w:rsidP="00184254">
      <w:pPr>
        <w:pStyle w:val="ListParagraph"/>
        <w:numPr>
          <w:ilvl w:val="0"/>
          <w:numId w:val="25"/>
        </w:numPr>
        <w:jc w:val="both"/>
        <w:rPr>
          <w:rFonts w:cs="Times New Roman"/>
          <w:b w:val="0"/>
          <w:i w:val="0"/>
          <w:vanish/>
          <w:sz w:val="24"/>
          <w:specVanish/>
        </w:rPr>
      </w:pPr>
      <w:r w:rsidRPr="00BB60A6">
        <w:rPr>
          <w:rFonts w:cs="Times New Roman"/>
          <w:b w:val="0"/>
          <w:i w:val="0"/>
          <w:sz w:val="24"/>
        </w:rPr>
        <w:t xml:space="preserve">EIFD </w:t>
      </w:r>
      <w:r w:rsidR="00C37421" w:rsidRPr="00BB60A6">
        <w:rPr>
          <w:rFonts w:cs="Times New Roman"/>
          <w:b w:val="0"/>
          <w:i w:val="0"/>
          <w:sz w:val="24"/>
        </w:rPr>
        <w:t xml:space="preserve">Formation </w:t>
      </w:r>
      <w:r w:rsidR="00EC0292">
        <w:rPr>
          <w:rFonts w:cs="Times New Roman"/>
          <w:b w:val="0"/>
          <w:i w:val="0"/>
          <w:sz w:val="24"/>
        </w:rPr>
        <w:t xml:space="preserve">Process </w:t>
      </w:r>
      <w:r w:rsidRPr="00BB60A6">
        <w:rPr>
          <w:rFonts w:cs="Times New Roman"/>
          <w:b w:val="0"/>
          <w:i w:val="0"/>
          <w:sz w:val="24"/>
        </w:rPr>
        <w:t>Flow Chart</w:t>
      </w:r>
    </w:p>
    <w:sectPr w:rsidR="00645EFA" w:rsidRPr="00BB60A6"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B6365" w14:textId="77777777" w:rsidR="00663B45" w:rsidRDefault="00663B45" w:rsidP="00944716">
      <w:pPr>
        <w:spacing w:after="0" w:line="240" w:lineRule="auto"/>
      </w:pPr>
      <w:r>
        <w:separator/>
      </w:r>
    </w:p>
  </w:endnote>
  <w:endnote w:type="continuationSeparator" w:id="0">
    <w:p w14:paraId="1D215F41" w14:textId="77777777" w:rsidR="00663B45" w:rsidRDefault="00663B45"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cumin Pro">
    <w:altName w:val="Calibri"/>
    <w:charset w:val="00"/>
    <w:family w:val="auto"/>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2F13D153" w14:textId="77777777" w:rsidR="0044154D" w:rsidRDefault="0044154D">
        <w:pPr>
          <w:pStyle w:val="Footer"/>
        </w:pPr>
        <w:r>
          <w:t xml:space="preserve">Page | </w:t>
        </w:r>
        <w:r>
          <w:fldChar w:fldCharType="begin"/>
        </w:r>
        <w:r>
          <w:instrText xml:space="preserve"> PAGE   \* MERGEFORMAT </w:instrText>
        </w:r>
        <w:r>
          <w:fldChar w:fldCharType="separate"/>
        </w:r>
        <w:r w:rsidR="00E26892">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123C5FBA" w14:textId="77777777" w:rsidR="00460F6A" w:rsidRPr="0044154D" w:rsidRDefault="0061564A">
        <w:pPr>
          <w:pStyle w:val="Footer"/>
        </w:pPr>
        <w:r>
          <w:t xml:space="preserve">Page | </w:t>
        </w:r>
        <w:r>
          <w:fldChar w:fldCharType="begin"/>
        </w:r>
        <w:r>
          <w:instrText xml:space="preserve"> PAGE   \* MERGEFORMAT </w:instrText>
        </w:r>
        <w:r>
          <w:fldChar w:fldCharType="separate"/>
        </w:r>
        <w:r w:rsidR="002D570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453E4" w14:textId="77777777" w:rsidR="00663B45" w:rsidRDefault="00663B45" w:rsidP="00944716">
      <w:pPr>
        <w:spacing w:after="0" w:line="240" w:lineRule="auto"/>
      </w:pPr>
      <w:r>
        <w:separator/>
      </w:r>
    </w:p>
  </w:footnote>
  <w:footnote w:type="continuationSeparator" w:id="0">
    <w:p w14:paraId="37699785" w14:textId="77777777" w:rsidR="00663B45" w:rsidRDefault="00663B45"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C7DD2" w14:textId="77777777" w:rsidR="0084304C" w:rsidRDefault="00794BFA" w:rsidP="00A60317">
    <w:pPr>
      <w:pStyle w:val="Header"/>
    </w:pPr>
    <w:r>
      <w:rPr>
        <w:noProof/>
      </w:rPr>
      <mc:AlternateContent>
        <mc:Choice Requires="wps">
          <w:drawing>
            <wp:anchor distT="0" distB="0" distL="114300" distR="114300" simplePos="0" relativeHeight="251662336" behindDoc="0" locked="0" layoutInCell="1" allowOverlap="1" wp14:anchorId="20C5635F" wp14:editId="4F820901">
              <wp:simplePos x="0" y="0"/>
              <wp:positionH relativeFrom="column">
                <wp:posOffset>973667</wp:posOffset>
              </wp:positionH>
              <wp:positionV relativeFrom="paragraph">
                <wp:posOffset>160867</wp:posOffset>
              </wp:positionV>
              <wp:extent cx="4123266" cy="6248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3266" cy="624840"/>
                      </a:xfrm>
                      <a:prstGeom prst="rect">
                        <a:avLst/>
                      </a:prstGeom>
                      <a:solidFill>
                        <a:srgbClr val="FFFFFF"/>
                      </a:solidFill>
                      <a:ln w="9525">
                        <a:noFill/>
                        <a:miter lim="800000"/>
                        <a:headEnd/>
                        <a:tailEnd/>
                      </a:ln>
                    </wps:spPr>
                    <wps:txbx>
                      <w:txbxContent>
                        <w:p w14:paraId="009157C2"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2E0655F" w14:textId="77777777" w:rsidR="0084304C" w:rsidRPr="00C14A8E" w:rsidRDefault="00E26892" w:rsidP="00A60317">
                          <w:pPr>
                            <w:spacing w:after="120" w:line="240" w:lineRule="auto"/>
                            <w:rPr>
                              <w:rFonts w:ascii="Arial" w:hAnsi="Arial" w:cs="Arial"/>
                              <w:b/>
                              <w:caps/>
                              <w:sz w:val="28"/>
                              <w:szCs w:val="24"/>
                            </w:rPr>
                          </w:pPr>
                          <w:r>
                            <w:rPr>
                              <w:rFonts w:ascii="Arial" w:hAnsi="Arial" w:cs="Arial"/>
                              <w:b/>
                              <w:caps/>
                              <w:sz w:val="28"/>
                              <w:szCs w:val="24"/>
                            </w:rPr>
                            <w:t>Finance Committee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C5635F" id="_x0000_t202" coordsize="21600,21600" o:spt="202" path="m,l,21600r21600,l21600,xe">
              <v:stroke joinstyle="miter"/>
              <v:path gradientshapeok="t" o:connecttype="rect"/>
            </v:shapetype>
            <v:shape id="Text Box 2" o:spid="_x0000_s1026" type="#_x0000_t202" style="position:absolute;margin-left:76.65pt;margin-top:12.65pt;width:324.65pt;height:4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Bd3DgIAAPYDAAAOAAAAZHJzL2Uyb0RvYy54bWysU9tu2zAMfR+wfxD0vjjxkiw14hRdugwD&#10;ugvQ7QNkWY6FyaJGKbGzrx8lp2nQvQ3Tg0CK1BF5eLS+HTrDjgq9Blvy2WTKmbISam33Jf/xffdm&#10;xZkPwtbCgFUlPynPbzevX617V6gcWjC1QkYg1he9K3kbgiuyzMtWdcJPwClLwQawE4Fc3Gc1ip7Q&#10;O5Pl0+ky6wFrhyCV93R6Pwb5JuE3jZLha9N4FZgpOdUW0o5pr+Kebdai2KNwrZbnMsQ/VNEJbenR&#10;C9S9CIIdUP8F1WmJ4KEJEwldBk2jpUo9UDez6YtuHlvhVOqFyPHuQpP/f7Dyy/HRfUMWhvcw0ABT&#10;E949gPzpmYVtK+xe3SFC3ypR08OzSFnWO1+cr0aqfeEjSNV/hpqGLA4BEtDQYBdZoT4ZodMAThfS&#10;1RCYpMP5LH+bL5ecSYot8/lqnqaSieLptkMfPiroWDRKjjTUhC6ODz7EakTxlBIf82B0vdPGJAf3&#10;1dYgOwoSwC6t1MCLNGNZX/KbRb5IyBbi/aSNTgcSqNFdyVfTuEbJRDY+2DqlBKHNaFMlxp7piYyM&#10;3IShGigx0lRBfSKiEEYh0schowX8zVlPIiy5/3UQqDgznyyRfTObExssJGe+eJeTg9eR6joirCSo&#10;kgfORnMbktIjDxbuaCiNTnw9V3KulcSVaDx/hKjeaz9lPX/XzR8AAAD//wMAUEsDBBQABgAIAAAA&#10;IQADvZO73gAAAAoBAAAPAAAAZHJzL2Rvd25yZXYueG1sTI9BT4NAEIXvJv6HzZh4MXYRBCqyNGqi&#10;8draHzCwWyCys4TdFvrvnZ7qafLyvrx5r9wsdhAnM/nekYKnVQTCUON0T62C/c/n4xqED0gaB0dG&#10;wdl42FS3NyUW2s20NaddaAWHkC9QQRfCWEjpm85Y9Cs3GmLv4CaLgeXUSj3hzOF2kHEUZdJiT/yh&#10;w9F8dKb53R2tgsP3/JC+zPVX2Ofb5+wd+7x2Z6Xu75a3VxDBLOEKw6U+V4eKO9XuSNqLgXWaJIwq&#10;iFO+DKyjOANRsxMnOciqlP8nVH8AAAD//wMAUEsBAi0AFAAGAAgAAAAhALaDOJL+AAAA4QEAABMA&#10;AAAAAAAAAAAAAAAAAAAAAFtDb250ZW50X1R5cGVzXS54bWxQSwECLQAUAAYACAAAACEAOP0h/9YA&#10;AACUAQAACwAAAAAAAAAAAAAAAAAvAQAAX3JlbHMvLnJlbHNQSwECLQAUAAYACAAAACEA4FwXdw4C&#10;AAD2AwAADgAAAAAAAAAAAAAAAAAuAgAAZHJzL2Uyb0RvYy54bWxQSwECLQAUAAYACAAAACEAA72T&#10;u94AAAAKAQAADwAAAAAAAAAAAAAAAABoBAAAZHJzL2Rvd25yZXYueG1sUEsFBgAAAAAEAAQA8wAA&#10;AHMFAAAAAA==&#10;" stroked="f">
              <v:textbox>
                <w:txbxContent>
                  <w:p w14:paraId="009157C2"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2E0655F" w14:textId="77777777" w:rsidR="0084304C" w:rsidRPr="00C14A8E" w:rsidRDefault="00E26892" w:rsidP="00A60317">
                    <w:pPr>
                      <w:spacing w:after="120" w:line="240" w:lineRule="auto"/>
                      <w:rPr>
                        <w:rFonts w:ascii="Arial" w:hAnsi="Arial" w:cs="Arial"/>
                        <w:b/>
                        <w:caps/>
                        <w:sz w:val="28"/>
                        <w:szCs w:val="24"/>
                      </w:rPr>
                    </w:pPr>
                    <w:r>
                      <w:rPr>
                        <w:rFonts w:ascii="Arial" w:hAnsi="Arial" w:cs="Arial"/>
                        <w:b/>
                        <w:caps/>
                        <w:sz w:val="28"/>
                        <w:szCs w:val="24"/>
                      </w:rPr>
                      <w:t>Finance Committee</w:t>
                    </w:r>
                  </w:p>
                </w:txbxContent>
              </v:textbox>
            </v:shape>
          </w:pict>
        </mc:Fallback>
      </mc:AlternateContent>
    </w:r>
    <w:r w:rsidR="003F3A62">
      <w:rPr>
        <w:noProof/>
      </w:rPr>
      <mc:AlternateContent>
        <mc:Choice Requires="wps">
          <w:drawing>
            <wp:anchor distT="0" distB="0" distL="114300" distR="114300" simplePos="0" relativeHeight="251664384" behindDoc="0" locked="0" layoutInCell="1" allowOverlap="1" wp14:anchorId="4AA04EDE" wp14:editId="02FE7CE2">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95736CE"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84304C">
      <w:rPr>
        <w:noProof/>
      </w:rPr>
      <w:drawing>
        <wp:inline distT="0" distB="0" distL="0" distR="0" wp14:anchorId="7809A298" wp14:editId="24AF9FC7">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6718F"/>
    <w:multiLevelType w:val="hybridMultilevel"/>
    <w:tmpl w:val="06D697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B062A"/>
    <w:multiLevelType w:val="hybridMultilevel"/>
    <w:tmpl w:val="700863FC"/>
    <w:lvl w:ilvl="0" w:tplc="1EE81F4E">
      <w:start w:val="1"/>
      <w:numFmt w:val="decimal"/>
      <w:lvlText w:val="%1."/>
      <w:lvlJc w:val="left"/>
      <w:pPr>
        <w:tabs>
          <w:tab w:val="num" w:pos="720"/>
        </w:tabs>
        <w:ind w:left="720" w:hanging="360"/>
      </w:pPr>
    </w:lvl>
    <w:lvl w:ilvl="1" w:tplc="42AEA37C" w:tentative="1">
      <w:start w:val="1"/>
      <w:numFmt w:val="decimal"/>
      <w:lvlText w:val="%2."/>
      <w:lvlJc w:val="left"/>
      <w:pPr>
        <w:tabs>
          <w:tab w:val="num" w:pos="1440"/>
        </w:tabs>
        <w:ind w:left="1440" w:hanging="360"/>
      </w:pPr>
    </w:lvl>
    <w:lvl w:ilvl="2" w:tplc="62B2A800" w:tentative="1">
      <w:start w:val="1"/>
      <w:numFmt w:val="decimal"/>
      <w:lvlText w:val="%3."/>
      <w:lvlJc w:val="left"/>
      <w:pPr>
        <w:tabs>
          <w:tab w:val="num" w:pos="2160"/>
        </w:tabs>
        <w:ind w:left="2160" w:hanging="360"/>
      </w:pPr>
    </w:lvl>
    <w:lvl w:ilvl="3" w:tplc="8DE4E950" w:tentative="1">
      <w:start w:val="1"/>
      <w:numFmt w:val="decimal"/>
      <w:lvlText w:val="%4."/>
      <w:lvlJc w:val="left"/>
      <w:pPr>
        <w:tabs>
          <w:tab w:val="num" w:pos="2880"/>
        </w:tabs>
        <w:ind w:left="2880" w:hanging="360"/>
      </w:pPr>
    </w:lvl>
    <w:lvl w:ilvl="4" w:tplc="370E5E80" w:tentative="1">
      <w:start w:val="1"/>
      <w:numFmt w:val="decimal"/>
      <w:lvlText w:val="%5."/>
      <w:lvlJc w:val="left"/>
      <w:pPr>
        <w:tabs>
          <w:tab w:val="num" w:pos="3600"/>
        </w:tabs>
        <w:ind w:left="3600" w:hanging="360"/>
      </w:pPr>
    </w:lvl>
    <w:lvl w:ilvl="5" w:tplc="D4C8ADFA" w:tentative="1">
      <w:start w:val="1"/>
      <w:numFmt w:val="decimal"/>
      <w:lvlText w:val="%6."/>
      <w:lvlJc w:val="left"/>
      <w:pPr>
        <w:tabs>
          <w:tab w:val="num" w:pos="4320"/>
        </w:tabs>
        <w:ind w:left="4320" w:hanging="360"/>
      </w:pPr>
    </w:lvl>
    <w:lvl w:ilvl="6" w:tplc="F0941F22" w:tentative="1">
      <w:start w:val="1"/>
      <w:numFmt w:val="decimal"/>
      <w:lvlText w:val="%7."/>
      <w:lvlJc w:val="left"/>
      <w:pPr>
        <w:tabs>
          <w:tab w:val="num" w:pos="5040"/>
        </w:tabs>
        <w:ind w:left="5040" w:hanging="360"/>
      </w:pPr>
    </w:lvl>
    <w:lvl w:ilvl="7" w:tplc="D01EAD66" w:tentative="1">
      <w:start w:val="1"/>
      <w:numFmt w:val="decimal"/>
      <w:lvlText w:val="%8."/>
      <w:lvlJc w:val="left"/>
      <w:pPr>
        <w:tabs>
          <w:tab w:val="num" w:pos="5760"/>
        </w:tabs>
        <w:ind w:left="5760" w:hanging="360"/>
      </w:pPr>
    </w:lvl>
    <w:lvl w:ilvl="8" w:tplc="BC569F8E" w:tentative="1">
      <w:start w:val="1"/>
      <w:numFmt w:val="decimal"/>
      <w:lvlText w:val="%9."/>
      <w:lvlJc w:val="left"/>
      <w:pPr>
        <w:tabs>
          <w:tab w:val="num" w:pos="6480"/>
        </w:tabs>
        <w:ind w:left="6480" w:hanging="360"/>
      </w:pPr>
    </w:lvl>
  </w:abstractNum>
  <w:abstractNum w:abstractNumId="2" w15:restartNumberingAfterBreak="0">
    <w:nsid w:val="0EF92930"/>
    <w:multiLevelType w:val="hybridMultilevel"/>
    <w:tmpl w:val="A63030F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013515E"/>
    <w:multiLevelType w:val="hybridMultilevel"/>
    <w:tmpl w:val="AAF87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E6B05"/>
    <w:multiLevelType w:val="hybridMultilevel"/>
    <w:tmpl w:val="CC1AA0BA"/>
    <w:lvl w:ilvl="0" w:tplc="09F09420">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52059F"/>
    <w:multiLevelType w:val="hybridMultilevel"/>
    <w:tmpl w:val="9C9CB1E4"/>
    <w:lvl w:ilvl="0" w:tplc="0409000F">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C5115C1"/>
    <w:multiLevelType w:val="hybridMultilevel"/>
    <w:tmpl w:val="9C364E6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1433592"/>
    <w:multiLevelType w:val="hybridMultilevel"/>
    <w:tmpl w:val="79344C34"/>
    <w:lvl w:ilvl="0" w:tplc="4BBCC482">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4E5BE2"/>
    <w:multiLevelType w:val="hybridMultilevel"/>
    <w:tmpl w:val="6862E28A"/>
    <w:lvl w:ilvl="0" w:tplc="B02C1BEC">
      <w:numFmt w:val="bullet"/>
      <w:lvlText w:val="-"/>
      <w:lvlJc w:val="left"/>
      <w:pPr>
        <w:ind w:left="720" w:hanging="360"/>
      </w:pPr>
      <w:rPr>
        <w:rFonts w:ascii="Acumin Pro" w:eastAsia="Acumin Pro" w:hAnsi="Acumin Pro" w:cs="Acumin Pr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AB501A"/>
    <w:multiLevelType w:val="hybridMultilevel"/>
    <w:tmpl w:val="59F6895E"/>
    <w:lvl w:ilvl="0" w:tplc="0409000F">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63F0702"/>
    <w:multiLevelType w:val="hybridMultilevel"/>
    <w:tmpl w:val="2FB24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2E0CFD"/>
    <w:multiLevelType w:val="hybridMultilevel"/>
    <w:tmpl w:val="D96C9568"/>
    <w:lvl w:ilvl="0" w:tplc="57EA30F8">
      <w:start w:val="1"/>
      <w:numFmt w:val="bullet"/>
      <w:lvlText w:val="•"/>
      <w:lvlJc w:val="left"/>
      <w:pPr>
        <w:tabs>
          <w:tab w:val="num" w:pos="720"/>
        </w:tabs>
        <w:ind w:left="720" w:hanging="360"/>
      </w:pPr>
      <w:rPr>
        <w:rFonts w:ascii="Arial" w:hAnsi="Arial" w:hint="default"/>
      </w:rPr>
    </w:lvl>
    <w:lvl w:ilvl="1" w:tplc="194E2D08" w:tentative="1">
      <w:start w:val="1"/>
      <w:numFmt w:val="bullet"/>
      <w:lvlText w:val="•"/>
      <w:lvlJc w:val="left"/>
      <w:pPr>
        <w:tabs>
          <w:tab w:val="num" w:pos="1440"/>
        </w:tabs>
        <w:ind w:left="1440" w:hanging="360"/>
      </w:pPr>
      <w:rPr>
        <w:rFonts w:ascii="Arial" w:hAnsi="Arial" w:hint="default"/>
      </w:rPr>
    </w:lvl>
    <w:lvl w:ilvl="2" w:tplc="F2902994" w:tentative="1">
      <w:start w:val="1"/>
      <w:numFmt w:val="bullet"/>
      <w:lvlText w:val="•"/>
      <w:lvlJc w:val="left"/>
      <w:pPr>
        <w:tabs>
          <w:tab w:val="num" w:pos="2160"/>
        </w:tabs>
        <w:ind w:left="2160" w:hanging="360"/>
      </w:pPr>
      <w:rPr>
        <w:rFonts w:ascii="Arial" w:hAnsi="Arial" w:hint="default"/>
      </w:rPr>
    </w:lvl>
    <w:lvl w:ilvl="3" w:tplc="7BFAAF42" w:tentative="1">
      <w:start w:val="1"/>
      <w:numFmt w:val="bullet"/>
      <w:lvlText w:val="•"/>
      <w:lvlJc w:val="left"/>
      <w:pPr>
        <w:tabs>
          <w:tab w:val="num" w:pos="2880"/>
        </w:tabs>
        <w:ind w:left="2880" w:hanging="360"/>
      </w:pPr>
      <w:rPr>
        <w:rFonts w:ascii="Arial" w:hAnsi="Arial" w:hint="default"/>
      </w:rPr>
    </w:lvl>
    <w:lvl w:ilvl="4" w:tplc="E8AA5454" w:tentative="1">
      <w:start w:val="1"/>
      <w:numFmt w:val="bullet"/>
      <w:lvlText w:val="•"/>
      <w:lvlJc w:val="left"/>
      <w:pPr>
        <w:tabs>
          <w:tab w:val="num" w:pos="3600"/>
        </w:tabs>
        <w:ind w:left="3600" w:hanging="360"/>
      </w:pPr>
      <w:rPr>
        <w:rFonts w:ascii="Arial" w:hAnsi="Arial" w:hint="default"/>
      </w:rPr>
    </w:lvl>
    <w:lvl w:ilvl="5" w:tplc="7FE84712" w:tentative="1">
      <w:start w:val="1"/>
      <w:numFmt w:val="bullet"/>
      <w:lvlText w:val="•"/>
      <w:lvlJc w:val="left"/>
      <w:pPr>
        <w:tabs>
          <w:tab w:val="num" w:pos="4320"/>
        </w:tabs>
        <w:ind w:left="4320" w:hanging="360"/>
      </w:pPr>
      <w:rPr>
        <w:rFonts w:ascii="Arial" w:hAnsi="Arial" w:hint="default"/>
      </w:rPr>
    </w:lvl>
    <w:lvl w:ilvl="6" w:tplc="11A653AC" w:tentative="1">
      <w:start w:val="1"/>
      <w:numFmt w:val="bullet"/>
      <w:lvlText w:val="•"/>
      <w:lvlJc w:val="left"/>
      <w:pPr>
        <w:tabs>
          <w:tab w:val="num" w:pos="5040"/>
        </w:tabs>
        <w:ind w:left="5040" w:hanging="360"/>
      </w:pPr>
      <w:rPr>
        <w:rFonts w:ascii="Arial" w:hAnsi="Arial" w:hint="default"/>
      </w:rPr>
    </w:lvl>
    <w:lvl w:ilvl="7" w:tplc="779CFDEA" w:tentative="1">
      <w:start w:val="1"/>
      <w:numFmt w:val="bullet"/>
      <w:lvlText w:val="•"/>
      <w:lvlJc w:val="left"/>
      <w:pPr>
        <w:tabs>
          <w:tab w:val="num" w:pos="5760"/>
        </w:tabs>
        <w:ind w:left="5760" w:hanging="360"/>
      </w:pPr>
      <w:rPr>
        <w:rFonts w:ascii="Arial" w:hAnsi="Arial" w:hint="default"/>
      </w:rPr>
    </w:lvl>
    <w:lvl w:ilvl="8" w:tplc="7FE86F6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2D60B0F"/>
    <w:multiLevelType w:val="hybridMultilevel"/>
    <w:tmpl w:val="C35C4D9E"/>
    <w:lvl w:ilvl="0" w:tplc="04090001">
      <w:start w:val="1"/>
      <w:numFmt w:val="bullet"/>
      <w:lvlText w:val=""/>
      <w:lvlJc w:val="left"/>
      <w:pPr>
        <w:tabs>
          <w:tab w:val="num" w:pos="1166"/>
        </w:tabs>
        <w:ind w:left="1166" w:hanging="360"/>
      </w:pPr>
      <w:rPr>
        <w:rFonts w:ascii="Symbol" w:hAnsi="Symbol" w:hint="default"/>
      </w:rPr>
    </w:lvl>
    <w:lvl w:ilvl="1" w:tplc="04090003">
      <w:start w:val="1"/>
      <w:numFmt w:val="bullet"/>
      <w:lvlText w:val="o"/>
      <w:lvlJc w:val="left"/>
      <w:pPr>
        <w:tabs>
          <w:tab w:val="num" w:pos="1886"/>
        </w:tabs>
        <w:ind w:left="1886" w:hanging="360"/>
      </w:pPr>
      <w:rPr>
        <w:rFonts w:ascii="Courier New" w:hAnsi="Courier New" w:hint="default"/>
      </w:rPr>
    </w:lvl>
    <w:lvl w:ilvl="2" w:tplc="04090005" w:tentative="1">
      <w:start w:val="1"/>
      <w:numFmt w:val="bullet"/>
      <w:lvlText w:val=""/>
      <w:lvlJc w:val="left"/>
      <w:pPr>
        <w:tabs>
          <w:tab w:val="num" w:pos="2606"/>
        </w:tabs>
        <w:ind w:left="2606" w:hanging="360"/>
      </w:pPr>
      <w:rPr>
        <w:rFonts w:ascii="Wingdings" w:hAnsi="Wingdings" w:hint="default"/>
      </w:rPr>
    </w:lvl>
    <w:lvl w:ilvl="3" w:tplc="04090001" w:tentative="1">
      <w:start w:val="1"/>
      <w:numFmt w:val="bullet"/>
      <w:lvlText w:val=""/>
      <w:lvlJc w:val="left"/>
      <w:pPr>
        <w:tabs>
          <w:tab w:val="num" w:pos="3326"/>
        </w:tabs>
        <w:ind w:left="3326" w:hanging="360"/>
      </w:pPr>
      <w:rPr>
        <w:rFonts w:ascii="Symbol" w:hAnsi="Symbol" w:hint="default"/>
      </w:rPr>
    </w:lvl>
    <w:lvl w:ilvl="4" w:tplc="04090003" w:tentative="1">
      <w:start w:val="1"/>
      <w:numFmt w:val="bullet"/>
      <w:lvlText w:val="o"/>
      <w:lvlJc w:val="left"/>
      <w:pPr>
        <w:tabs>
          <w:tab w:val="num" w:pos="4046"/>
        </w:tabs>
        <w:ind w:left="4046" w:hanging="360"/>
      </w:pPr>
      <w:rPr>
        <w:rFonts w:ascii="Courier New" w:hAnsi="Courier New" w:hint="default"/>
      </w:rPr>
    </w:lvl>
    <w:lvl w:ilvl="5" w:tplc="04090005" w:tentative="1">
      <w:start w:val="1"/>
      <w:numFmt w:val="bullet"/>
      <w:lvlText w:val=""/>
      <w:lvlJc w:val="left"/>
      <w:pPr>
        <w:tabs>
          <w:tab w:val="num" w:pos="4766"/>
        </w:tabs>
        <w:ind w:left="4766" w:hanging="360"/>
      </w:pPr>
      <w:rPr>
        <w:rFonts w:ascii="Wingdings" w:hAnsi="Wingdings" w:hint="default"/>
      </w:rPr>
    </w:lvl>
    <w:lvl w:ilvl="6" w:tplc="04090001" w:tentative="1">
      <w:start w:val="1"/>
      <w:numFmt w:val="bullet"/>
      <w:lvlText w:val=""/>
      <w:lvlJc w:val="left"/>
      <w:pPr>
        <w:tabs>
          <w:tab w:val="num" w:pos="5486"/>
        </w:tabs>
        <w:ind w:left="5486" w:hanging="360"/>
      </w:pPr>
      <w:rPr>
        <w:rFonts w:ascii="Symbol" w:hAnsi="Symbol" w:hint="default"/>
      </w:rPr>
    </w:lvl>
    <w:lvl w:ilvl="7" w:tplc="04090003" w:tentative="1">
      <w:start w:val="1"/>
      <w:numFmt w:val="bullet"/>
      <w:lvlText w:val="o"/>
      <w:lvlJc w:val="left"/>
      <w:pPr>
        <w:tabs>
          <w:tab w:val="num" w:pos="6206"/>
        </w:tabs>
        <w:ind w:left="6206" w:hanging="360"/>
      </w:pPr>
      <w:rPr>
        <w:rFonts w:ascii="Courier New" w:hAnsi="Courier New" w:hint="default"/>
      </w:rPr>
    </w:lvl>
    <w:lvl w:ilvl="8" w:tplc="04090005" w:tentative="1">
      <w:start w:val="1"/>
      <w:numFmt w:val="bullet"/>
      <w:lvlText w:val=""/>
      <w:lvlJc w:val="left"/>
      <w:pPr>
        <w:tabs>
          <w:tab w:val="num" w:pos="6926"/>
        </w:tabs>
        <w:ind w:left="6926" w:hanging="360"/>
      </w:pPr>
      <w:rPr>
        <w:rFonts w:ascii="Wingdings" w:hAnsi="Wingdings" w:hint="default"/>
      </w:rPr>
    </w:lvl>
  </w:abstractNum>
  <w:abstractNum w:abstractNumId="13" w15:restartNumberingAfterBreak="0">
    <w:nsid w:val="3FB40D22"/>
    <w:multiLevelType w:val="hybridMultilevel"/>
    <w:tmpl w:val="21C298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067BD"/>
    <w:multiLevelType w:val="hybridMultilevel"/>
    <w:tmpl w:val="0FC68F42"/>
    <w:lvl w:ilvl="0" w:tplc="0409000F">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46A315F4"/>
    <w:multiLevelType w:val="hybridMultilevel"/>
    <w:tmpl w:val="B8D429EA"/>
    <w:lvl w:ilvl="0" w:tplc="0409000F">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8786D9A"/>
    <w:multiLevelType w:val="hybridMultilevel"/>
    <w:tmpl w:val="0EFA0E7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7" w15:restartNumberingAfterBreak="0">
    <w:nsid w:val="48A3502B"/>
    <w:multiLevelType w:val="hybridMultilevel"/>
    <w:tmpl w:val="17A0AD1A"/>
    <w:lvl w:ilvl="0" w:tplc="80AE26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E06B4B"/>
    <w:multiLevelType w:val="hybridMultilevel"/>
    <w:tmpl w:val="CD829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712DB2"/>
    <w:multiLevelType w:val="hybridMultilevel"/>
    <w:tmpl w:val="7C8A3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52F4256A"/>
    <w:multiLevelType w:val="hybridMultilevel"/>
    <w:tmpl w:val="43FEB986"/>
    <w:lvl w:ilvl="0" w:tplc="0409000F">
      <w:start w:val="1"/>
      <w:numFmt w:val="decimal"/>
      <w:lvlText w:val="%1."/>
      <w:lvlJc w:val="left"/>
      <w:pPr>
        <w:ind w:left="1440" w:hanging="360"/>
      </w:pPr>
    </w:lvl>
    <w:lvl w:ilvl="1" w:tplc="CE18F870">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4E81A00"/>
    <w:multiLevelType w:val="hybridMultilevel"/>
    <w:tmpl w:val="4A9469C2"/>
    <w:lvl w:ilvl="0" w:tplc="09F09420">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8864933"/>
    <w:multiLevelType w:val="hybridMultilevel"/>
    <w:tmpl w:val="D8AA8778"/>
    <w:lvl w:ilvl="0" w:tplc="09F09420">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EE4796"/>
    <w:multiLevelType w:val="hybridMultilevel"/>
    <w:tmpl w:val="118473A8"/>
    <w:lvl w:ilvl="0" w:tplc="E52AFE92">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65176E3"/>
    <w:multiLevelType w:val="hybridMultilevel"/>
    <w:tmpl w:val="65C22622"/>
    <w:lvl w:ilvl="0" w:tplc="62943258">
      <w:start w:val="1"/>
      <w:numFmt w:val="bullet"/>
      <w:lvlText w:val="•"/>
      <w:lvlJc w:val="left"/>
      <w:pPr>
        <w:tabs>
          <w:tab w:val="num" w:pos="720"/>
        </w:tabs>
        <w:ind w:left="720" w:hanging="360"/>
      </w:pPr>
      <w:rPr>
        <w:rFonts w:ascii="Arial" w:hAnsi="Arial" w:hint="default"/>
      </w:rPr>
    </w:lvl>
    <w:lvl w:ilvl="1" w:tplc="B838BB40">
      <w:start w:val="89"/>
      <w:numFmt w:val="bullet"/>
      <w:lvlText w:val="•"/>
      <w:lvlJc w:val="left"/>
      <w:pPr>
        <w:tabs>
          <w:tab w:val="num" w:pos="1440"/>
        </w:tabs>
        <w:ind w:left="1440" w:hanging="360"/>
      </w:pPr>
      <w:rPr>
        <w:rFonts w:ascii="Arial" w:hAnsi="Arial" w:hint="default"/>
      </w:rPr>
    </w:lvl>
    <w:lvl w:ilvl="2" w:tplc="2C5C4B86" w:tentative="1">
      <w:start w:val="1"/>
      <w:numFmt w:val="bullet"/>
      <w:lvlText w:val="•"/>
      <w:lvlJc w:val="left"/>
      <w:pPr>
        <w:tabs>
          <w:tab w:val="num" w:pos="2160"/>
        </w:tabs>
        <w:ind w:left="2160" w:hanging="360"/>
      </w:pPr>
      <w:rPr>
        <w:rFonts w:ascii="Arial" w:hAnsi="Arial" w:hint="default"/>
      </w:rPr>
    </w:lvl>
    <w:lvl w:ilvl="3" w:tplc="A41E9BB8" w:tentative="1">
      <w:start w:val="1"/>
      <w:numFmt w:val="bullet"/>
      <w:lvlText w:val="•"/>
      <w:lvlJc w:val="left"/>
      <w:pPr>
        <w:tabs>
          <w:tab w:val="num" w:pos="2880"/>
        </w:tabs>
        <w:ind w:left="2880" w:hanging="360"/>
      </w:pPr>
      <w:rPr>
        <w:rFonts w:ascii="Arial" w:hAnsi="Arial" w:hint="default"/>
      </w:rPr>
    </w:lvl>
    <w:lvl w:ilvl="4" w:tplc="7B6E8A36" w:tentative="1">
      <w:start w:val="1"/>
      <w:numFmt w:val="bullet"/>
      <w:lvlText w:val="•"/>
      <w:lvlJc w:val="left"/>
      <w:pPr>
        <w:tabs>
          <w:tab w:val="num" w:pos="3600"/>
        </w:tabs>
        <w:ind w:left="3600" w:hanging="360"/>
      </w:pPr>
      <w:rPr>
        <w:rFonts w:ascii="Arial" w:hAnsi="Arial" w:hint="default"/>
      </w:rPr>
    </w:lvl>
    <w:lvl w:ilvl="5" w:tplc="E1DAE952" w:tentative="1">
      <w:start w:val="1"/>
      <w:numFmt w:val="bullet"/>
      <w:lvlText w:val="•"/>
      <w:lvlJc w:val="left"/>
      <w:pPr>
        <w:tabs>
          <w:tab w:val="num" w:pos="4320"/>
        </w:tabs>
        <w:ind w:left="4320" w:hanging="360"/>
      </w:pPr>
      <w:rPr>
        <w:rFonts w:ascii="Arial" w:hAnsi="Arial" w:hint="default"/>
      </w:rPr>
    </w:lvl>
    <w:lvl w:ilvl="6" w:tplc="8398F42E" w:tentative="1">
      <w:start w:val="1"/>
      <w:numFmt w:val="bullet"/>
      <w:lvlText w:val="•"/>
      <w:lvlJc w:val="left"/>
      <w:pPr>
        <w:tabs>
          <w:tab w:val="num" w:pos="5040"/>
        </w:tabs>
        <w:ind w:left="5040" w:hanging="360"/>
      </w:pPr>
      <w:rPr>
        <w:rFonts w:ascii="Arial" w:hAnsi="Arial" w:hint="default"/>
      </w:rPr>
    </w:lvl>
    <w:lvl w:ilvl="7" w:tplc="53C06036" w:tentative="1">
      <w:start w:val="1"/>
      <w:numFmt w:val="bullet"/>
      <w:lvlText w:val="•"/>
      <w:lvlJc w:val="left"/>
      <w:pPr>
        <w:tabs>
          <w:tab w:val="num" w:pos="5760"/>
        </w:tabs>
        <w:ind w:left="5760" w:hanging="360"/>
      </w:pPr>
      <w:rPr>
        <w:rFonts w:ascii="Arial" w:hAnsi="Arial" w:hint="default"/>
      </w:rPr>
    </w:lvl>
    <w:lvl w:ilvl="8" w:tplc="7928726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79336AE"/>
    <w:multiLevelType w:val="hybridMultilevel"/>
    <w:tmpl w:val="F2F0848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6B7D2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688144758">
    <w:abstractNumId w:val="0"/>
  </w:num>
  <w:num w:numId="2" w16cid:durableId="473061588">
    <w:abstractNumId w:val="2"/>
  </w:num>
  <w:num w:numId="3" w16cid:durableId="3600603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810245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6279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16635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43026255">
    <w:abstractNumId w:val="20"/>
  </w:num>
  <w:num w:numId="8" w16cid:durableId="1723600571">
    <w:abstractNumId w:val="26"/>
  </w:num>
  <w:num w:numId="9" w16cid:durableId="1086729706">
    <w:abstractNumId w:val="7"/>
  </w:num>
  <w:num w:numId="10" w16cid:durableId="2098163915">
    <w:abstractNumId w:val="4"/>
  </w:num>
  <w:num w:numId="11" w16cid:durableId="318703381">
    <w:abstractNumId w:val="21"/>
  </w:num>
  <w:num w:numId="12" w16cid:durableId="926228820">
    <w:abstractNumId w:val="22"/>
  </w:num>
  <w:num w:numId="13" w16cid:durableId="516505621">
    <w:abstractNumId w:val="23"/>
  </w:num>
  <w:num w:numId="14" w16cid:durableId="8036199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763323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6292762">
    <w:abstractNumId w:val="13"/>
  </w:num>
  <w:num w:numId="17" w16cid:durableId="1112823968">
    <w:abstractNumId w:val="25"/>
  </w:num>
  <w:num w:numId="18" w16cid:durableId="833838814">
    <w:abstractNumId w:val="6"/>
  </w:num>
  <w:num w:numId="19" w16cid:durableId="2137941851">
    <w:abstractNumId w:val="19"/>
  </w:num>
  <w:num w:numId="20" w16cid:durableId="1094596526">
    <w:abstractNumId w:val="11"/>
  </w:num>
  <w:num w:numId="21" w16cid:durableId="1238397967">
    <w:abstractNumId w:val="24"/>
  </w:num>
  <w:num w:numId="22" w16cid:durableId="805700678">
    <w:abstractNumId w:val="10"/>
  </w:num>
  <w:num w:numId="23" w16cid:durableId="1603612260">
    <w:abstractNumId w:val="16"/>
  </w:num>
  <w:num w:numId="24" w16cid:durableId="809712558">
    <w:abstractNumId w:val="12"/>
  </w:num>
  <w:num w:numId="25" w16cid:durableId="690029749">
    <w:abstractNumId w:val="3"/>
  </w:num>
  <w:num w:numId="26" w16cid:durableId="1792894462">
    <w:abstractNumId w:val="17"/>
  </w:num>
  <w:num w:numId="27" w16cid:durableId="787818674">
    <w:abstractNumId w:val="18"/>
  </w:num>
  <w:num w:numId="28" w16cid:durableId="1056977250">
    <w:abstractNumId w:val="8"/>
  </w:num>
  <w:num w:numId="29" w16cid:durableId="1197277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grammar="clean"/>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FD9"/>
    <w:rsid w:val="000023EA"/>
    <w:rsid w:val="00002A11"/>
    <w:rsid w:val="0000501B"/>
    <w:rsid w:val="00010CB7"/>
    <w:rsid w:val="000248EB"/>
    <w:rsid w:val="00026E6F"/>
    <w:rsid w:val="00030923"/>
    <w:rsid w:val="00050113"/>
    <w:rsid w:val="00053E86"/>
    <w:rsid w:val="00054EAC"/>
    <w:rsid w:val="0006388E"/>
    <w:rsid w:val="0007447C"/>
    <w:rsid w:val="000749C7"/>
    <w:rsid w:val="00080912"/>
    <w:rsid w:val="00090BB5"/>
    <w:rsid w:val="00091649"/>
    <w:rsid w:val="000922CA"/>
    <w:rsid w:val="000A0505"/>
    <w:rsid w:val="000A15FE"/>
    <w:rsid w:val="000C2621"/>
    <w:rsid w:val="000D3A42"/>
    <w:rsid w:val="000D647D"/>
    <w:rsid w:val="000E72CE"/>
    <w:rsid w:val="000F0F36"/>
    <w:rsid w:val="000F107D"/>
    <w:rsid w:val="00103D80"/>
    <w:rsid w:val="0010764D"/>
    <w:rsid w:val="00110852"/>
    <w:rsid w:val="0012334A"/>
    <w:rsid w:val="00123ED8"/>
    <w:rsid w:val="00136CB6"/>
    <w:rsid w:val="0013721C"/>
    <w:rsid w:val="001468E3"/>
    <w:rsid w:val="00150DA9"/>
    <w:rsid w:val="00174132"/>
    <w:rsid w:val="001A7030"/>
    <w:rsid w:val="001B6112"/>
    <w:rsid w:val="001B6621"/>
    <w:rsid w:val="001C6307"/>
    <w:rsid w:val="001D04B9"/>
    <w:rsid w:val="001D4714"/>
    <w:rsid w:val="001F3B9E"/>
    <w:rsid w:val="001F5F08"/>
    <w:rsid w:val="002321A3"/>
    <w:rsid w:val="00237D1C"/>
    <w:rsid w:val="0024722C"/>
    <w:rsid w:val="002508A7"/>
    <w:rsid w:val="0026458D"/>
    <w:rsid w:val="00267D40"/>
    <w:rsid w:val="00272BBB"/>
    <w:rsid w:val="002771C9"/>
    <w:rsid w:val="002A0E2E"/>
    <w:rsid w:val="002A5539"/>
    <w:rsid w:val="002B1D23"/>
    <w:rsid w:val="002B6985"/>
    <w:rsid w:val="002D4A9D"/>
    <w:rsid w:val="002D5062"/>
    <w:rsid w:val="002D5709"/>
    <w:rsid w:val="002D645B"/>
    <w:rsid w:val="002E33AE"/>
    <w:rsid w:val="002E5155"/>
    <w:rsid w:val="00310092"/>
    <w:rsid w:val="003247F2"/>
    <w:rsid w:val="003308FD"/>
    <w:rsid w:val="003429E2"/>
    <w:rsid w:val="00344F05"/>
    <w:rsid w:val="00367D64"/>
    <w:rsid w:val="003970F7"/>
    <w:rsid w:val="003D2360"/>
    <w:rsid w:val="003D3A44"/>
    <w:rsid w:val="003E0A5C"/>
    <w:rsid w:val="003F3A62"/>
    <w:rsid w:val="00403F08"/>
    <w:rsid w:val="00415F28"/>
    <w:rsid w:val="00423C69"/>
    <w:rsid w:val="00433EFD"/>
    <w:rsid w:val="0044154D"/>
    <w:rsid w:val="00460F6A"/>
    <w:rsid w:val="004640FB"/>
    <w:rsid w:val="0046537D"/>
    <w:rsid w:val="00474E0B"/>
    <w:rsid w:val="0049139F"/>
    <w:rsid w:val="004B7A9D"/>
    <w:rsid w:val="004C3537"/>
    <w:rsid w:val="004E21C8"/>
    <w:rsid w:val="004F342A"/>
    <w:rsid w:val="004F7416"/>
    <w:rsid w:val="00536394"/>
    <w:rsid w:val="00566D6B"/>
    <w:rsid w:val="0057039C"/>
    <w:rsid w:val="00585E39"/>
    <w:rsid w:val="00593EB8"/>
    <w:rsid w:val="005A31C4"/>
    <w:rsid w:val="005C4C1D"/>
    <w:rsid w:val="005C5739"/>
    <w:rsid w:val="0061564A"/>
    <w:rsid w:val="00617F54"/>
    <w:rsid w:val="00623140"/>
    <w:rsid w:val="006266AB"/>
    <w:rsid w:val="00645EFA"/>
    <w:rsid w:val="00646CF5"/>
    <w:rsid w:val="00650358"/>
    <w:rsid w:val="00651E62"/>
    <w:rsid w:val="00663B45"/>
    <w:rsid w:val="006679D8"/>
    <w:rsid w:val="00670836"/>
    <w:rsid w:val="006831A6"/>
    <w:rsid w:val="0069329C"/>
    <w:rsid w:val="006B2761"/>
    <w:rsid w:val="006B5D1B"/>
    <w:rsid w:val="006C2C61"/>
    <w:rsid w:val="006C4E01"/>
    <w:rsid w:val="006D01C7"/>
    <w:rsid w:val="006E060D"/>
    <w:rsid w:val="007078A3"/>
    <w:rsid w:val="0073092F"/>
    <w:rsid w:val="0073320B"/>
    <w:rsid w:val="00737E43"/>
    <w:rsid w:val="00740D24"/>
    <w:rsid w:val="007467A8"/>
    <w:rsid w:val="007638F9"/>
    <w:rsid w:val="00784121"/>
    <w:rsid w:val="00787684"/>
    <w:rsid w:val="00792BDB"/>
    <w:rsid w:val="00794BFA"/>
    <w:rsid w:val="007A5A53"/>
    <w:rsid w:val="007B522A"/>
    <w:rsid w:val="007B6FF0"/>
    <w:rsid w:val="007C7390"/>
    <w:rsid w:val="0081045A"/>
    <w:rsid w:val="008109E0"/>
    <w:rsid w:val="00811607"/>
    <w:rsid w:val="00831DFA"/>
    <w:rsid w:val="0084304C"/>
    <w:rsid w:val="008445B0"/>
    <w:rsid w:val="00845911"/>
    <w:rsid w:val="00864FD9"/>
    <w:rsid w:val="00870D51"/>
    <w:rsid w:val="00893FED"/>
    <w:rsid w:val="00895A52"/>
    <w:rsid w:val="008A4E31"/>
    <w:rsid w:val="008B3294"/>
    <w:rsid w:val="008C59EF"/>
    <w:rsid w:val="008D28D8"/>
    <w:rsid w:val="008E6E7D"/>
    <w:rsid w:val="008F3BF2"/>
    <w:rsid w:val="00932853"/>
    <w:rsid w:val="00944716"/>
    <w:rsid w:val="00946D98"/>
    <w:rsid w:val="00961FA7"/>
    <w:rsid w:val="0096419E"/>
    <w:rsid w:val="00980B76"/>
    <w:rsid w:val="009B34E3"/>
    <w:rsid w:val="009B5AF7"/>
    <w:rsid w:val="009C65FC"/>
    <w:rsid w:val="009C6B20"/>
    <w:rsid w:val="009E3294"/>
    <w:rsid w:val="00A1228B"/>
    <w:rsid w:val="00A60317"/>
    <w:rsid w:val="00A70FFA"/>
    <w:rsid w:val="00A81A32"/>
    <w:rsid w:val="00AA4211"/>
    <w:rsid w:val="00AA49F9"/>
    <w:rsid w:val="00AB20C6"/>
    <w:rsid w:val="00AB7845"/>
    <w:rsid w:val="00AC0D40"/>
    <w:rsid w:val="00AC3815"/>
    <w:rsid w:val="00AD4A44"/>
    <w:rsid w:val="00AD73AF"/>
    <w:rsid w:val="00AF044D"/>
    <w:rsid w:val="00B05F00"/>
    <w:rsid w:val="00B267B6"/>
    <w:rsid w:val="00B37690"/>
    <w:rsid w:val="00B522BE"/>
    <w:rsid w:val="00B53DA0"/>
    <w:rsid w:val="00B5708F"/>
    <w:rsid w:val="00B578E1"/>
    <w:rsid w:val="00B62ECE"/>
    <w:rsid w:val="00B815BD"/>
    <w:rsid w:val="00B9199B"/>
    <w:rsid w:val="00BA59EE"/>
    <w:rsid w:val="00BB60A6"/>
    <w:rsid w:val="00BB7EC5"/>
    <w:rsid w:val="00BC29F1"/>
    <w:rsid w:val="00BE2F35"/>
    <w:rsid w:val="00BE3DAE"/>
    <w:rsid w:val="00BE4152"/>
    <w:rsid w:val="00C01E07"/>
    <w:rsid w:val="00C03622"/>
    <w:rsid w:val="00C14A8E"/>
    <w:rsid w:val="00C37421"/>
    <w:rsid w:val="00C4327A"/>
    <w:rsid w:val="00C82BD6"/>
    <w:rsid w:val="00C85540"/>
    <w:rsid w:val="00C87C03"/>
    <w:rsid w:val="00CA7976"/>
    <w:rsid w:val="00CE383B"/>
    <w:rsid w:val="00CE5765"/>
    <w:rsid w:val="00D11B17"/>
    <w:rsid w:val="00D32B68"/>
    <w:rsid w:val="00D47A7E"/>
    <w:rsid w:val="00D67A47"/>
    <w:rsid w:val="00D7296C"/>
    <w:rsid w:val="00D8250B"/>
    <w:rsid w:val="00D83C83"/>
    <w:rsid w:val="00D8673D"/>
    <w:rsid w:val="00D90219"/>
    <w:rsid w:val="00DC0AE4"/>
    <w:rsid w:val="00DC79C8"/>
    <w:rsid w:val="00DD0FAB"/>
    <w:rsid w:val="00DD67D1"/>
    <w:rsid w:val="00DE05E0"/>
    <w:rsid w:val="00DF1331"/>
    <w:rsid w:val="00DF577C"/>
    <w:rsid w:val="00E060AB"/>
    <w:rsid w:val="00E0762A"/>
    <w:rsid w:val="00E130E8"/>
    <w:rsid w:val="00E141DE"/>
    <w:rsid w:val="00E17F4B"/>
    <w:rsid w:val="00E22CF4"/>
    <w:rsid w:val="00E22EC1"/>
    <w:rsid w:val="00E26892"/>
    <w:rsid w:val="00E32105"/>
    <w:rsid w:val="00E50B89"/>
    <w:rsid w:val="00E520D8"/>
    <w:rsid w:val="00E60632"/>
    <w:rsid w:val="00E70BB5"/>
    <w:rsid w:val="00EC0292"/>
    <w:rsid w:val="00EC62DF"/>
    <w:rsid w:val="00ED11DD"/>
    <w:rsid w:val="00EE09D5"/>
    <w:rsid w:val="00EF7059"/>
    <w:rsid w:val="00EF74AA"/>
    <w:rsid w:val="00EF7F57"/>
    <w:rsid w:val="00F01BF4"/>
    <w:rsid w:val="00F1555C"/>
    <w:rsid w:val="00F17B34"/>
    <w:rsid w:val="00F26CC6"/>
    <w:rsid w:val="00F50B61"/>
    <w:rsid w:val="00F5618D"/>
    <w:rsid w:val="00F6571A"/>
    <w:rsid w:val="00F6747A"/>
    <w:rsid w:val="00F71798"/>
    <w:rsid w:val="00F8002C"/>
    <w:rsid w:val="00F9767A"/>
    <w:rsid w:val="00FA6715"/>
    <w:rsid w:val="00FA7D7C"/>
    <w:rsid w:val="00FB43AB"/>
    <w:rsid w:val="00FB62DD"/>
    <w:rsid w:val="00FB66AA"/>
    <w:rsid w:val="00FE5218"/>
    <w:rsid w:val="00FF2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082C8DF2"/>
  <w15:docId w15:val="{8FF73058-6282-40B8-8A07-ACC60FC33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22CF4"/>
    <w:pPr>
      <w:keepNext/>
      <w:spacing w:after="0" w:line="240" w:lineRule="auto"/>
      <w:outlineLvl w:val="1"/>
    </w:pPr>
    <w:rPr>
      <w:rFonts w:ascii="Times New Roman" w:eastAsia="Times New Roman" w:hAnsi="Times New Roman" w:cs="Times New Roman"/>
      <w:sz w:val="24"/>
      <w:szCs w:val="24"/>
      <w:u w:val="single"/>
    </w:rPr>
  </w:style>
  <w:style w:type="paragraph" w:styleId="Heading7">
    <w:name w:val="heading 7"/>
    <w:basedOn w:val="Normal"/>
    <w:next w:val="Normal"/>
    <w:link w:val="Heading7Char"/>
    <w:uiPriority w:val="9"/>
    <w:semiHidden/>
    <w:unhideWhenUsed/>
    <w:qFormat/>
    <w:rsid w:val="00050113"/>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944716"/>
    <w:rPr>
      <w:rFonts w:ascii="Tahoma" w:hAnsi="Tahoma" w:cs="Tahoma"/>
      <w:sz w:val="16"/>
      <w:szCs w:val="16"/>
    </w:rPr>
  </w:style>
  <w:style w:type="character" w:customStyle="1" w:styleId="Heading1Char">
    <w:name w:val="Heading 1 Char"/>
    <w:basedOn w:val="DefaultParagraphFont"/>
    <w:link w:val="Heading1"/>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BodyText2">
    <w:name w:val="Body Text 2"/>
    <w:basedOn w:val="Normal"/>
    <w:link w:val="BodyText2Char"/>
    <w:unhideWhenUsed/>
    <w:rsid w:val="00050113"/>
    <w:pPr>
      <w:spacing w:after="120" w:line="480" w:lineRule="auto"/>
    </w:pPr>
    <w:rPr>
      <w:rFonts w:ascii="Times New Roman" w:eastAsia="Times New Roman" w:hAnsi="Times New Roman" w:cs="Arial"/>
      <w:b/>
      <w:i/>
      <w:iCs/>
      <w:sz w:val="32"/>
      <w:szCs w:val="24"/>
    </w:rPr>
  </w:style>
  <w:style w:type="character" w:customStyle="1" w:styleId="BodyText2Char">
    <w:name w:val="Body Text 2 Char"/>
    <w:basedOn w:val="DefaultParagraphFont"/>
    <w:link w:val="BodyText2"/>
    <w:rsid w:val="00050113"/>
    <w:rPr>
      <w:rFonts w:ascii="Times New Roman" w:eastAsia="Times New Roman" w:hAnsi="Times New Roman" w:cs="Arial"/>
      <w:b/>
      <w:i/>
      <w:iCs/>
      <w:sz w:val="32"/>
      <w:szCs w:val="24"/>
    </w:rPr>
  </w:style>
  <w:style w:type="character" w:customStyle="1" w:styleId="Heading7Char">
    <w:name w:val="Heading 7 Char"/>
    <w:basedOn w:val="DefaultParagraphFont"/>
    <w:link w:val="Heading7"/>
    <w:uiPriority w:val="9"/>
    <w:semiHidden/>
    <w:rsid w:val="00050113"/>
    <w:rPr>
      <w:rFonts w:asciiTheme="majorHAnsi" w:eastAsiaTheme="majorEastAsia" w:hAnsiTheme="majorHAnsi" w:cstheme="majorBidi"/>
      <w:i/>
      <w:iCs/>
      <w:color w:val="243F60" w:themeColor="accent1" w:themeShade="7F"/>
    </w:rPr>
  </w:style>
  <w:style w:type="paragraph" w:styleId="BodyText">
    <w:name w:val="Body Text"/>
    <w:basedOn w:val="Normal"/>
    <w:link w:val="BodyTextChar"/>
    <w:unhideWhenUsed/>
    <w:rsid w:val="00050113"/>
    <w:pPr>
      <w:spacing w:after="120"/>
    </w:pPr>
  </w:style>
  <w:style w:type="character" w:customStyle="1" w:styleId="BodyTextChar">
    <w:name w:val="Body Text Char"/>
    <w:basedOn w:val="DefaultParagraphFont"/>
    <w:link w:val="BodyText"/>
    <w:uiPriority w:val="99"/>
    <w:rsid w:val="00050113"/>
  </w:style>
  <w:style w:type="paragraph" w:styleId="BodyText3">
    <w:name w:val="Body Text 3"/>
    <w:basedOn w:val="Normal"/>
    <w:link w:val="BodyText3Char"/>
    <w:unhideWhenUsed/>
    <w:rsid w:val="00050113"/>
    <w:pPr>
      <w:spacing w:after="120"/>
    </w:pPr>
    <w:rPr>
      <w:sz w:val="16"/>
      <w:szCs w:val="16"/>
    </w:rPr>
  </w:style>
  <w:style w:type="character" w:customStyle="1" w:styleId="BodyText3Char">
    <w:name w:val="Body Text 3 Char"/>
    <w:basedOn w:val="DefaultParagraphFont"/>
    <w:link w:val="BodyText3"/>
    <w:uiPriority w:val="99"/>
    <w:rsid w:val="00050113"/>
    <w:rPr>
      <w:sz w:val="16"/>
      <w:szCs w:val="16"/>
    </w:rPr>
  </w:style>
  <w:style w:type="paragraph" w:styleId="ListParagraph">
    <w:name w:val="List Paragraph"/>
    <w:basedOn w:val="Normal"/>
    <w:uiPriority w:val="34"/>
    <w:qFormat/>
    <w:rsid w:val="00050113"/>
    <w:pPr>
      <w:spacing w:after="0" w:line="240" w:lineRule="auto"/>
      <w:ind w:left="720"/>
      <w:contextualSpacing/>
    </w:pPr>
    <w:rPr>
      <w:rFonts w:ascii="Times New Roman" w:eastAsia="Times New Roman" w:hAnsi="Times New Roman" w:cs="Arial"/>
      <w:b/>
      <w:i/>
      <w:iCs/>
      <w:sz w:val="32"/>
      <w:szCs w:val="24"/>
    </w:rPr>
  </w:style>
  <w:style w:type="character" w:customStyle="1" w:styleId="Heading2Char">
    <w:name w:val="Heading 2 Char"/>
    <w:basedOn w:val="DefaultParagraphFont"/>
    <w:link w:val="Heading2"/>
    <w:rsid w:val="00E22CF4"/>
    <w:rPr>
      <w:rFonts w:ascii="Times New Roman" w:eastAsia="Times New Roman" w:hAnsi="Times New Roman" w:cs="Times New Roman"/>
      <w:sz w:val="24"/>
      <w:szCs w:val="24"/>
      <w:u w:val="single"/>
    </w:rPr>
  </w:style>
  <w:style w:type="paragraph" w:styleId="DocumentMap">
    <w:name w:val="Document Map"/>
    <w:basedOn w:val="Normal"/>
    <w:link w:val="DocumentMapChar"/>
    <w:semiHidden/>
    <w:rsid w:val="00E22CF4"/>
    <w:pPr>
      <w:widowControl w:val="0"/>
      <w:shd w:val="clear" w:color="auto" w:fill="000080"/>
      <w:spacing w:after="0" w:line="240" w:lineRule="auto"/>
    </w:pPr>
    <w:rPr>
      <w:rFonts w:ascii="Tahoma" w:eastAsia="Times New Roman" w:hAnsi="Tahoma" w:cs="Times New Roman"/>
      <w:snapToGrid w:val="0"/>
      <w:sz w:val="24"/>
      <w:szCs w:val="20"/>
    </w:rPr>
  </w:style>
  <w:style w:type="character" w:customStyle="1" w:styleId="DocumentMapChar">
    <w:name w:val="Document Map Char"/>
    <w:basedOn w:val="DefaultParagraphFont"/>
    <w:link w:val="DocumentMap"/>
    <w:semiHidden/>
    <w:rsid w:val="00E22CF4"/>
    <w:rPr>
      <w:rFonts w:ascii="Tahoma" w:eastAsia="Times New Roman" w:hAnsi="Tahoma" w:cs="Times New Roman"/>
      <w:snapToGrid w:val="0"/>
      <w:sz w:val="24"/>
      <w:szCs w:val="20"/>
      <w:shd w:val="clear" w:color="auto" w:fill="000080"/>
    </w:rPr>
  </w:style>
  <w:style w:type="paragraph" w:styleId="EndnoteText">
    <w:name w:val="endnote text"/>
    <w:basedOn w:val="Normal"/>
    <w:link w:val="EndnoteTextChar"/>
    <w:semiHidden/>
    <w:unhideWhenUsed/>
    <w:rsid w:val="00E22CF4"/>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E22CF4"/>
    <w:rPr>
      <w:rFonts w:ascii="Times New Roman" w:eastAsia="Times New Roman" w:hAnsi="Times New Roman" w:cs="Times New Roman"/>
      <w:sz w:val="20"/>
      <w:szCs w:val="20"/>
    </w:rPr>
  </w:style>
  <w:style w:type="character" w:styleId="EndnoteReference">
    <w:name w:val="endnote reference"/>
    <w:basedOn w:val="DefaultParagraphFont"/>
    <w:semiHidden/>
    <w:unhideWhenUsed/>
    <w:rsid w:val="00E22CF4"/>
    <w:rPr>
      <w:vertAlign w:val="superscript"/>
    </w:rPr>
  </w:style>
  <w:style w:type="character" w:styleId="Hyperlink">
    <w:name w:val="Hyperlink"/>
    <w:basedOn w:val="DefaultParagraphFont"/>
    <w:unhideWhenUsed/>
    <w:rsid w:val="00E22CF4"/>
    <w:rPr>
      <w:color w:val="0000FF"/>
      <w:u w:val="single"/>
    </w:rPr>
  </w:style>
  <w:style w:type="paragraph" w:styleId="PlainText">
    <w:name w:val="Plain Text"/>
    <w:basedOn w:val="Normal"/>
    <w:link w:val="PlainTextChar"/>
    <w:uiPriority w:val="99"/>
    <w:semiHidden/>
    <w:unhideWhenUsed/>
    <w:rsid w:val="00E22CF4"/>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E22CF4"/>
    <w:rPr>
      <w:rFonts w:ascii="Consolas" w:eastAsia="Calibri" w:hAnsi="Consolas" w:cs="Times New Roman"/>
      <w:sz w:val="21"/>
      <w:szCs w:val="21"/>
    </w:rPr>
  </w:style>
  <w:style w:type="character" w:customStyle="1" w:styleId="photocopy">
    <w:name w:val="photocopy"/>
    <w:basedOn w:val="DefaultParagraphFont"/>
    <w:rsid w:val="00E22CF4"/>
  </w:style>
  <w:style w:type="paragraph" w:styleId="Revision">
    <w:name w:val="Revision"/>
    <w:hidden/>
    <w:uiPriority w:val="99"/>
    <w:semiHidden/>
    <w:rsid w:val="00E22CF4"/>
    <w:pPr>
      <w:spacing w:after="0"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E22CF4"/>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E22CF4"/>
    <w:rPr>
      <w:rFonts w:ascii="Times New Roman" w:eastAsia="Times New Roman" w:hAnsi="Times New Roman" w:cs="Times New Roman"/>
      <w:sz w:val="24"/>
      <w:szCs w:val="24"/>
    </w:rPr>
  </w:style>
  <w:style w:type="paragraph" w:customStyle="1" w:styleId="Default">
    <w:name w:val="Default"/>
    <w:rsid w:val="00E22CF4"/>
    <w:pPr>
      <w:autoSpaceDE w:val="0"/>
      <w:autoSpaceDN w:val="0"/>
      <w:adjustRightInd w:val="0"/>
      <w:spacing w:after="0" w:line="240" w:lineRule="auto"/>
    </w:pPr>
    <w:rPr>
      <w:rFonts w:ascii="Palatino Linotype" w:eastAsia="Times New Roman" w:hAnsi="Palatino Linotype" w:cs="Palatino Linotype"/>
      <w:color w:val="000000"/>
      <w:sz w:val="24"/>
      <w:szCs w:val="24"/>
    </w:rPr>
  </w:style>
  <w:style w:type="character" w:styleId="CommentReference">
    <w:name w:val="annotation reference"/>
    <w:basedOn w:val="DefaultParagraphFont"/>
    <w:uiPriority w:val="99"/>
    <w:semiHidden/>
    <w:unhideWhenUsed/>
    <w:rsid w:val="00E22CF4"/>
    <w:rPr>
      <w:sz w:val="16"/>
      <w:szCs w:val="16"/>
    </w:rPr>
  </w:style>
  <w:style w:type="paragraph" w:styleId="CommentText">
    <w:name w:val="annotation text"/>
    <w:basedOn w:val="Normal"/>
    <w:link w:val="CommentTextChar"/>
    <w:uiPriority w:val="99"/>
    <w:unhideWhenUsed/>
    <w:rsid w:val="00E22CF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22CF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22CF4"/>
    <w:rPr>
      <w:b/>
      <w:bCs/>
    </w:rPr>
  </w:style>
  <w:style w:type="character" w:customStyle="1" w:styleId="CommentSubjectChar">
    <w:name w:val="Comment Subject Char"/>
    <w:basedOn w:val="CommentTextChar"/>
    <w:link w:val="CommentSubject"/>
    <w:uiPriority w:val="99"/>
    <w:semiHidden/>
    <w:rsid w:val="00E22CF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9777954">
      <w:bodyDiv w:val="1"/>
      <w:marLeft w:val="0"/>
      <w:marRight w:val="0"/>
      <w:marTop w:val="0"/>
      <w:marBottom w:val="0"/>
      <w:divBdr>
        <w:top w:val="none" w:sz="0" w:space="0" w:color="auto"/>
        <w:left w:val="none" w:sz="0" w:space="0" w:color="auto"/>
        <w:bottom w:val="none" w:sz="0" w:space="0" w:color="auto"/>
        <w:right w:val="none" w:sz="0" w:space="0" w:color="auto"/>
      </w:divBdr>
      <w:divsChild>
        <w:div w:id="1156072090">
          <w:marLeft w:val="1166"/>
          <w:marRight w:val="0"/>
          <w:marTop w:val="600"/>
          <w:marBottom w:val="0"/>
          <w:divBdr>
            <w:top w:val="none" w:sz="0" w:space="0" w:color="auto"/>
            <w:left w:val="none" w:sz="0" w:space="0" w:color="auto"/>
            <w:bottom w:val="none" w:sz="0" w:space="0" w:color="auto"/>
            <w:right w:val="none" w:sz="0" w:space="0" w:color="auto"/>
          </w:divBdr>
        </w:div>
        <w:div w:id="673651627">
          <w:marLeft w:val="1166"/>
          <w:marRight w:val="0"/>
          <w:marTop w:val="600"/>
          <w:marBottom w:val="0"/>
          <w:divBdr>
            <w:top w:val="none" w:sz="0" w:space="0" w:color="auto"/>
            <w:left w:val="none" w:sz="0" w:space="0" w:color="auto"/>
            <w:bottom w:val="none" w:sz="0" w:space="0" w:color="auto"/>
            <w:right w:val="none" w:sz="0" w:space="0" w:color="auto"/>
          </w:divBdr>
        </w:div>
        <w:div w:id="1471096403">
          <w:marLeft w:val="1166"/>
          <w:marRight w:val="0"/>
          <w:marTop w:val="600"/>
          <w:marBottom w:val="0"/>
          <w:divBdr>
            <w:top w:val="none" w:sz="0" w:space="0" w:color="auto"/>
            <w:left w:val="none" w:sz="0" w:space="0" w:color="auto"/>
            <w:bottom w:val="none" w:sz="0" w:space="0" w:color="auto"/>
            <w:right w:val="none" w:sz="0" w:space="0" w:color="auto"/>
          </w:divBdr>
        </w:div>
        <w:div w:id="1817793170">
          <w:marLeft w:val="1166"/>
          <w:marRight w:val="0"/>
          <w:marTop w:val="600"/>
          <w:marBottom w:val="0"/>
          <w:divBdr>
            <w:top w:val="none" w:sz="0" w:space="0" w:color="auto"/>
            <w:left w:val="none" w:sz="0" w:space="0" w:color="auto"/>
            <w:bottom w:val="none" w:sz="0" w:space="0" w:color="auto"/>
            <w:right w:val="none" w:sz="0" w:space="0" w:color="auto"/>
          </w:divBdr>
        </w:div>
        <w:div w:id="2113892959">
          <w:marLeft w:val="1166"/>
          <w:marRight w:val="0"/>
          <w:marTop w:val="600"/>
          <w:marBottom w:val="0"/>
          <w:divBdr>
            <w:top w:val="none" w:sz="0" w:space="0" w:color="auto"/>
            <w:left w:val="none" w:sz="0" w:space="0" w:color="auto"/>
            <w:bottom w:val="none" w:sz="0" w:space="0" w:color="auto"/>
            <w:right w:val="none" w:sz="0" w:space="0" w:color="auto"/>
          </w:divBdr>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4B9D4-3FF5-496B-8850-A3B43F83E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Kinjal Buch</dc:creator>
  <cp:lastModifiedBy>Abe Pedroza</cp:lastModifiedBy>
  <cp:revision>83</cp:revision>
  <cp:lastPrinted>2018-01-10T19:23:00Z</cp:lastPrinted>
  <dcterms:created xsi:type="dcterms:W3CDTF">2023-09-26T14:32:00Z</dcterms:created>
  <dcterms:modified xsi:type="dcterms:W3CDTF">2023-10-05T20:10:00Z</dcterms:modified>
</cp:coreProperties>
</file>