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2F17F5BB" w14:textId="77777777" w:rsidR="00BD4D6E" w:rsidRPr="00B828A7" w:rsidRDefault="00BD4D6E">
      <w:pPr>
        <w:rPr>
          <w:rFonts w:ascii="Times New Roman" w:hAnsi="Times New Roman"/>
          <w:szCs w:val="24"/>
        </w:rPr>
      </w:pPr>
    </w:p>
    <w:p w14:paraId="53FCF25E" w14:textId="79F0D371" w:rsidR="00E24B93" w:rsidRPr="00E41991" w:rsidRDefault="00E24B93" w:rsidP="00E24B93">
      <w:pPr>
        <w:jc w:val="center"/>
        <w:rPr>
          <w:rFonts w:ascii="Times New Roman" w:hAnsi="Times New Roman"/>
          <w:b/>
          <w:bCs/>
          <w:caps/>
          <w:szCs w:val="24"/>
        </w:rPr>
      </w:pPr>
      <w:r w:rsidRPr="00E41991">
        <w:rPr>
          <w:rFonts w:ascii="Times New Roman" w:hAnsi="Times New Roman"/>
          <w:b/>
          <w:bCs/>
          <w:szCs w:val="24"/>
        </w:rPr>
        <w:t xml:space="preserve">RESOLUTION </w:t>
      </w:r>
      <w:r w:rsidR="003C4436">
        <w:rPr>
          <w:rFonts w:ascii="Times New Roman" w:hAnsi="Times New Roman"/>
          <w:b/>
          <w:bCs/>
          <w:szCs w:val="24"/>
        </w:rPr>
        <w:t xml:space="preserve">BY THE SALINAS CITY COUNCIL ADOPTING A MITIGATED NEGATIVE DECLARATION, MITIGATION MONITORING AND REPORTING PROGRAM AND APPROVING AN AMENDMENT TO THE SALINAS GENERAL PLAN TO CHANGE THE GENERAL PLAN DESIGNATION </w:t>
      </w:r>
      <w:bookmarkStart w:id="0" w:name="_Hlk130211498"/>
      <w:bookmarkStart w:id="1" w:name="_Hlk130212871"/>
      <w:r w:rsidRPr="00E41991">
        <w:rPr>
          <w:rFonts w:ascii="Times New Roman" w:hAnsi="Times New Roman"/>
          <w:b/>
          <w:bCs/>
        </w:rPr>
        <w:t>FROM RESIDENTIAL MEDIUM DENSITY (8-15 UNITS/ACRE) TO RESIDENTIAL HIGH DENSITY (15-24 UNITS/ACRE)</w:t>
      </w:r>
      <w:bookmarkEnd w:id="0"/>
      <w:r w:rsidRPr="00E41991">
        <w:rPr>
          <w:rFonts w:ascii="Times New Roman" w:hAnsi="Times New Roman"/>
          <w:b/>
          <w:bCs/>
        </w:rPr>
        <w:t xml:space="preserve"> </w:t>
      </w:r>
      <w:r w:rsidRPr="00E41991">
        <w:rPr>
          <w:rFonts w:ascii="Times New Roman" w:hAnsi="Times New Roman"/>
          <w:b/>
          <w:bCs/>
          <w:szCs w:val="24"/>
        </w:rPr>
        <w:t>OF A VACANT 2.6-ACRE LOT LOCATED AT 1 PRESTON STREET</w:t>
      </w:r>
    </w:p>
    <w:bookmarkEnd w:id="1"/>
    <w:p w14:paraId="3FC26A22" w14:textId="0C0B06A2" w:rsidR="00E24B93" w:rsidRDefault="00E24B93" w:rsidP="00E24B93">
      <w:pPr>
        <w:jc w:val="center"/>
        <w:rPr>
          <w:rFonts w:ascii="Times New Roman" w:hAnsi="Times New Roman"/>
          <w:b/>
          <w:bCs/>
          <w:szCs w:val="24"/>
        </w:rPr>
      </w:pPr>
      <w:r w:rsidRPr="00E41991">
        <w:rPr>
          <w:rFonts w:ascii="Times New Roman" w:hAnsi="Times New Roman"/>
          <w:b/>
          <w:bCs/>
          <w:szCs w:val="24"/>
        </w:rPr>
        <w:t>(GPA 2022-001</w:t>
      </w:r>
      <w:r w:rsidR="003C4436">
        <w:rPr>
          <w:rFonts w:ascii="Times New Roman" w:hAnsi="Times New Roman"/>
          <w:b/>
          <w:bCs/>
          <w:szCs w:val="24"/>
        </w:rPr>
        <w:t xml:space="preserve"> RELATED </w:t>
      </w:r>
      <w:r w:rsidR="00E8136B">
        <w:rPr>
          <w:rFonts w:ascii="Times New Roman" w:hAnsi="Times New Roman"/>
          <w:b/>
          <w:bCs/>
          <w:szCs w:val="24"/>
        </w:rPr>
        <w:t xml:space="preserve">TO </w:t>
      </w:r>
      <w:r w:rsidRPr="00E41991">
        <w:rPr>
          <w:rFonts w:ascii="Times New Roman" w:hAnsi="Times New Roman"/>
          <w:b/>
          <w:bCs/>
          <w:szCs w:val="24"/>
        </w:rPr>
        <w:t>RZ 2022-001)</w:t>
      </w:r>
    </w:p>
    <w:p w14:paraId="7F2F9933" w14:textId="22B2C87F" w:rsidR="00BD4D6E" w:rsidRPr="00B828A7" w:rsidRDefault="00BD4D6E" w:rsidP="00E24B93">
      <w:pPr>
        <w:jc w:val="center"/>
        <w:rPr>
          <w:rFonts w:ascii="Times New Roman" w:hAnsi="Times New Roman"/>
          <w:szCs w:val="24"/>
        </w:rPr>
      </w:pPr>
      <w:r w:rsidRPr="00B828A7">
        <w:rPr>
          <w:rFonts w:ascii="Times New Roman" w:hAnsi="Times New Roman"/>
          <w:szCs w:val="24"/>
        </w:rPr>
        <w:t xml:space="preserve"> </w:t>
      </w:r>
    </w:p>
    <w:p w14:paraId="3D653A81" w14:textId="2693A9DA" w:rsidR="00C45003" w:rsidRPr="00C45003" w:rsidRDefault="00BD4D6E" w:rsidP="00C45003">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9E3940" w:rsidRPr="007E1557">
        <w:rPr>
          <w:rFonts w:ascii="Times New Roman" w:hAnsi="Times New Roman"/>
          <w:szCs w:val="24"/>
        </w:rPr>
        <w:t xml:space="preserve">on </w:t>
      </w:r>
      <w:r w:rsidR="00BE758C">
        <w:rPr>
          <w:rFonts w:ascii="Times New Roman" w:hAnsi="Times New Roman"/>
          <w:szCs w:val="24"/>
        </w:rPr>
        <w:t>June 13</w:t>
      </w:r>
      <w:r w:rsidR="009E3940" w:rsidRPr="007E1557">
        <w:rPr>
          <w:rFonts w:ascii="Times New Roman" w:hAnsi="Times New Roman"/>
          <w:szCs w:val="24"/>
        </w:rPr>
        <w:t>, 202</w:t>
      </w:r>
      <w:r w:rsidR="009E3940">
        <w:rPr>
          <w:rFonts w:ascii="Times New Roman" w:hAnsi="Times New Roman"/>
          <w:szCs w:val="24"/>
        </w:rPr>
        <w:t>3</w:t>
      </w:r>
      <w:r w:rsidR="009E3940" w:rsidRPr="007E1557">
        <w:rPr>
          <w:rFonts w:ascii="Times New Roman" w:hAnsi="Times New Roman"/>
          <w:szCs w:val="24"/>
        </w:rPr>
        <w:t xml:space="preserve">, </w:t>
      </w:r>
      <w:r w:rsidR="009E3940" w:rsidRPr="00341EB7">
        <w:rPr>
          <w:rFonts w:ascii="Times New Roman" w:hAnsi="Times New Roman"/>
          <w:szCs w:val="24"/>
        </w:rPr>
        <w:t xml:space="preserve">the Salinas </w:t>
      </w:r>
      <w:r w:rsidR="009E3940">
        <w:rPr>
          <w:rFonts w:ascii="Times New Roman" w:hAnsi="Times New Roman"/>
          <w:szCs w:val="24"/>
        </w:rPr>
        <w:t>City Council</w:t>
      </w:r>
      <w:r w:rsidR="009E3940" w:rsidRPr="00341EB7">
        <w:rPr>
          <w:rFonts w:ascii="Times New Roman" w:hAnsi="Times New Roman"/>
          <w:szCs w:val="24"/>
        </w:rPr>
        <w:t xml:space="preserve"> held a duly noticed public hearing to consider General Plan Amendment 202</w:t>
      </w:r>
      <w:r w:rsidR="009E3940">
        <w:rPr>
          <w:rFonts w:ascii="Times New Roman" w:hAnsi="Times New Roman"/>
          <w:szCs w:val="24"/>
        </w:rPr>
        <w:t>2</w:t>
      </w:r>
      <w:r w:rsidR="009E3940" w:rsidRPr="00341EB7">
        <w:rPr>
          <w:rFonts w:ascii="Times New Roman" w:hAnsi="Times New Roman"/>
          <w:szCs w:val="24"/>
        </w:rPr>
        <w:t>-00</w:t>
      </w:r>
      <w:r w:rsidR="009E3940">
        <w:rPr>
          <w:rFonts w:ascii="Times New Roman" w:hAnsi="Times New Roman"/>
          <w:szCs w:val="24"/>
        </w:rPr>
        <w:t>1 and related Rezone 2022-001</w:t>
      </w:r>
      <w:r w:rsidR="00C45003">
        <w:rPr>
          <w:rFonts w:ascii="Times New Roman" w:hAnsi="Times New Roman"/>
          <w:szCs w:val="24"/>
        </w:rPr>
        <w:t xml:space="preserve"> </w:t>
      </w:r>
      <w:r w:rsidR="00C45003" w:rsidRPr="00C45003">
        <w:rPr>
          <w:rFonts w:ascii="Times New Roman" w:hAnsi="Times New Roman"/>
          <w:szCs w:val="24"/>
        </w:rPr>
        <w:t>of a vacant 2.6-acre</w:t>
      </w:r>
    </w:p>
    <w:p w14:paraId="1F03EECF" w14:textId="6F82389C" w:rsidR="009E3940" w:rsidRDefault="00C45003" w:rsidP="00C45003">
      <w:pPr>
        <w:jc w:val="both"/>
        <w:rPr>
          <w:rFonts w:ascii="Times New Roman" w:hAnsi="Times New Roman"/>
          <w:szCs w:val="24"/>
        </w:rPr>
      </w:pPr>
      <w:r w:rsidRPr="00C45003">
        <w:rPr>
          <w:rFonts w:ascii="Times New Roman" w:hAnsi="Times New Roman"/>
          <w:szCs w:val="24"/>
        </w:rPr>
        <w:t>lot located at 1 Preston Street</w:t>
      </w:r>
      <w:r w:rsidR="009E3940" w:rsidRPr="00341EB7">
        <w:rPr>
          <w:rFonts w:ascii="Times New Roman" w:hAnsi="Times New Roman"/>
          <w:szCs w:val="24"/>
        </w:rPr>
        <w:t xml:space="preserve"> </w:t>
      </w:r>
      <w:r w:rsidR="009E3940" w:rsidRPr="00505B67">
        <w:rPr>
          <w:rFonts w:ascii="Times New Roman" w:hAnsi="Times New Roman"/>
          <w:szCs w:val="24"/>
        </w:rPr>
        <w:t>as described in more detail below</w:t>
      </w:r>
      <w:r w:rsidR="009E3940">
        <w:rPr>
          <w:rFonts w:ascii="Times New Roman" w:hAnsi="Times New Roman"/>
          <w:szCs w:val="24"/>
        </w:rPr>
        <w:t>:</w:t>
      </w:r>
    </w:p>
    <w:p w14:paraId="05240AA2" w14:textId="77777777" w:rsidR="009E3940" w:rsidRDefault="009E3940">
      <w:pPr>
        <w:ind w:firstLine="720"/>
        <w:jc w:val="both"/>
        <w:rPr>
          <w:rFonts w:ascii="Times New Roman" w:hAnsi="Times New Roman"/>
          <w:szCs w:val="24"/>
        </w:rPr>
      </w:pPr>
    </w:p>
    <w:p w14:paraId="04CEF3D1" w14:textId="64C520C3" w:rsidR="009E3940" w:rsidRDefault="009E3940" w:rsidP="009E3940">
      <w:pPr>
        <w:numPr>
          <w:ilvl w:val="0"/>
          <w:numId w:val="6"/>
        </w:numPr>
        <w:ind w:left="1440" w:hanging="720"/>
        <w:jc w:val="both"/>
        <w:rPr>
          <w:rFonts w:ascii="Times New Roman" w:hAnsi="Times New Roman"/>
          <w:szCs w:val="24"/>
        </w:rPr>
      </w:pPr>
      <w:r w:rsidRPr="0061102E">
        <w:rPr>
          <w:rFonts w:ascii="Times New Roman" w:hAnsi="Times New Roman"/>
          <w:szCs w:val="24"/>
        </w:rPr>
        <w:t xml:space="preserve">General Plan Amendment 2022-001 (GPA 2022-001); </w:t>
      </w:r>
      <w:r>
        <w:rPr>
          <w:rFonts w:ascii="Times New Roman" w:hAnsi="Times New Roman"/>
          <w:szCs w:val="24"/>
        </w:rPr>
        <w:t>Change</w:t>
      </w:r>
      <w:r w:rsidRPr="0061102E">
        <w:rPr>
          <w:rFonts w:ascii="Times New Roman" w:hAnsi="Times New Roman"/>
          <w:szCs w:val="24"/>
        </w:rPr>
        <w:t xml:space="preserve"> </w:t>
      </w:r>
      <w:r>
        <w:rPr>
          <w:rFonts w:ascii="Times New Roman" w:hAnsi="Times New Roman"/>
        </w:rPr>
        <w:t xml:space="preserve">the land use designation </w:t>
      </w:r>
      <w:r w:rsidRPr="000B7E27">
        <w:rPr>
          <w:rFonts w:ascii="Times New Roman" w:hAnsi="Times New Roman"/>
        </w:rPr>
        <w:t>from Residential Medium Density (</w:t>
      </w:r>
      <w:r>
        <w:rPr>
          <w:rFonts w:ascii="Times New Roman" w:hAnsi="Times New Roman"/>
        </w:rPr>
        <w:t>8-15 units/acre</w:t>
      </w:r>
      <w:r w:rsidRPr="000B7E27">
        <w:rPr>
          <w:rFonts w:ascii="Times New Roman" w:hAnsi="Times New Roman"/>
        </w:rPr>
        <w:t>) to Residential High Density (</w:t>
      </w:r>
      <w:r>
        <w:rPr>
          <w:rFonts w:ascii="Times New Roman" w:hAnsi="Times New Roman"/>
        </w:rPr>
        <w:t>15-24 units/acre</w:t>
      </w:r>
      <w:r w:rsidRPr="000B7E27">
        <w:rPr>
          <w:rFonts w:ascii="Times New Roman" w:hAnsi="Times New Roman"/>
        </w:rPr>
        <w:t>)</w:t>
      </w:r>
      <w:r>
        <w:rPr>
          <w:rFonts w:ascii="Times New Roman" w:hAnsi="Times New Roman"/>
          <w:szCs w:val="24"/>
        </w:rPr>
        <w:t>; and</w:t>
      </w:r>
    </w:p>
    <w:p w14:paraId="7273E091" w14:textId="77777777" w:rsidR="009E3940" w:rsidRPr="00E51B43" w:rsidRDefault="009E3940" w:rsidP="009E3940">
      <w:pPr>
        <w:ind w:left="1440"/>
        <w:jc w:val="both"/>
        <w:rPr>
          <w:rFonts w:ascii="Times New Roman" w:hAnsi="Times New Roman"/>
          <w:szCs w:val="24"/>
        </w:rPr>
      </w:pPr>
    </w:p>
    <w:p w14:paraId="78EE84C8" w14:textId="694A5C55" w:rsidR="009E3940" w:rsidRPr="009E3940" w:rsidRDefault="009E3940" w:rsidP="009E3940">
      <w:pPr>
        <w:numPr>
          <w:ilvl w:val="0"/>
          <w:numId w:val="6"/>
        </w:numPr>
        <w:ind w:left="1440" w:hanging="720"/>
        <w:jc w:val="both"/>
        <w:rPr>
          <w:rFonts w:ascii="Times New Roman" w:hAnsi="Times New Roman"/>
          <w:szCs w:val="24"/>
        </w:rPr>
      </w:pPr>
      <w:r w:rsidRPr="009E3940">
        <w:rPr>
          <w:rFonts w:ascii="Times New Roman" w:hAnsi="Times New Roman"/>
          <w:szCs w:val="24"/>
        </w:rPr>
        <w:t xml:space="preserve">The related Rezone 2022-001 (RZ 2022-001); Change the Zoning designation </w:t>
      </w:r>
      <w:r w:rsidRPr="009E3940">
        <w:rPr>
          <w:rFonts w:ascii="Times New Roman" w:hAnsi="Times New Roman"/>
        </w:rPr>
        <w:t>from Residential Medium Density (R-M-3.6) to Residential High Density (R</w:t>
      </w:r>
      <w:r w:rsidRPr="009E3940">
        <w:rPr>
          <w:rFonts w:ascii="Times New Roman" w:hAnsi="Times New Roman"/>
          <w:szCs w:val="24"/>
        </w:rPr>
        <w:t>-H-2.1</w:t>
      </w:r>
      <w:proofErr w:type="gramStart"/>
      <w:r w:rsidRPr="009E3940">
        <w:rPr>
          <w:rFonts w:ascii="Times New Roman" w:hAnsi="Times New Roman"/>
          <w:szCs w:val="24"/>
        </w:rPr>
        <w:t>);</w:t>
      </w:r>
      <w:proofErr w:type="gramEnd"/>
      <w:r w:rsidRPr="009E3940">
        <w:rPr>
          <w:rFonts w:ascii="Times New Roman" w:hAnsi="Times New Roman"/>
          <w:szCs w:val="24"/>
        </w:rPr>
        <w:t xml:space="preserve"> </w:t>
      </w:r>
    </w:p>
    <w:p w14:paraId="2B42F670" w14:textId="77777777" w:rsidR="007C1EE6" w:rsidRPr="00B828A7" w:rsidRDefault="007C1EE6" w:rsidP="009E3940">
      <w:pPr>
        <w:jc w:val="both"/>
        <w:rPr>
          <w:rFonts w:ascii="Times New Roman" w:hAnsi="Times New Roman"/>
          <w:szCs w:val="24"/>
        </w:rPr>
      </w:pPr>
    </w:p>
    <w:p w14:paraId="42F4F4C3" w14:textId="7F064C28" w:rsidR="0068054B" w:rsidRPr="00B828A7" w:rsidRDefault="0068054B" w:rsidP="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9E3940">
        <w:rPr>
          <w:rFonts w:ascii="Times New Roman" w:hAnsi="Times New Roman"/>
        </w:rPr>
        <w:t xml:space="preserve">the City, in accordance with requirements of CEQA and CEQA Guidelines prepared an Initial Study Mitigated Negative Declaration, for </w:t>
      </w:r>
      <w:r w:rsidR="00D02B9C">
        <w:rPr>
          <w:rFonts w:ascii="Times New Roman" w:hAnsi="Times New Roman"/>
        </w:rPr>
        <w:t xml:space="preserve">General Plan Amendment 2022-001 </w:t>
      </w:r>
      <w:r w:rsidR="009E3940">
        <w:rPr>
          <w:rFonts w:ascii="Times New Roman" w:hAnsi="Times New Roman"/>
        </w:rPr>
        <w:t xml:space="preserve">and related </w:t>
      </w:r>
      <w:r w:rsidR="00D02B9C">
        <w:rPr>
          <w:rFonts w:ascii="Times New Roman" w:hAnsi="Times New Roman"/>
        </w:rPr>
        <w:t xml:space="preserve">Rezone 2022-001 </w:t>
      </w:r>
      <w:r w:rsidR="009E3940">
        <w:rPr>
          <w:rFonts w:ascii="Times New Roman" w:hAnsi="Times New Roman"/>
        </w:rPr>
        <w:t xml:space="preserve">herein incorporated by reference and included as </w:t>
      </w:r>
      <w:r w:rsidR="009E3940" w:rsidRPr="000C724E">
        <w:rPr>
          <w:rFonts w:ascii="Times New Roman" w:hAnsi="Times New Roman"/>
        </w:rPr>
        <w:t>Exhibit “1”;</w:t>
      </w:r>
      <w:r w:rsidR="009E3940">
        <w:rPr>
          <w:rFonts w:ascii="Times New Roman" w:hAnsi="Times New Roman"/>
        </w:rPr>
        <w:t xml:space="preserve"> and</w:t>
      </w:r>
    </w:p>
    <w:p w14:paraId="4A5EC105" w14:textId="77777777" w:rsidR="00963558" w:rsidRPr="00B828A7" w:rsidRDefault="00963558">
      <w:pPr>
        <w:ind w:firstLine="720"/>
        <w:jc w:val="both"/>
        <w:rPr>
          <w:rFonts w:ascii="Times New Roman" w:hAnsi="Times New Roman"/>
          <w:szCs w:val="24"/>
        </w:rPr>
      </w:pPr>
    </w:p>
    <w:p w14:paraId="301FB109" w14:textId="42655EBB" w:rsidR="0068054B" w:rsidRPr="00B828A7" w:rsidRDefault="0068054B" w:rsidP="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009E3940">
        <w:rPr>
          <w:rFonts w:ascii="Times New Roman" w:hAnsi="Times New Roman"/>
          <w:szCs w:val="24"/>
        </w:rPr>
        <w:t xml:space="preserve"> </w:t>
      </w:r>
      <w:r w:rsidRPr="00B828A7">
        <w:rPr>
          <w:rFonts w:ascii="Times New Roman" w:hAnsi="Times New Roman"/>
          <w:szCs w:val="24"/>
        </w:rPr>
        <w:t xml:space="preserve"> </w:t>
      </w:r>
      <w:r w:rsidR="009E3940">
        <w:rPr>
          <w:rFonts w:ascii="Times New Roman" w:hAnsi="Times New Roman"/>
        </w:rPr>
        <w:t>the City completed and filed a Notice of Intent to Adopt a Mitigated Negative Declaration with the Monterey County Clerk on January 27, 2023 which commenced a 30-day local public review period starting on January 27, 2023 and ended on February 26, 2023; mailed a Notice of Public Hearing to all property owners located within 300-feet the project site on January 27, 2023; and posted the Notice of Intent to Adopt a Mitigated Negative Declaration in locations throughout the City of Salinas City Hall and administrative offices on January 27, 2023; and</w:t>
      </w:r>
    </w:p>
    <w:p w14:paraId="4AD78667" w14:textId="77777777" w:rsidR="00BD4D6E" w:rsidRPr="00B828A7" w:rsidRDefault="00BD4D6E">
      <w:pPr>
        <w:ind w:firstLine="720"/>
        <w:jc w:val="both"/>
        <w:rPr>
          <w:rFonts w:ascii="Times New Roman" w:hAnsi="Times New Roman"/>
          <w:szCs w:val="24"/>
        </w:rPr>
      </w:pPr>
    </w:p>
    <w:p w14:paraId="494BF8FB" w14:textId="58B8CA95" w:rsidR="0068054B" w:rsidRPr="00B828A7" w:rsidRDefault="0068054B" w:rsidP="0068054B">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009E3940">
        <w:rPr>
          <w:rFonts w:ascii="Times New Roman" w:hAnsi="Times New Roman"/>
          <w:szCs w:val="24"/>
        </w:rPr>
        <w:t xml:space="preserve"> </w:t>
      </w:r>
      <w:r w:rsidR="009E3940">
        <w:rPr>
          <w:rFonts w:ascii="Times New Roman" w:hAnsi="Times New Roman"/>
        </w:rPr>
        <w:t xml:space="preserve">the City mailed the Mitigated Negative Declaration to the State Clearinghouse on January 27, 2023, which commenced a 30-day local public review period starting on January 27, </w:t>
      </w:r>
      <w:r w:rsidR="002B085A">
        <w:rPr>
          <w:rFonts w:ascii="Times New Roman" w:hAnsi="Times New Roman"/>
        </w:rPr>
        <w:t>2023,</w:t>
      </w:r>
      <w:r w:rsidR="009E3940">
        <w:rPr>
          <w:rFonts w:ascii="Times New Roman" w:hAnsi="Times New Roman"/>
        </w:rPr>
        <w:t xml:space="preserve"> and ending on February 26, 2023 </w:t>
      </w:r>
      <w:r w:rsidR="009E3940" w:rsidRPr="00DA54A6">
        <w:rPr>
          <w:rFonts w:ascii="Times New Roman" w:hAnsi="Times New Roman"/>
        </w:rPr>
        <w:t>(SCH Number 202</w:t>
      </w:r>
      <w:r w:rsidR="009E3940">
        <w:rPr>
          <w:rFonts w:ascii="Times New Roman" w:hAnsi="Times New Roman"/>
        </w:rPr>
        <w:t>3010626</w:t>
      </w:r>
      <w:r w:rsidR="009E3940" w:rsidRPr="00DA54A6">
        <w:rPr>
          <w:rFonts w:ascii="Times New Roman" w:hAnsi="Times New Roman"/>
        </w:rPr>
        <w:t>)</w:t>
      </w:r>
      <w:r w:rsidR="009E3940">
        <w:rPr>
          <w:rFonts w:ascii="Times New Roman" w:hAnsi="Times New Roman"/>
        </w:rPr>
        <w:t>; and</w:t>
      </w:r>
    </w:p>
    <w:p w14:paraId="029B8DAE" w14:textId="77777777" w:rsidR="00635B13" w:rsidRPr="00B828A7" w:rsidRDefault="00635B13">
      <w:pPr>
        <w:ind w:firstLine="720"/>
        <w:jc w:val="both"/>
        <w:rPr>
          <w:rFonts w:ascii="Times New Roman" w:hAnsi="Times New Roman"/>
          <w:b/>
          <w:szCs w:val="24"/>
        </w:rPr>
      </w:pPr>
    </w:p>
    <w:p w14:paraId="056928F8" w14:textId="77777777" w:rsidR="009E3940" w:rsidRDefault="009E3940" w:rsidP="009E3940">
      <w:pPr>
        <w:ind w:firstLine="720"/>
        <w:jc w:val="both"/>
        <w:rPr>
          <w:rFonts w:ascii="Times New Roman" w:hAnsi="Times New Roman"/>
        </w:rPr>
      </w:pPr>
      <w:r>
        <w:rPr>
          <w:rFonts w:ascii="Times New Roman" w:hAnsi="Times New Roman"/>
          <w:b/>
        </w:rPr>
        <w:t>WHEREAS</w:t>
      </w:r>
      <w:r>
        <w:rPr>
          <w:rFonts w:ascii="Times New Roman" w:hAnsi="Times New Roman"/>
        </w:rPr>
        <w:t>, on April 19, 2023, the Salinas Planning Commission, held a duly noticed public hearing to consider Rezone 2022-001 and related GPA 2022-001; and</w:t>
      </w:r>
    </w:p>
    <w:p w14:paraId="2E5560C7" w14:textId="77777777" w:rsidR="009E3940" w:rsidRDefault="009E3940" w:rsidP="009E3940">
      <w:pPr>
        <w:ind w:firstLine="720"/>
        <w:jc w:val="both"/>
        <w:rPr>
          <w:rFonts w:ascii="Times New Roman" w:hAnsi="Times New Roman"/>
          <w:bCs/>
        </w:rPr>
      </w:pPr>
    </w:p>
    <w:p w14:paraId="1C6E6BFE" w14:textId="77FA5ECD" w:rsidR="009E3940" w:rsidRDefault="009E3940" w:rsidP="009E3940">
      <w:pPr>
        <w:ind w:firstLine="720"/>
        <w:jc w:val="both"/>
        <w:rPr>
          <w:rFonts w:ascii="Times New Roman" w:hAnsi="Times New Roman"/>
        </w:rPr>
      </w:pPr>
      <w:bookmarkStart w:id="2" w:name="_Hlk87015056"/>
      <w:proofErr w:type="gramStart"/>
      <w:r>
        <w:rPr>
          <w:rFonts w:ascii="Times New Roman" w:hAnsi="Times New Roman"/>
          <w:b/>
          <w:bCs/>
        </w:rPr>
        <w:t>WHEREAS,</w:t>
      </w:r>
      <w:proofErr w:type="gramEnd"/>
      <w:r>
        <w:rPr>
          <w:rFonts w:ascii="Times New Roman" w:hAnsi="Times New Roman"/>
        </w:rPr>
        <w:t xml:space="preserve"> the Planning Commission considered a Mitigated Negative Declaration and Mitigation Monitoring and Reporting Program (MMRP) prepared for the proposed GPA 2022-001 and RZ 2022-001 and independently determined that all impacts were adequately addressed in accordance with the California Environmental Quality Act; and</w:t>
      </w:r>
    </w:p>
    <w:p w14:paraId="5B13D0E3" w14:textId="1DF6393F" w:rsidR="0025124C" w:rsidRDefault="0025124C" w:rsidP="009E3940">
      <w:pPr>
        <w:ind w:firstLine="720"/>
        <w:jc w:val="both"/>
        <w:rPr>
          <w:rFonts w:ascii="Times New Roman" w:hAnsi="Times New Roman"/>
        </w:rPr>
      </w:pPr>
    </w:p>
    <w:p w14:paraId="1EDB495A" w14:textId="20038B8E" w:rsidR="0025124C" w:rsidRDefault="0025124C" w:rsidP="0025124C">
      <w:pPr>
        <w:ind w:firstLine="720"/>
        <w:jc w:val="both"/>
        <w:rPr>
          <w:rFonts w:ascii="Times New Roman" w:hAnsi="Times New Roman"/>
        </w:rPr>
      </w:pPr>
      <w:proofErr w:type="gramStart"/>
      <w:r w:rsidRPr="00E37116">
        <w:rPr>
          <w:rFonts w:ascii="Times New Roman" w:hAnsi="Times New Roman"/>
          <w:b/>
        </w:rPr>
        <w:t>WHEREAS</w:t>
      </w:r>
      <w:r w:rsidRPr="00E37116">
        <w:rPr>
          <w:rFonts w:ascii="Times New Roman" w:hAnsi="Times New Roman"/>
        </w:rPr>
        <w:t>,</w:t>
      </w:r>
      <w:proofErr w:type="gramEnd"/>
      <w:r w:rsidRPr="00E37116">
        <w:rPr>
          <w:rFonts w:ascii="Times New Roman" w:hAnsi="Times New Roman"/>
        </w:rPr>
        <w:t xml:space="preserve"> </w:t>
      </w:r>
      <w:r>
        <w:rPr>
          <w:rFonts w:ascii="Times New Roman" w:hAnsi="Times New Roman"/>
        </w:rPr>
        <w:t xml:space="preserve">the circulated Initial Study and Mitigated Negative Declaration incorrectly </w:t>
      </w:r>
      <w:r>
        <w:rPr>
          <w:rFonts w:ascii="Times New Roman" w:hAnsi="Times New Roman"/>
        </w:rPr>
        <w:lastRenderedPageBreak/>
        <w:t>stated the maximum density as 15-20 units/acre when the actual Residential High Density designation is 15-24 units/acre</w:t>
      </w:r>
      <w:r w:rsidR="002B085A">
        <w:rPr>
          <w:rFonts w:ascii="Times New Roman" w:hAnsi="Times New Roman"/>
        </w:rPr>
        <w:t>,</w:t>
      </w:r>
      <w:r>
        <w:rPr>
          <w:rFonts w:ascii="Times New Roman" w:hAnsi="Times New Roman"/>
        </w:rPr>
        <w:t xml:space="preserve"> and</w:t>
      </w:r>
      <w:r w:rsidR="002B085A">
        <w:rPr>
          <w:rFonts w:ascii="Times New Roman" w:hAnsi="Times New Roman"/>
        </w:rPr>
        <w:t xml:space="preserve"> this error has been subsequently corrected in the Ordinance; and</w:t>
      </w:r>
    </w:p>
    <w:p w14:paraId="53319D81" w14:textId="77777777" w:rsidR="009E3940" w:rsidRDefault="009E3940" w:rsidP="0025124C">
      <w:pPr>
        <w:jc w:val="both"/>
        <w:rPr>
          <w:rFonts w:ascii="Times New Roman" w:hAnsi="Times New Roman"/>
        </w:rPr>
      </w:pPr>
      <w:bookmarkStart w:id="3" w:name="_Hlk87015184"/>
      <w:bookmarkEnd w:id="2"/>
    </w:p>
    <w:p w14:paraId="31743A7A" w14:textId="2BF82C75" w:rsidR="009E3940" w:rsidRDefault="009E3940" w:rsidP="009E3940">
      <w:pPr>
        <w:ind w:firstLine="720"/>
        <w:jc w:val="both"/>
        <w:rPr>
          <w:rFonts w:ascii="Times New Roman" w:hAnsi="Times New Roman"/>
        </w:rPr>
      </w:pPr>
      <w:proofErr w:type="gramStart"/>
      <w:r>
        <w:rPr>
          <w:rFonts w:ascii="Times New Roman" w:hAnsi="Times New Roman"/>
          <w:b/>
          <w:bCs/>
        </w:rPr>
        <w:t>WHEREAS,</w:t>
      </w:r>
      <w:proofErr w:type="gramEnd"/>
      <w:r>
        <w:rPr>
          <w:rFonts w:ascii="Times New Roman" w:hAnsi="Times New Roman"/>
        </w:rPr>
        <w:t xml:space="preserve"> the Planning Commission weighed the evidence presented at said public hearing, considered the staff report, determined that positive findings could be established for approval of the General Plan Amendment 2022-001 (GPA 2022-001), and </w:t>
      </w:r>
      <w:r w:rsidRPr="005E44B8">
        <w:rPr>
          <w:rFonts w:ascii="Times New Roman" w:hAnsi="Times New Roman"/>
        </w:rPr>
        <w:t>adopted Resolution No. 2023-</w:t>
      </w:r>
      <w:r w:rsidR="00684DC9">
        <w:rPr>
          <w:rFonts w:ascii="Times New Roman" w:hAnsi="Times New Roman"/>
        </w:rPr>
        <w:t xml:space="preserve">03 </w:t>
      </w:r>
      <w:r>
        <w:rPr>
          <w:rFonts w:ascii="Times New Roman" w:hAnsi="Times New Roman"/>
        </w:rPr>
        <w:t>recommending that the City Council adopt the Mitigated Negative Declaration and Mitigation Monitoring and Reporting Program, and approve RZ 2022-001 and related GPA 2022-001; and</w:t>
      </w:r>
    </w:p>
    <w:p w14:paraId="4ED2BE4E" w14:textId="1FBF1EAD" w:rsidR="002528C4" w:rsidRDefault="002528C4" w:rsidP="009E3940">
      <w:pPr>
        <w:ind w:firstLine="720"/>
        <w:jc w:val="both"/>
        <w:rPr>
          <w:rFonts w:ascii="Times New Roman" w:hAnsi="Times New Roman"/>
        </w:rPr>
      </w:pPr>
    </w:p>
    <w:p w14:paraId="59469D75" w14:textId="7179433D" w:rsidR="002528C4" w:rsidRDefault="002528C4" w:rsidP="002528C4">
      <w:pPr>
        <w:ind w:firstLine="720"/>
        <w:jc w:val="both"/>
        <w:rPr>
          <w:rFonts w:ascii="Times New Roman" w:hAnsi="Times New Roman"/>
        </w:rPr>
      </w:pPr>
      <w:bookmarkStart w:id="4" w:name="_Hlk87015254"/>
      <w:r>
        <w:rPr>
          <w:rFonts w:ascii="Times New Roman" w:hAnsi="Times New Roman"/>
          <w:b/>
        </w:rPr>
        <w:t>WHEREAS</w:t>
      </w:r>
      <w:r>
        <w:rPr>
          <w:rFonts w:ascii="Times New Roman" w:hAnsi="Times New Roman"/>
        </w:rPr>
        <w:t>, on May 16, 2023, the City Council weighed the evidence presented at the public hearing, including the staff presentation and the Staff Report which is on file at the Salinas City Clerk’s Office and the Community Development Department, and all public testimony and documentary evidence introduced and received at the public hearing, together with the record of environmental review; and</w:t>
      </w:r>
    </w:p>
    <w:bookmarkEnd w:id="3"/>
    <w:bookmarkEnd w:id="4"/>
    <w:p w14:paraId="4D15D48E" w14:textId="77777777" w:rsidR="00BD4D6E" w:rsidRPr="00B828A7" w:rsidRDefault="00BD4D6E">
      <w:pPr>
        <w:jc w:val="both"/>
        <w:rPr>
          <w:rFonts w:ascii="Times New Roman" w:hAnsi="Times New Roman"/>
          <w:szCs w:val="24"/>
        </w:rPr>
      </w:pPr>
    </w:p>
    <w:p w14:paraId="765330BC" w14:textId="77777777" w:rsidR="0025124C" w:rsidRDefault="00BD4D6E" w:rsidP="005663B0">
      <w:pPr>
        <w:ind w:firstLine="720"/>
        <w:jc w:val="both"/>
        <w:rPr>
          <w:rFonts w:ascii="Times New Roman" w:hAnsi="Times New Roman"/>
          <w:szCs w:val="24"/>
        </w:rPr>
      </w:pPr>
      <w:r w:rsidRPr="00B828A7">
        <w:rPr>
          <w:rFonts w:ascii="Times New Roman" w:hAnsi="Times New Roman"/>
          <w:b/>
          <w:szCs w:val="24"/>
        </w:rPr>
        <w:t xml:space="preserve">NOW, THEREFORE, BE IT RESOLVED </w:t>
      </w:r>
      <w:r w:rsidRPr="00B828A7">
        <w:rPr>
          <w:rFonts w:ascii="Times New Roman" w:hAnsi="Times New Roman"/>
          <w:szCs w:val="24"/>
        </w:rPr>
        <w:t xml:space="preserve">that the Salinas City Council </w:t>
      </w:r>
      <w:r w:rsidR="0025124C">
        <w:rPr>
          <w:rFonts w:ascii="Times New Roman" w:hAnsi="Times New Roman"/>
          <w:szCs w:val="24"/>
        </w:rPr>
        <w:t>herby approves a resolution:</w:t>
      </w:r>
    </w:p>
    <w:p w14:paraId="7081953A" w14:textId="758CB294" w:rsidR="0025124C" w:rsidRDefault="0025124C" w:rsidP="0025124C">
      <w:pPr>
        <w:numPr>
          <w:ilvl w:val="0"/>
          <w:numId w:val="7"/>
        </w:numPr>
        <w:ind w:left="1440" w:hanging="720"/>
        <w:jc w:val="both"/>
        <w:rPr>
          <w:rFonts w:ascii="Times New Roman" w:hAnsi="Times New Roman"/>
        </w:rPr>
      </w:pPr>
      <w:r>
        <w:rPr>
          <w:rFonts w:ascii="Times New Roman" w:hAnsi="Times New Roman"/>
        </w:rPr>
        <w:t>Adopting the proposed Mitigated Negative Declaration; and</w:t>
      </w:r>
    </w:p>
    <w:p w14:paraId="3646D8DE" w14:textId="725B1BA3" w:rsidR="0025124C" w:rsidRDefault="0025124C" w:rsidP="0025124C">
      <w:pPr>
        <w:numPr>
          <w:ilvl w:val="0"/>
          <w:numId w:val="7"/>
        </w:numPr>
        <w:ind w:left="1440" w:hanging="720"/>
        <w:jc w:val="both"/>
        <w:rPr>
          <w:rFonts w:ascii="Times New Roman" w:hAnsi="Times New Roman"/>
        </w:rPr>
      </w:pPr>
      <w:r>
        <w:rPr>
          <w:rFonts w:ascii="Times New Roman" w:hAnsi="Times New Roman"/>
        </w:rPr>
        <w:t xml:space="preserve">Adopting the Mitigated Monitoring and Reporting Program (MMRP) contained in Exhibit “2”; and </w:t>
      </w:r>
    </w:p>
    <w:p w14:paraId="56FA8DCB" w14:textId="23EC51D2" w:rsidR="0025124C" w:rsidRDefault="0025124C" w:rsidP="0025124C">
      <w:pPr>
        <w:numPr>
          <w:ilvl w:val="0"/>
          <w:numId w:val="7"/>
        </w:numPr>
        <w:ind w:left="1440" w:hanging="720"/>
        <w:jc w:val="both"/>
        <w:rPr>
          <w:rFonts w:ascii="Times New Roman" w:hAnsi="Times New Roman"/>
        </w:rPr>
      </w:pPr>
      <w:r>
        <w:rPr>
          <w:rFonts w:ascii="Times New Roman" w:hAnsi="Times New Roman"/>
        </w:rPr>
        <w:t xml:space="preserve">Approving General Plan Amendment 2022-001; and </w:t>
      </w:r>
    </w:p>
    <w:p w14:paraId="651E9A15" w14:textId="430D7797" w:rsidR="0025124C" w:rsidRDefault="0025124C" w:rsidP="0025124C">
      <w:pPr>
        <w:numPr>
          <w:ilvl w:val="0"/>
          <w:numId w:val="7"/>
        </w:numPr>
        <w:ind w:left="1440" w:hanging="720"/>
        <w:jc w:val="both"/>
        <w:rPr>
          <w:rFonts w:ascii="Times New Roman" w:hAnsi="Times New Roman"/>
        </w:rPr>
      </w:pPr>
      <w:r>
        <w:rPr>
          <w:rFonts w:ascii="Times New Roman" w:hAnsi="Times New Roman"/>
        </w:rPr>
        <w:t>Adopting the following findings as the basis for its determination, and that the foregoing recitations are true and correct, and are included herein by reference as findings:</w:t>
      </w:r>
    </w:p>
    <w:p w14:paraId="76B1ADC0" w14:textId="77777777" w:rsidR="002B085A" w:rsidRDefault="002B085A" w:rsidP="002B085A">
      <w:pPr>
        <w:ind w:left="1440"/>
        <w:jc w:val="both"/>
        <w:rPr>
          <w:rFonts w:ascii="Times New Roman" w:hAnsi="Times New Roman"/>
        </w:rPr>
      </w:pPr>
    </w:p>
    <w:p w14:paraId="36C3D49A" w14:textId="77777777" w:rsidR="00F01A03" w:rsidRPr="00DA54A6" w:rsidRDefault="00F01A03" w:rsidP="00F01A03">
      <w:pPr>
        <w:jc w:val="both"/>
        <w:rPr>
          <w:rFonts w:ascii="Times New Roman" w:hAnsi="Times New Roman"/>
          <w:szCs w:val="24"/>
          <w:u w:val="single"/>
        </w:rPr>
      </w:pPr>
      <w:r w:rsidRPr="00DA54A6">
        <w:rPr>
          <w:rFonts w:ascii="Times New Roman" w:hAnsi="Times New Roman"/>
          <w:szCs w:val="24"/>
          <w:u w:val="single"/>
        </w:rPr>
        <w:t>For the Mitigated Negative Declaration:</w:t>
      </w:r>
    </w:p>
    <w:p w14:paraId="11BFE7AC" w14:textId="77777777" w:rsidR="00F01A03" w:rsidRPr="009A3664" w:rsidRDefault="00F01A03" w:rsidP="00F01A03">
      <w:pPr>
        <w:jc w:val="both"/>
        <w:rPr>
          <w:rFonts w:ascii="Times New Roman" w:hAnsi="Times New Roman"/>
          <w:b/>
          <w:bCs/>
          <w:i/>
          <w:iCs/>
          <w:szCs w:val="24"/>
        </w:rPr>
      </w:pPr>
    </w:p>
    <w:p w14:paraId="0A276F27" w14:textId="77777777" w:rsidR="00F01A03" w:rsidRPr="00DA54A6" w:rsidRDefault="00F01A03" w:rsidP="00F01A03">
      <w:pPr>
        <w:ind w:left="720"/>
        <w:jc w:val="both"/>
        <w:rPr>
          <w:rFonts w:ascii="Times New Roman" w:hAnsi="Times New Roman"/>
          <w:b/>
          <w:bCs/>
          <w:i/>
          <w:iCs/>
        </w:rPr>
      </w:pPr>
      <w:r w:rsidRPr="00DA54A6">
        <w:rPr>
          <w:rFonts w:ascii="Times New Roman" w:hAnsi="Times New Roman"/>
          <w:b/>
          <w:bCs/>
          <w:i/>
          <w:iCs/>
        </w:rPr>
        <w:t xml:space="preserve">The City Council hereby finds that a Mitigated Negative Declaration has been prepared with respect to the project in compliance with the California Environmental Quality Act (CEQA) of 1970, as amended, and the guidelines promulgated thereunder. Further, this Council has independently reviewed and considered the information contained in the Initial Study and related environmental documents, together with the comments received during the public review process. </w:t>
      </w:r>
      <w:proofErr w:type="gramStart"/>
      <w:r w:rsidRPr="00DA54A6">
        <w:rPr>
          <w:rFonts w:ascii="Times New Roman" w:hAnsi="Times New Roman"/>
          <w:b/>
          <w:bCs/>
          <w:i/>
          <w:iCs/>
        </w:rPr>
        <w:t>On the basis of</w:t>
      </w:r>
      <w:proofErr w:type="gramEnd"/>
      <w:r w:rsidRPr="00DA54A6">
        <w:rPr>
          <w:rFonts w:ascii="Times New Roman" w:hAnsi="Times New Roman"/>
          <w:b/>
          <w:bCs/>
          <w:i/>
          <w:iCs/>
        </w:rPr>
        <w:t xml:space="preserve"> the whole record before it, the Council finds that there is no substantial evidence that the </w:t>
      </w:r>
      <w:r>
        <w:rPr>
          <w:rFonts w:ascii="Times New Roman" w:hAnsi="Times New Roman"/>
          <w:b/>
          <w:bCs/>
          <w:i/>
          <w:iCs/>
        </w:rPr>
        <w:t xml:space="preserve">Amendments </w:t>
      </w:r>
      <w:r w:rsidRPr="00DA54A6">
        <w:rPr>
          <w:rFonts w:ascii="Times New Roman" w:hAnsi="Times New Roman"/>
          <w:b/>
          <w:bCs/>
          <w:i/>
          <w:iCs/>
        </w:rPr>
        <w:t xml:space="preserve">will have a significant effect on the environment </w:t>
      </w:r>
      <w:r w:rsidRPr="0006728F">
        <w:rPr>
          <w:rFonts w:ascii="Times New Roman" w:hAnsi="Times New Roman"/>
          <w:b/>
          <w:bCs/>
          <w:i/>
          <w:iCs/>
        </w:rPr>
        <w:t>as the mitigation measures outlined in the proposed Mitigation Monitoring and Reporting Program reduce future project related impacts to less than significant level (</w:t>
      </w:r>
      <w:r w:rsidRPr="000C724E">
        <w:rPr>
          <w:rFonts w:ascii="Times New Roman" w:hAnsi="Times New Roman"/>
          <w:b/>
          <w:bCs/>
          <w:i/>
          <w:iCs/>
        </w:rPr>
        <w:t>see Exhibit “2” of attachment 1</w:t>
      </w:r>
      <w:r w:rsidRPr="0006728F">
        <w:rPr>
          <w:rFonts w:ascii="Times New Roman" w:hAnsi="Times New Roman"/>
          <w:b/>
          <w:bCs/>
          <w:i/>
          <w:iCs/>
        </w:rPr>
        <w:t>)</w:t>
      </w:r>
      <w:r>
        <w:rPr>
          <w:rFonts w:ascii="Times New Roman" w:hAnsi="Times New Roman"/>
          <w:b/>
          <w:bCs/>
          <w:i/>
          <w:iCs/>
        </w:rPr>
        <w:t xml:space="preserve"> </w:t>
      </w:r>
      <w:r w:rsidRPr="00DA54A6">
        <w:rPr>
          <w:rFonts w:ascii="Times New Roman" w:hAnsi="Times New Roman"/>
          <w:b/>
          <w:bCs/>
          <w:i/>
          <w:iCs/>
        </w:rPr>
        <w:t>and that the Mitigated Negative Declaration reflects the Council’s independent judgment and analysis. On this basis, the City Council adopts the Mitigated Negative Declaration</w:t>
      </w:r>
      <w:r>
        <w:rPr>
          <w:rFonts w:ascii="Times New Roman" w:hAnsi="Times New Roman"/>
          <w:b/>
          <w:bCs/>
          <w:i/>
          <w:iCs/>
        </w:rPr>
        <w:t xml:space="preserve"> and associated Mitigation Monitoring and Reporting Program</w:t>
      </w:r>
      <w:r w:rsidRPr="00DA54A6">
        <w:rPr>
          <w:rFonts w:ascii="Times New Roman" w:hAnsi="Times New Roman"/>
          <w:b/>
          <w:bCs/>
          <w:i/>
          <w:iCs/>
        </w:rPr>
        <w:t>.</w:t>
      </w:r>
    </w:p>
    <w:p w14:paraId="25DFF174" w14:textId="77777777" w:rsidR="00F01A03" w:rsidRDefault="00F01A03" w:rsidP="00F01A03">
      <w:pPr>
        <w:snapToGrid w:val="0"/>
        <w:jc w:val="both"/>
        <w:rPr>
          <w:rFonts w:ascii="Times New Roman" w:hAnsi="Times New Roman"/>
          <w:szCs w:val="24"/>
        </w:rPr>
      </w:pPr>
    </w:p>
    <w:p w14:paraId="1B3EB128" w14:textId="79782588" w:rsidR="00F01A03" w:rsidRDefault="00F01A03" w:rsidP="00F01A03">
      <w:pPr>
        <w:ind w:left="720"/>
        <w:jc w:val="both"/>
        <w:rPr>
          <w:rFonts w:ascii="Times New Roman" w:hAnsi="Times New Roman"/>
          <w:szCs w:val="24"/>
        </w:rPr>
      </w:pPr>
      <w:r w:rsidRPr="00247740">
        <w:rPr>
          <w:rFonts w:ascii="Times New Roman" w:hAnsi="Times New Roman"/>
          <w:szCs w:val="24"/>
        </w:rPr>
        <w:t xml:space="preserve">The environmental impacts of the project have been analyzed in accordance with the California Environmental Quality Act (CEQA).  An Initial Study was prepared to evaluate the potential impacts associated with the project.  Based upon review of the Initial Study, </w:t>
      </w:r>
      <w:r w:rsidRPr="00247740">
        <w:rPr>
          <w:rFonts w:ascii="Times New Roman" w:hAnsi="Times New Roman"/>
          <w:szCs w:val="24"/>
        </w:rPr>
        <w:lastRenderedPageBreak/>
        <w:t xml:space="preserve">the proposed project will not have a significant effect on the environment because the mitigation measures outlined in the proposed Mitigation Monitoring and Reporting Program have been included in the project </w:t>
      </w:r>
      <w:r w:rsidRPr="000C724E">
        <w:rPr>
          <w:rFonts w:ascii="Times New Roman" w:hAnsi="Times New Roman"/>
          <w:szCs w:val="24"/>
        </w:rPr>
        <w:t>(see Exhibit “2”).</w:t>
      </w:r>
      <w:r w:rsidRPr="00247740">
        <w:rPr>
          <w:rFonts w:ascii="Times New Roman" w:hAnsi="Times New Roman"/>
          <w:szCs w:val="24"/>
        </w:rPr>
        <w:t xml:space="preserve">  The Initial Study and Mitigated Negative Declaration were routed to responsible agencies on </w:t>
      </w:r>
      <w:proofErr w:type="gramStart"/>
      <w:r>
        <w:rPr>
          <w:rFonts w:ascii="Times New Roman" w:hAnsi="Times New Roman"/>
          <w:szCs w:val="24"/>
        </w:rPr>
        <w:t xml:space="preserve">January 27, </w:t>
      </w:r>
      <w:r w:rsidR="002B085A">
        <w:rPr>
          <w:rFonts w:ascii="Times New Roman" w:hAnsi="Times New Roman"/>
          <w:szCs w:val="24"/>
        </w:rPr>
        <w:t>2023,</w:t>
      </w:r>
      <w:r w:rsidRPr="00247740">
        <w:rPr>
          <w:rFonts w:ascii="Times New Roman" w:hAnsi="Times New Roman"/>
          <w:szCs w:val="24"/>
        </w:rPr>
        <w:t xml:space="preserve"> and</w:t>
      </w:r>
      <w:proofErr w:type="gramEnd"/>
      <w:r w:rsidRPr="00247740">
        <w:rPr>
          <w:rFonts w:ascii="Times New Roman" w:hAnsi="Times New Roman"/>
          <w:szCs w:val="24"/>
        </w:rPr>
        <w:t xml:space="preserve"> posted at the County Clerk’s Office on </w:t>
      </w:r>
      <w:r>
        <w:rPr>
          <w:rFonts w:ascii="Times New Roman" w:hAnsi="Times New Roman"/>
          <w:szCs w:val="24"/>
        </w:rPr>
        <w:t>January 27, 2023</w:t>
      </w:r>
      <w:r w:rsidRPr="00247740">
        <w:rPr>
          <w:rFonts w:ascii="Times New Roman" w:hAnsi="Times New Roman"/>
          <w:szCs w:val="24"/>
        </w:rPr>
        <w:t xml:space="preserve">; the deadline for comments was </w:t>
      </w:r>
      <w:r>
        <w:rPr>
          <w:rFonts w:ascii="Times New Roman" w:hAnsi="Times New Roman"/>
          <w:szCs w:val="24"/>
        </w:rPr>
        <w:t>February 26, 2023</w:t>
      </w:r>
      <w:r w:rsidRPr="00247740">
        <w:rPr>
          <w:rFonts w:ascii="Times New Roman" w:hAnsi="Times New Roman"/>
          <w:szCs w:val="24"/>
        </w:rPr>
        <w:t xml:space="preserve">.  The State Clearinghouse received the document on </w:t>
      </w:r>
      <w:r>
        <w:rPr>
          <w:rFonts w:ascii="Times New Roman" w:hAnsi="Times New Roman"/>
          <w:szCs w:val="24"/>
        </w:rPr>
        <w:t>January 27</w:t>
      </w:r>
      <w:r w:rsidRPr="00247740">
        <w:rPr>
          <w:rFonts w:ascii="Times New Roman" w:hAnsi="Times New Roman"/>
          <w:szCs w:val="24"/>
        </w:rPr>
        <w:t>, 202</w:t>
      </w:r>
      <w:r>
        <w:rPr>
          <w:rFonts w:ascii="Times New Roman" w:hAnsi="Times New Roman"/>
          <w:szCs w:val="24"/>
        </w:rPr>
        <w:t>3</w:t>
      </w:r>
      <w:r w:rsidRPr="00247740">
        <w:rPr>
          <w:rFonts w:ascii="Times New Roman" w:hAnsi="Times New Roman"/>
          <w:szCs w:val="24"/>
        </w:rPr>
        <w:t xml:space="preserve">; the deadline for Clearinghouse comments was </w:t>
      </w:r>
      <w:r>
        <w:rPr>
          <w:rFonts w:ascii="Times New Roman" w:hAnsi="Times New Roman"/>
          <w:szCs w:val="24"/>
        </w:rPr>
        <w:t>February 26, 2023</w:t>
      </w:r>
      <w:r w:rsidRPr="00247740">
        <w:rPr>
          <w:rFonts w:ascii="Times New Roman" w:hAnsi="Times New Roman"/>
          <w:szCs w:val="24"/>
        </w:rPr>
        <w:t xml:space="preserve"> (SCH Number 202</w:t>
      </w:r>
      <w:r>
        <w:rPr>
          <w:rFonts w:ascii="Times New Roman" w:hAnsi="Times New Roman"/>
          <w:szCs w:val="24"/>
        </w:rPr>
        <w:t>3010626</w:t>
      </w:r>
      <w:r w:rsidRPr="00247740">
        <w:rPr>
          <w:rFonts w:ascii="Times New Roman" w:hAnsi="Times New Roman"/>
          <w:szCs w:val="24"/>
        </w:rPr>
        <w:t>).</w:t>
      </w:r>
    </w:p>
    <w:p w14:paraId="4F1EFFFB" w14:textId="77777777" w:rsidR="00F01A03" w:rsidRPr="00341EB7" w:rsidRDefault="00F01A03" w:rsidP="00F01A03">
      <w:pPr>
        <w:ind w:left="720"/>
        <w:jc w:val="both"/>
        <w:rPr>
          <w:rFonts w:ascii="Times New Roman" w:hAnsi="Times New Roman"/>
          <w:szCs w:val="24"/>
        </w:rPr>
      </w:pPr>
    </w:p>
    <w:p w14:paraId="3A57C273" w14:textId="4A05EA35" w:rsidR="003B63D5" w:rsidRPr="000316F6" w:rsidRDefault="00F01A03" w:rsidP="000316F6">
      <w:pPr>
        <w:ind w:left="720"/>
        <w:jc w:val="both"/>
        <w:rPr>
          <w:rFonts w:ascii="Times New Roman" w:hAnsi="Times New Roman"/>
        </w:rPr>
      </w:pPr>
      <w:r w:rsidRPr="002A1DB4">
        <w:rPr>
          <w:rFonts w:ascii="Times New Roman" w:hAnsi="Times New Roman"/>
          <w:szCs w:val="24"/>
        </w:rPr>
        <w:t>Public comment</w:t>
      </w:r>
      <w:r w:rsidR="003B63D5">
        <w:rPr>
          <w:rFonts w:ascii="Times New Roman" w:hAnsi="Times New Roman"/>
          <w:szCs w:val="24"/>
        </w:rPr>
        <w:t xml:space="preserve"> was</w:t>
      </w:r>
      <w:r w:rsidRPr="002A1DB4">
        <w:rPr>
          <w:rFonts w:ascii="Times New Roman" w:hAnsi="Times New Roman"/>
          <w:szCs w:val="24"/>
        </w:rPr>
        <w:t xml:space="preserve"> received </w:t>
      </w:r>
      <w:r w:rsidR="003B63D5">
        <w:rPr>
          <w:rFonts w:ascii="Times New Roman" w:hAnsi="Times New Roman"/>
          <w:szCs w:val="24"/>
        </w:rPr>
        <w:t>via email on February 9, 2023</w:t>
      </w:r>
      <w:r w:rsidR="000316F6">
        <w:rPr>
          <w:rFonts w:ascii="Times New Roman" w:hAnsi="Times New Roman"/>
          <w:szCs w:val="24"/>
        </w:rPr>
        <w:t>, from Mr. Gavin McCreary,</w:t>
      </w:r>
      <w:bookmarkStart w:id="5" w:name="_Hlk130211258"/>
      <w:r w:rsidRPr="00226D90">
        <w:rPr>
          <w:rFonts w:ascii="Times New Roman" w:hAnsi="Times New Roman"/>
          <w:u w:val="single"/>
        </w:rPr>
        <w:t xml:space="preserve"> </w:t>
      </w:r>
      <w:bookmarkStart w:id="6" w:name="_Hlk130209968"/>
      <w:r w:rsidRPr="000316F6">
        <w:rPr>
          <w:rFonts w:ascii="Times New Roman" w:hAnsi="Times New Roman"/>
        </w:rPr>
        <w:t>Project Manager, Site Evaluation and Remediation Unit, Site Mitigation and Restoration Program, Department of Toxic Substance Control</w:t>
      </w:r>
      <w:bookmarkEnd w:id="6"/>
      <w:r w:rsidR="000316F6">
        <w:rPr>
          <w:rFonts w:ascii="Times New Roman" w:hAnsi="Times New Roman"/>
        </w:rPr>
        <w:t xml:space="preserve">. </w:t>
      </w:r>
      <w:r w:rsidR="000316F6" w:rsidRPr="000316F6">
        <w:rPr>
          <w:rFonts w:ascii="Times New Roman" w:hAnsi="Times New Roman"/>
        </w:rPr>
        <w:t>Comments and response to comments</w:t>
      </w:r>
      <w:r w:rsidR="000316F6">
        <w:rPr>
          <w:rFonts w:ascii="Times New Roman" w:hAnsi="Times New Roman"/>
        </w:rPr>
        <w:t xml:space="preserve"> </w:t>
      </w:r>
      <w:r w:rsidR="000316F6" w:rsidRPr="000316F6">
        <w:rPr>
          <w:rFonts w:ascii="Times New Roman" w:hAnsi="Times New Roman"/>
        </w:rPr>
        <w:t>are</w:t>
      </w:r>
      <w:r w:rsidR="000316F6">
        <w:rPr>
          <w:rFonts w:ascii="Times New Roman" w:hAnsi="Times New Roman"/>
        </w:rPr>
        <w:t xml:space="preserve"> </w:t>
      </w:r>
      <w:r w:rsidR="000316F6" w:rsidRPr="000316F6">
        <w:rPr>
          <w:rFonts w:ascii="Times New Roman" w:hAnsi="Times New Roman"/>
        </w:rPr>
        <w:t>paraphrased below with complete comment and response being provided as attachments to</w:t>
      </w:r>
      <w:r w:rsidR="000316F6">
        <w:rPr>
          <w:rFonts w:ascii="Times New Roman" w:hAnsi="Times New Roman"/>
        </w:rPr>
        <w:t xml:space="preserve"> </w:t>
      </w:r>
      <w:r w:rsidR="000316F6" w:rsidRPr="000316F6">
        <w:rPr>
          <w:rFonts w:ascii="Times New Roman" w:hAnsi="Times New Roman"/>
        </w:rPr>
        <w:t>this report.</w:t>
      </w:r>
    </w:p>
    <w:p w14:paraId="41128BF0" w14:textId="77777777" w:rsidR="003B63D5" w:rsidRDefault="003B63D5" w:rsidP="003B63D5">
      <w:pPr>
        <w:ind w:left="720"/>
        <w:jc w:val="both"/>
      </w:pPr>
    </w:p>
    <w:p w14:paraId="5CA41029" w14:textId="77777777" w:rsidR="000316F6" w:rsidRDefault="00F01A03" w:rsidP="000316F6">
      <w:pPr>
        <w:ind w:left="720"/>
        <w:jc w:val="both"/>
        <w:rPr>
          <w:rFonts w:ascii="Times New Roman" w:hAnsi="Times New Roman"/>
          <w:u w:val="single"/>
        </w:rPr>
      </w:pPr>
      <w:r w:rsidRPr="00226D90">
        <w:rPr>
          <w:rFonts w:ascii="Times New Roman" w:hAnsi="Times New Roman"/>
          <w:u w:val="single"/>
        </w:rPr>
        <w:t xml:space="preserve">The Department of Toxic Substances Control (DTSC) received a Mitigated Negative Declaration (MND) for the 1 Preston Street Project (Project). The Lead Agency is receiving this notice from DTSC because the Project includes one or more of the following: groundbreaking activities, importation of backfill soil, and/or work on or </w:t>
      </w:r>
      <w:proofErr w:type="gramStart"/>
      <w:r w:rsidRPr="00226D90">
        <w:rPr>
          <w:rFonts w:ascii="Times New Roman" w:hAnsi="Times New Roman"/>
          <w:u w:val="single"/>
        </w:rPr>
        <w:t>in close proximity to</w:t>
      </w:r>
      <w:proofErr w:type="gramEnd"/>
      <w:r w:rsidRPr="00226D90">
        <w:rPr>
          <w:rFonts w:ascii="Times New Roman" w:hAnsi="Times New Roman"/>
          <w:u w:val="single"/>
        </w:rPr>
        <w:t xml:space="preserve"> an agricultural or former agricultural site</w:t>
      </w:r>
      <w:r>
        <w:rPr>
          <w:rFonts w:ascii="Times New Roman" w:hAnsi="Times New Roman"/>
          <w:u w:val="single"/>
        </w:rPr>
        <w:t>.</w:t>
      </w:r>
    </w:p>
    <w:p w14:paraId="127490AA" w14:textId="77777777" w:rsidR="000316F6" w:rsidRDefault="000316F6" w:rsidP="000316F6">
      <w:pPr>
        <w:ind w:left="720"/>
        <w:jc w:val="both"/>
        <w:rPr>
          <w:rFonts w:ascii="Times New Roman" w:hAnsi="Times New Roman"/>
          <w:u w:val="single"/>
        </w:rPr>
      </w:pPr>
    </w:p>
    <w:p w14:paraId="6FBBF1DA" w14:textId="1D0CE331" w:rsidR="00F01A03" w:rsidRDefault="00F01A03" w:rsidP="000316F6">
      <w:pPr>
        <w:ind w:left="720"/>
        <w:jc w:val="both"/>
        <w:rPr>
          <w:rFonts w:ascii="Times New Roman" w:hAnsi="Times New Roman"/>
          <w:u w:val="single"/>
        </w:rPr>
      </w:pPr>
      <w:r w:rsidRPr="00226D90">
        <w:rPr>
          <w:rFonts w:ascii="Times New Roman" w:hAnsi="Times New Roman"/>
          <w:u w:val="single"/>
        </w:rPr>
        <w:t xml:space="preserve">DTSC recommends that the following issues be evaluated in the Hazards and Hazardous Materials section of the MND: </w:t>
      </w:r>
    </w:p>
    <w:p w14:paraId="183A2D50" w14:textId="77777777" w:rsidR="00F01A03" w:rsidRDefault="00F01A03" w:rsidP="00F01A03">
      <w:pPr>
        <w:ind w:left="1440"/>
        <w:jc w:val="both"/>
        <w:rPr>
          <w:rFonts w:ascii="Times New Roman" w:hAnsi="Times New Roman"/>
          <w:u w:val="single"/>
        </w:rPr>
      </w:pPr>
    </w:p>
    <w:p w14:paraId="1A6888EF" w14:textId="498DB471" w:rsidR="000316F6" w:rsidRDefault="00F01A03" w:rsidP="000316F6">
      <w:pPr>
        <w:pStyle w:val="ListParagraph"/>
        <w:numPr>
          <w:ilvl w:val="0"/>
          <w:numId w:val="11"/>
        </w:numPr>
        <w:jc w:val="both"/>
        <w:rPr>
          <w:rFonts w:ascii="Times New Roman" w:hAnsi="Times New Roman"/>
          <w:u w:val="single"/>
        </w:rPr>
      </w:pPr>
      <w:r w:rsidRPr="000316F6">
        <w:rPr>
          <w:rFonts w:ascii="Times New Roman" w:hAnsi="Times New Roman"/>
          <w:u w:val="single"/>
        </w:rPr>
        <w:t xml:space="preserve">A State of California environmental regulatory agency such as DTSC, a Regional Water Quality Control Board (RWQCB), or a local agency that meets the requirements of Health and Safety Code section 101480 should provide regulatory concurrence that the Project site is safe for construction and the proposed use. </w:t>
      </w:r>
    </w:p>
    <w:p w14:paraId="5C503CEC" w14:textId="77777777" w:rsidR="000316F6" w:rsidRDefault="000316F6" w:rsidP="000316F6">
      <w:pPr>
        <w:pStyle w:val="ListParagraph"/>
        <w:jc w:val="both"/>
        <w:rPr>
          <w:rFonts w:ascii="Times New Roman" w:hAnsi="Times New Roman"/>
          <w:u w:val="single"/>
        </w:rPr>
      </w:pPr>
    </w:p>
    <w:p w14:paraId="299CC7C2" w14:textId="0D3E1CD4" w:rsidR="000316F6" w:rsidRPr="000316F6" w:rsidRDefault="00F01A03" w:rsidP="000316F6">
      <w:pPr>
        <w:pStyle w:val="ListParagraph"/>
        <w:numPr>
          <w:ilvl w:val="0"/>
          <w:numId w:val="11"/>
        </w:numPr>
        <w:jc w:val="both"/>
        <w:rPr>
          <w:rFonts w:ascii="Times New Roman" w:hAnsi="Times New Roman"/>
          <w:u w:val="single"/>
        </w:rPr>
      </w:pPr>
      <w:r w:rsidRPr="000316F6">
        <w:rPr>
          <w:rFonts w:ascii="Times New Roman" w:hAnsi="Times New Roman"/>
          <w:u w:val="single"/>
        </w:rPr>
        <w:t>The MND should acknowledge the potential for historic or future activities on or near the project site to result in the release of hazardous wastes/substances on the project site. In instances in which releases have occurred or may occur, further studies should be carried out to delineate the nature and extent of the contamination, and the potential threat to public health and/or the environment should be evaluated. The MND should also identify the mechanism(s) to initiate any required investigation and/or remediation and the government agency who will be responsible for providing appropriate regulatory oversight.</w:t>
      </w:r>
      <w:r w:rsidRPr="00DF6127">
        <w:t xml:space="preserve"> </w:t>
      </w:r>
    </w:p>
    <w:p w14:paraId="22E4A47E" w14:textId="77777777" w:rsidR="000316F6" w:rsidRPr="000316F6" w:rsidRDefault="000316F6" w:rsidP="000316F6">
      <w:pPr>
        <w:jc w:val="both"/>
        <w:rPr>
          <w:rFonts w:ascii="Times New Roman" w:hAnsi="Times New Roman"/>
          <w:u w:val="single"/>
        </w:rPr>
      </w:pPr>
    </w:p>
    <w:p w14:paraId="2B4D24E8" w14:textId="1FCE2C68" w:rsidR="000316F6" w:rsidRDefault="00F01A03" w:rsidP="000316F6">
      <w:pPr>
        <w:pStyle w:val="ListParagraph"/>
        <w:numPr>
          <w:ilvl w:val="0"/>
          <w:numId w:val="11"/>
        </w:numPr>
        <w:jc w:val="both"/>
        <w:rPr>
          <w:rFonts w:ascii="Times New Roman" w:hAnsi="Times New Roman"/>
          <w:u w:val="single"/>
        </w:rPr>
      </w:pPr>
      <w:r w:rsidRPr="000316F6">
        <w:rPr>
          <w:rFonts w:ascii="Times New Roman" w:hAnsi="Times New Roman"/>
          <w:u w:val="single"/>
        </w:rPr>
        <w:t>If any projects initiated as part of the proposed project require the importation of soil to backfill any excavated areas, proper sampling should be conducted to ensure that the imported soil is free of contamination. DTSC recommends the imported materials be characterized according to DTSC’s 2001 Information Advisory Clean Imported Fill Material.</w:t>
      </w:r>
    </w:p>
    <w:p w14:paraId="438A639A" w14:textId="2F598F0E" w:rsidR="000316F6" w:rsidRPr="000316F6" w:rsidRDefault="000316F6" w:rsidP="000316F6">
      <w:pPr>
        <w:jc w:val="both"/>
        <w:rPr>
          <w:rFonts w:ascii="Times New Roman" w:hAnsi="Times New Roman"/>
          <w:u w:val="single"/>
        </w:rPr>
      </w:pPr>
    </w:p>
    <w:p w14:paraId="529D3190" w14:textId="463646F6" w:rsidR="00F01A03" w:rsidRPr="000316F6" w:rsidRDefault="00F01A03" w:rsidP="000316F6">
      <w:pPr>
        <w:pStyle w:val="ListParagraph"/>
        <w:numPr>
          <w:ilvl w:val="0"/>
          <w:numId w:val="11"/>
        </w:numPr>
        <w:jc w:val="both"/>
        <w:rPr>
          <w:rFonts w:ascii="Times New Roman" w:hAnsi="Times New Roman"/>
          <w:u w:val="single"/>
        </w:rPr>
      </w:pPr>
      <w:r w:rsidRPr="000316F6">
        <w:rPr>
          <w:rFonts w:ascii="Times New Roman" w:hAnsi="Times New Roman"/>
          <w:u w:val="single"/>
        </w:rPr>
        <w:t xml:space="preserve">If any sites included as part of the proposed project have been used for agricultural, weed abatement or related activities, proper investigation for organochlorinated pesticides should be discussed in the MND. DTSC recommends the current and former agricultural </w:t>
      </w:r>
      <w:r w:rsidRPr="000316F6">
        <w:rPr>
          <w:rFonts w:ascii="Times New Roman" w:hAnsi="Times New Roman"/>
          <w:u w:val="single"/>
        </w:rPr>
        <w:lastRenderedPageBreak/>
        <w:t>lands be evaluated in accordance with DTSC’s 2008 Interim Guidance for Sampling Agricultural Properties (Third Revision).</w:t>
      </w:r>
    </w:p>
    <w:p w14:paraId="73833CA6" w14:textId="77777777" w:rsidR="00F01A03" w:rsidRPr="00226D90" w:rsidRDefault="00F01A03" w:rsidP="00F01A03">
      <w:pPr>
        <w:ind w:left="1440"/>
        <w:jc w:val="both"/>
        <w:rPr>
          <w:rFonts w:ascii="Times New Roman" w:hAnsi="Times New Roman"/>
          <w:u w:val="single"/>
        </w:rPr>
      </w:pPr>
    </w:p>
    <w:p w14:paraId="0CBA9642" w14:textId="656DF895" w:rsidR="00F01A03" w:rsidRDefault="00F01A03" w:rsidP="000316F6">
      <w:pPr>
        <w:jc w:val="both"/>
        <w:rPr>
          <w:rFonts w:ascii="Times New Roman" w:hAnsi="Times New Roman"/>
        </w:rPr>
      </w:pPr>
      <w:r w:rsidRPr="00DF6127">
        <w:rPr>
          <w:rFonts w:ascii="Times New Roman" w:hAnsi="Times New Roman"/>
          <w:i/>
          <w:iCs/>
        </w:rPr>
        <w:t>Staff Response:</w:t>
      </w:r>
      <w:r>
        <w:rPr>
          <w:rFonts w:ascii="Times New Roman" w:hAnsi="Times New Roman"/>
          <w:i/>
          <w:iCs/>
        </w:rPr>
        <w:t xml:space="preserve"> </w:t>
      </w:r>
      <w:r w:rsidR="002B085A">
        <w:rPr>
          <w:rFonts w:ascii="Times New Roman" w:hAnsi="Times New Roman"/>
        </w:rPr>
        <w:t>The CEQ</w:t>
      </w:r>
      <w:r w:rsidR="00FC3168">
        <w:rPr>
          <w:rFonts w:ascii="Times New Roman" w:hAnsi="Times New Roman"/>
        </w:rPr>
        <w:t>A</w:t>
      </w:r>
      <w:r w:rsidR="002B085A">
        <w:rPr>
          <w:rFonts w:ascii="Times New Roman" w:hAnsi="Times New Roman"/>
        </w:rPr>
        <w:t xml:space="preserve"> c</w:t>
      </w:r>
      <w:r>
        <w:rPr>
          <w:rFonts w:ascii="Times New Roman" w:hAnsi="Times New Roman"/>
        </w:rPr>
        <w:t xml:space="preserve">onsultant (Rincon Consultants, Inc.) prepared the following response comments to the comments made by Mr. McCreary and Staff provided comments via email to Mr. McCreary.   </w:t>
      </w:r>
    </w:p>
    <w:p w14:paraId="6D230F75" w14:textId="77777777" w:rsidR="00F01A03" w:rsidRDefault="00F01A03" w:rsidP="00F01A03">
      <w:pPr>
        <w:ind w:left="1440"/>
        <w:jc w:val="both"/>
        <w:rPr>
          <w:rFonts w:ascii="Times New Roman" w:hAnsi="Times New Roman"/>
        </w:rPr>
      </w:pPr>
    </w:p>
    <w:p w14:paraId="4AF021A8" w14:textId="0CB221E0" w:rsidR="000316F6" w:rsidRDefault="00F01A03" w:rsidP="000316F6">
      <w:pPr>
        <w:pStyle w:val="ListParagraph"/>
        <w:numPr>
          <w:ilvl w:val="0"/>
          <w:numId w:val="12"/>
        </w:numPr>
        <w:jc w:val="both"/>
        <w:rPr>
          <w:rFonts w:ascii="Times New Roman" w:hAnsi="Times New Roman"/>
        </w:rPr>
      </w:pPr>
      <w:r w:rsidRPr="000316F6">
        <w:rPr>
          <w:rFonts w:ascii="Times New Roman" w:hAnsi="Times New Roman"/>
        </w:rPr>
        <w:t xml:space="preserve">Health and Safety Code section 101480 authorizes a responsible party, as defined, to request that a local officer supervise remedial action if a release of waste </w:t>
      </w:r>
      <w:proofErr w:type="gramStart"/>
      <w:r w:rsidRPr="000316F6">
        <w:rPr>
          <w:rFonts w:ascii="Times New Roman" w:hAnsi="Times New Roman"/>
        </w:rPr>
        <w:t>occurs</w:t>
      </w:r>
      <w:proofErr w:type="gramEnd"/>
      <w:r w:rsidRPr="000316F6">
        <w:rPr>
          <w:rFonts w:ascii="Times New Roman" w:hAnsi="Times New Roman"/>
        </w:rPr>
        <w:t xml:space="preserve"> and remedial action is required. As stated in Section 9, </w:t>
      </w:r>
      <w:proofErr w:type="gramStart"/>
      <w:r w:rsidRPr="000316F6">
        <w:rPr>
          <w:rFonts w:ascii="Times New Roman" w:hAnsi="Times New Roman"/>
        </w:rPr>
        <w:t>Hazards</w:t>
      </w:r>
      <w:proofErr w:type="gramEnd"/>
      <w:r w:rsidRPr="000316F6">
        <w:rPr>
          <w:rFonts w:ascii="Times New Roman" w:hAnsi="Times New Roman"/>
        </w:rPr>
        <w:t xml:space="preserve"> and Hazardous Materials, of the Initial Study, no items of potential environmental concern were identified at the project site. Therefore, oversight of a qualified regulatory investigation and no remedial action would be required at this time. No revisions to the IS-MND are required in response to this comment.</w:t>
      </w:r>
    </w:p>
    <w:p w14:paraId="28CA57BB" w14:textId="77777777" w:rsidR="000316F6" w:rsidRDefault="000316F6" w:rsidP="000316F6">
      <w:pPr>
        <w:pStyle w:val="ListParagraph"/>
        <w:jc w:val="both"/>
        <w:rPr>
          <w:rFonts w:ascii="Times New Roman" w:hAnsi="Times New Roman"/>
        </w:rPr>
      </w:pPr>
    </w:p>
    <w:p w14:paraId="6C2A60C3" w14:textId="7594741A" w:rsidR="000316F6" w:rsidRDefault="00F01A03" w:rsidP="000316F6">
      <w:pPr>
        <w:pStyle w:val="ListParagraph"/>
        <w:numPr>
          <w:ilvl w:val="0"/>
          <w:numId w:val="12"/>
        </w:numPr>
        <w:jc w:val="both"/>
        <w:rPr>
          <w:rFonts w:ascii="Times New Roman" w:hAnsi="Times New Roman"/>
        </w:rPr>
      </w:pPr>
      <w:r w:rsidRPr="000316F6">
        <w:rPr>
          <w:rFonts w:ascii="Times New Roman" w:hAnsi="Times New Roman"/>
        </w:rPr>
        <w:t xml:space="preserve">Please refer to Section 5, Cultural Resources, of the Initial Study for additional information on historic uses of the project site. As discussed therein, it was found that the project site was generally undeveloped until the 1970s. As stated in Section 9, </w:t>
      </w:r>
      <w:proofErr w:type="gramStart"/>
      <w:r w:rsidRPr="000316F6">
        <w:rPr>
          <w:rFonts w:ascii="Times New Roman" w:hAnsi="Times New Roman"/>
        </w:rPr>
        <w:t>Hazards</w:t>
      </w:r>
      <w:proofErr w:type="gramEnd"/>
      <w:r w:rsidRPr="000316F6">
        <w:rPr>
          <w:rFonts w:ascii="Times New Roman" w:hAnsi="Times New Roman"/>
        </w:rPr>
        <w:t xml:space="preserve"> and Hazardous Materials, of the Initial Study, future operation activities on the project site are not anticipated to release hazardous wastes or substances, but construction activities could result in the transport, storage, or use of potentially hazardous materials. The project would be required to comply with various federal, state, and local regulations, including those set forth by DTSC, which are designed to reduce risks associated with hazardous materials, including potential risks associated with upset or accident conditions. No items of potential environmental concern were identified at the project site. Therefore, there are no required investigations or remediation needed, and no revisions to the IS-MND are warranted.</w:t>
      </w:r>
    </w:p>
    <w:p w14:paraId="5B36FB1C" w14:textId="77777777" w:rsidR="000316F6" w:rsidRPr="000316F6" w:rsidRDefault="000316F6" w:rsidP="000316F6">
      <w:pPr>
        <w:jc w:val="both"/>
        <w:rPr>
          <w:rFonts w:ascii="Times New Roman" w:hAnsi="Times New Roman"/>
        </w:rPr>
      </w:pPr>
    </w:p>
    <w:p w14:paraId="6E173DFE" w14:textId="70B55D0D" w:rsidR="000316F6" w:rsidRDefault="00F01A03" w:rsidP="000316F6">
      <w:pPr>
        <w:pStyle w:val="ListParagraph"/>
        <w:numPr>
          <w:ilvl w:val="0"/>
          <w:numId w:val="12"/>
        </w:numPr>
        <w:jc w:val="both"/>
        <w:rPr>
          <w:rFonts w:ascii="Times New Roman" w:hAnsi="Times New Roman"/>
        </w:rPr>
      </w:pPr>
      <w:r w:rsidRPr="000316F6">
        <w:rPr>
          <w:rFonts w:ascii="Times New Roman" w:hAnsi="Times New Roman"/>
        </w:rPr>
        <w:t>According to DTSC, there are currently no established standards within applicable statues and regulations that address environmental requirements for imported fill material.1 Sampling of backfill soil would not be required. Additionally, the property owner would be liable if contaminated soil were imported to the site. No revisions to the IS-MND are required in response to this comment.</w:t>
      </w:r>
    </w:p>
    <w:p w14:paraId="78BF9F60" w14:textId="77777777" w:rsidR="000316F6" w:rsidRPr="000316F6" w:rsidRDefault="000316F6" w:rsidP="000316F6">
      <w:pPr>
        <w:jc w:val="both"/>
        <w:rPr>
          <w:rFonts w:ascii="Times New Roman" w:hAnsi="Times New Roman"/>
        </w:rPr>
      </w:pPr>
    </w:p>
    <w:p w14:paraId="7B3492CD" w14:textId="299E56C1" w:rsidR="00E17773" w:rsidRPr="000316F6" w:rsidRDefault="00F01A03" w:rsidP="00F01A03">
      <w:pPr>
        <w:pStyle w:val="ListParagraph"/>
        <w:numPr>
          <w:ilvl w:val="0"/>
          <w:numId w:val="12"/>
        </w:numPr>
        <w:jc w:val="both"/>
        <w:rPr>
          <w:rFonts w:ascii="Times New Roman" w:hAnsi="Times New Roman"/>
        </w:rPr>
      </w:pPr>
      <w:r w:rsidRPr="000316F6">
        <w:rPr>
          <w:rFonts w:ascii="Times New Roman" w:hAnsi="Times New Roman"/>
        </w:rPr>
        <w:t xml:space="preserve">Based on review of historical topographic maps from 1910 to 1964, the project site has not been used for agricultural purposes. Furthermore, the project site has not been used for </w:t>
      </w:r>
      <w:proofErr w:type="gramStart"/>
      <w:r w:rsidRPr="000316F6">
        <w:rPr>
          <w:rFonts w:ascii="Times New Roman" w:hAnsi="Times New Roman"/>
        </w:rPr>
        <w:t>weed</w:t>
      </w:r>
      <w:proofErr w:type="gramEnd"/>
      <w:r w:rsidRPr="000316F6">
        <w:rPr>
          <w:rFonts w:ascii="Times New Roman" w:hAnsi="Times New Roman"/>
        </w:rPr>
        <w:t xml:space="preserve"> abatement or related activities. As discussed within Section 9, Hazards and Hazardous Materials, compliance with existing DTSC regulations would reduce the risk of potential release of hazardous materials during demolition, dewatering, soil disturbance/grading, and construction. No revisions to the ISMND are required in response to this comment.</w:t>
      </w:r>
      <w:bookmarkEnd w:id="5"/>
    </w:p>
    <w:p w14:paraId="715AD950" w14:textId="77777777" w:rsidR="00E17773" w:rsidRPr="002C64D6" w:rsidRDefault="00E17773" w:rsidP="00F01A03">
      <w:pPr>
        <w:jc w:val="both"/>
        <w:rPr>
          <w:rFonts w:ascii="CG Times" w:hAnsi="CG Times"/>
        </w:rPr>
      </w:pPr>
    </w:p>
    <w:p w14:paraId="050A12E7" w14:textId="77777777" w:rsidR="00F01A03" w:rsidRPr="00341EB7" w:rsidRDefault="00F01A03" w:rsidP="00F01A03">
      <w:pPr>
        <w:rPr>
          <w:rFonts w:ascii="Times New Roman" w:hAnsi="Times New Roman"/>
          <w:bCs/>
          <w:iCs/>
          <w:szCs w:val="24"/>
          <w:u w:val="single"/>
        </w:rPr>
      </w:pPr>
      <w:r w:rsidRPr="00341EB7">
        <w:rPr>
          <w:rFonts w:ascii="Times New Roman" w:hAnsi="Times New Roman"/>
          <w:bCs/>
          <w:iCs/>
          <w:szCs w:val="24"/>
          <w:u w:val="single"/>
        </w:rPr>
        <w:t>For General Plan Amendment 202</w:t>
      </w:r>
      <w:r>
        <w:rPr>
          <w:rFonts w:ascii="Times New Roman" w:hAnsi="Times New Roman"/>
          <w:bCs/>
          <w:iCs/>
          <w:szCs w:val="24"/>
          <w:u w:val="single"/>
        </w:rPr>
        <w:t>2</w:t>
      </w:r>
      <w:r w:rsidRPr="00341EB7">
        <w:rPr>
          <w:rFonts w:ascii="Times New Roman" w:hAnsi="Times New Roman"/>
          <w:bCs/>
          <w:iCs/>
          <w:szCs w:val="24"/>
          <w:u w:val="single"/>
        </w:rPr>
        <w:t>-00</w:t>
      </w:r>
      <w:r>
        <w:rPr>
          <w:rFonts w:ascii="Times New Roman" w:hAnsi="Times New Roman"/>
          <w:bCs/>
          <w:iCs/>
          <w:szCs w:val="24"/>
          <w:u w:val="single"/>
        </w:rPr>
        <w:t>1</w:t>
      </w:r>
      <w:r w:rsidRPr="00341EB7">
        <w:rPr>
          <w:rFonts w:ascii="Times New Roman" w:hAnsi="Times New Roman"/>
          <w:bCs/>
          <w:iCs/>
          <w:szCs w:val="24"/>
          <w:u w:val="single"/>
        </w:rPr>
        <w:t>:</w:t>
      </w:r>
    </w:p>
    <w:p w14:paraId="6E83E309" w14:textId="77777777" w:rsidR="00F01A03" w:rsidRPr="00341EB7" w:rsidRDefault="00F01A03" w:rsidP="00F01A03">
      <w:pPr>
        <w:rPr>
          <w:rFonts w:ascii="Times New Roman" w:hAnsi="Times New Roman"/>
          <w:szCs w:val="24"/>
        </w:rPr>
      </w:pPr>
    </w:p>
    <w:p w14:paraId="54A9B62C" w14:textId="77777777" w:rsidR="00F01A03" w:rsidRPr="00341EB7" w:rsidRDefault="00F01A03" w:rsidP="00F01A03">
      <w:pPr>
        <w:numPr>
          <w:ilvl w:val="0"/>
          <w:numId w:val="8"/>
        </w:numPr>
        <w:jc w:val="both"/>
        <w:rPr>
          <w:rFonts w:ascii="Times New Roman" w:hAnsi="Times New Roman"/>
          <w:b/>
          <w:bCs/>
          <w:i/>
          <w:iCs/>
          <w:szCs w:val="24"/>
        </w:rPr>
      </w:pPr>
      <w:r w:rsidRPr="00341EB7">
        <w:rPr>
          <w:rFonts w:ascii="Times New Roman" w:hAnsi="Times New Roman"/>
          <w:b/>
          <w:bCs/>
          <w:i/>
          <w:iCs/>
          <w:szCs w:val="24"/>
        </w:rPr>
        <w:t>That the proposed General Plan Amendment is in conformance with all other goals, policies, programs, and land uses of the Salinas General Plan.</w:t>
      </w:r>
    </w:p>
    <w:p w14:paraId="0DBE9107" w14:textId="77777777" w:rsidR="00F01A03" w:rsidRPr="00341EB7" w:rsidRDefault="00F01A03" w:rsidP="00F01A03">
      <w:pPr>
        <w:rPr>
          <w:rFonts w:ascii="Times New Roman" w:hAnsi="Times New Roman"/>
          <w:b/>
          <w:bCs/>
          <w:i/>
          <w:iCs/>
          <w:szCs w:val="24"/>
        </w:rPr>
      </w:pPr>
    </w:p>
    <w:p w14:paraId="62CE6141" w14:textId="77777777" w:rsidR="00F01A03" w:rsidRDefault="00F01A03" w:rsidP="00F01A03">
      <w:pPr>
        <w:ind w:left="720"/>
        <w:jc w:val="both"/>
        <w:rPr>
          <w:rFonts w:ascii="Times New Roman" w:hAnsi="Times New Roman"/>
          <w:szCs w:val="24"/>
        </w:rPr>
      </w:pPr>
      <w:bookmarkStart w:id="7" w:name="_Hlk75356108"/>
      <w:r w:rsidRPr="00341EB7">
        <w:rPr>
          <w:rFonts w:ascii="Times New Roman" w:hAnsi="Times New Roman"/>
          <w:szCs w:val="24"/>
        </w:rPr>
        <w:lastRenderedPageBreak/>
        <w:t xml:space="preserve">The proposed Amendment is consistent with Salinas General Plan Policies.  </w:t>
      </w:r>
      <w:bookmarkEnd w:id="7"/>
      <w:r w:rsidRPr="00C54E89">
        <w:rPr>
          <w:rFonts w:ascii="Times New Roman" w:hAnsi="Times New Roman"/>
          <w:szCs w:val="24"/>
        </w:rPr>
        <w:t xml:space="preserve">The proposed General Plan Amendment would change the existing designation for the project site and amend the General Plan Land Use and Circulation Policy Map to align with the proposed rezoning of </w:t>
      </w:r>
      <w:r>
        <w:rPr>
          <w:rFonts w:ascii="Times New Roman" w:hAnsi="Times New Roman"/>
          <w:szCs w:val="24"/>
        </w:rPr>
        <w:t>the</w:t>
      </w:r>
      <w:r w:rsidRPr="00C54E89">
        <w:rPr>
          <w:rFonts w:ascii="Times New Roman" w:hAnsi="Times New Roman"/>
          <w:szCs w:val="24"/>
        </w:rPr>
        <w:t xml:space="preserve"> site to </w:t>
      </w:r>
      <w:r w:rsidRPr="00A07987">
        <w:rPr>
          <w:rFonts w:ascii="Times New Roman" w:hAnsi="Times New Roman"/>
          <w:szCs w:val="24"/>
        </w:rPr>
        <w:t>Residential High Density (</w:t>
      </w:r>
      <w:r>
        <w:rPr>
          <w:rFonts w:ascii="Times New Roman" w:hAnsi="Times New Roman"/>
        </w:rPr>
        <w:t>15-24 units/acre</w:t>
      </w:r>
      <w:r w:rsidRPr="00A07987">
        <w:rPr>
          <w:rFonts w:ascii="Times New Roman" w:hAnsi="Times New Roman"/>
          <w:szCs w:val="24"/>
        </w:rPr>
        <w:t>)</w:t>
      </w:r>
      <w:r>
        <w:rPr>
          <w:rFonts w:ascii="Times New Roman" w:hAnsi="Times New Roman"/>
          <w:szCs w:val="24"/>
        </w:rPr>
        <w:t xml:space="preserve">. </w:t>
      </w:r>
      <w:r w:rsidRPr="00C54E89">
        <w:rPr>
          <w:rFonts w:ascii="Times New Roman" w:hAnsi="Times New Roman"/>
          <w:szCs w:val="24"/>
        </w:rPr>
        <w:t xml:space="preserve">The Amendment would be consistent with the General Plan land use designation of the adjacent sites of </w:t>
      </w:r>
      <w:r>
        <w:rPr>
          <w:rFonts w:ascii="Times New Roman" w:hAnsi="Times New Roman"/>
          <w:szCs w:val="24"/>
        </w:rPr>
        <w:t>the</w:t>
      </w:r>
      <w:r w:rsidRPr="00C54E89">
        <w:rPr>
          <w:rFonts w:ascii="Times New Roman" w:hAnsi="Times New Roman"/>
          <w:szCs w:val="24"/>
        </w:rPr>
        <w:t xml:space="preserve"> subject site. </w:t>
      </w:r>
      <w:r w:rsidRPr="00A07987">
        <w:rPr>
          <w:rFonts w:ascii="Times New Roman" w:hAnsi="Times New Roman"/>
          <w:szCs w:val="24"/>
        </w:rPr>
        <w:t xml:space="preserve">The proposed “Residential High </w:t>
      </w:r>
      <w:r w:rsidRPr="000D08CD">
        <w:rPr>
          <w:rFonts w:ascii="Times New Roman" w:hAnsi="Times New Roman"/>
          <w:szCs w:val="24"/>
        </w:rPr>
        <w:t>Density (</w:t>
      </w:r>
      <w:r w:rsidRPr="000D08CD">
        <w:rPr>
          <w:rFonts w:ascii="Times New Roman" w:hAnsi="Times New Roman"/>
        </w:rPr>
        <w:t>15-24 units/acre</w:t>
      </w:r>
      <w:r w:rsidRPr="000D08CD">
        <w:rPr>
          <w:rFonts w:ascii="Times New Roman" w:hAnsi="Times New Roman"/>
          <w:szCs w:val="24"/>
        </w:rPr>
        <w:t>)” l</w:t>
      </w:r>
      <w:r w:rsidRPr="00A07987">
        <w:rPr>
          <w:rFonts w:ascii="Times New Roman" w:hAnsi="Times New Roman"/>
          <w:szCs w:val="24"/>
        </w:rPr>
        <w:t>and designation for the project site is consistent with General Plan Goal H-1, by providing a range of housing opportunities to adequately address existing and projected needs to Salinas. The project also complies with General Plan Policy H-1.3, by identify adequate sites to facilitate and encourage housing production for the existing and projected housing needs of the City. In addition, the project complies with General Plan Goal H-2, by maintaining and improving existing neighborhoods and housing stock.</w:t>
      </w:r>
    </w:p>
    <w:p w14:paraId="2275DECB" w14:textId="77777777" w:rsidR="00F01A03" w:rsidRPr="00341EB7" w:rsidRDefault="00F01A03" w:rsidP="00F01A03">
      <w:pPr>
        <w:ind w:left="720"/>
        <w:jc w:val="both"/>
        <w:rPr>
          <w:rFonts w:ascii="Times New Roman" w:hAnsi="Times New Roman"/>
          <w:szCs w:val="24"/>
        </w:rPr>
      </w:pPr>
    </w:p>
    <w:p w14:paraId="1EF0E5F8" w14:textId="77777777" w:rsidR="00F01A03" w:rsidRPr="00341EB7" w:rsidRDefault="00F01A03" w:rsidP="00F01A03">
      <w:pPr>
        <w:numPr>
          <w:ilvl w:val="0"/>
          <w:numId w:val="8"/>
        </w:numPr>
        <w:jc w:val="both"/>
        <w:rPr>
          <w:rFonts w:ascii="Times New Roman" w:hAnsi="Times New Roman"/>
          <w:b/>
          <w:bCs/>
          <w:i/>
          <w:iCs/>
          <w:szCs w:val="24"/>
        </w:rPr>
      </w:pPr>
      <w:r w:rsidRPr="00341EB7">
        <w:rPr>
          <w:rFonts w:ascii="Times New Roman" w:hAnsi="Times New Roman"/>
          <w:b/>
          <w:bCs/>
          <w:i/>
          <w:iCs/>
          <w:szCs w:val="24"/>
        </w:rPr>
        <w:t>That the proposed General Plan Amendment promotes the public necessity, convenience, and general welfare.</w:t>
      </w:r>
    </w:p>
    <w:p w14:paraId="1AB314DE" w14:textId="77777777" w:rsidR="00F01A03" w:rsidRPr="00341EB7" w:rsidRDefault="00F01A03" w:rsidP="00F01A03">
      <w:pPr>
        <w:rPr>
          <w:rFonts w:ascii="Times New Roman" w:hAnsi="Times New Roman"/>
          <w:szCs w:val="24"/>
        </w:rPr>
      </w:pPr>
    </w:p>
    <w:p w14:paraId="63343DD9" w14:textId="77777777" w:rsidR="00F01A03" w:rsidRPr="00341EB7" w:rsidRDefault="00F01A03" w:rsidP="00F01A03">
      <w:pPr>
        <w:ind w:left="720"/>
        <w:jc w:val="both"/>
        <w:rPr>
          <w:rFonts w:ascii="Times New Roman" w:hAnsi="Times New Roman"/>
          <w:szCs w:val="24"/>
        </w:rPr>
      </w:pPr>
      <w:r w:rsidRPr="00341EB7">
        <w:rPr>
          <w:rFonts w:ascii="Times New Roman" w:hAnsi="Times New Roman"/>
          <w:szCs w:val="24"/>
        </w:rPr>
        <w:t xml:space="preserve">The General Plan Amendment promotes the public necessity, convenience, and general welfare because the proposal will create additional </w:t>
      </w:r>
      <w:r w:rsidRPr="00C54E89">
        <w:rPr>
          <w:rFonts w:ascii="Times New Roman" w:hAnsi="Times New Roman"/>
          <w:szCs w:val="24"/>
        </w:rPr>
        <w:t>housing</w:t>
      </w:r>
      <w:r>
        <w:rPr>
          <w:rFonts w:ascii="Times New Roman" w:hAnsi="Times New Roman"/>
          <w:szCs w:val="24"/>
        </w:rPr>
        <w:t xml:space="preserve"> units </w:t>
      </w:r>
      <w:r w:rsidRPr="00341EB7">
        <w:rPr>
          <w:rFonts w:ascii="Times New Roman" w:hAnsi="Times New Roman"/>
          <w:szCs w:val="24"/>
        </w:rPr>
        <w:t>the City of Salinas.</w:t>
      </w:r>
    </w:p>
    <w:p w14:paraId="57C2D040" w14:textId="77777777" w:rsidR="00BD4D6E" w:rsidRPr="00B828A7" w:rsidRDefault="00BD4D6E">
      <w:pPr>
        <w:jc w:val="both"/>
        <w:rPr>
          <w:rFonts w:ascii="Times New Roman" w:hAnsi="Times New Roman"/>
          <w:szCs w:val="24"/>
        </w:rPr>
      </w:pPr>
    </w:p>
    <w:p w14:paraId="67BC0DAD" w14:textId="508DE875"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BE758C">
        <w:rPr>
          <w:rFonts w:ascii="Times New Roman" w:hAnsi="Times New Roman"/>
          <w:szCs w:val="24"/>
        </w:rPr>
        <w:t>13th</w:t>
      </w:r>
      <w:r w:rsidR="0025124C">
        <w:rPr>
          <w:rFonts w:ascii="Times New Roman" w:hAnsi="Times New Roman"/>
          <w:szCs w:val="24"/>
        </w:rPr>
        <w:t xml:space="preserve"> </w:t>
      </w:r>
      <w:r w:rsidRPr="00B828A7">
        <w:rPr>
          <w:rFonts w:ascii="Times New Roman" w:hAnsi="Times New Roman"/>
          <w:szCs w:val="24"/>
        </w:rPr>
        <w:t xml:space="preserve">day of </w:t>
      </w:r>
      <w:r w:rsidR="00BE758C">
        <w:rPr>
          <w:rFonts w:ascii="Times New Roman" w:hAnsi="Times New Roman"/>
          <w:szCs w:val="24"/>
        </w:rPr>
        <w:t>June</w:t>
      </w:r>
      <w:r w:rsidR="0025124C">
        <w:rPr>
          <w:rFonts w:ascii="Times New Roman" w:hAnsi="Times New Roman"/>
          <w:szCs w:val="24"/>
        </w:rPr>
        <w:t xml:space="preserve"> </w:t>
      </w:r>
      <w:r w:rsidR="0083670F">
        <w:rPr>
          <w:rFonts w:ascii="Times New Roman" w:hAnsi="Times New Roman"/>
          <w:szCs w:val="24"/>
        </w:rPr>
        <w:t>202</w:t>
      </w:r>
      <w:r w:rsidR="0025124C">
        <w:rPr>
          <w:rFonts w:ascii="Times New Roman" w:hAnsi="Times New Roman"/>
          <w:szCs w:val="24"/>
        </w:rPr>
        <w:t>3</w:t>
      </w:r>
      <w:r w:rsidRPr="00B828A7">
        <w:rPr>
          <w:rFonts w:ascii="Times New Roman" w:hAnsi="Times New Roman"/>
          <w:szCs w:val="24"/>
        </w:rPr>
        <w:t>, by the following vote:</w:t>
      </w:r>
    </w:p>
    <w:p w14:paraId="34658B4D" w14:textId="77777777" w:rsidR="00D7323C" w:rsidRPr="00B828A7" w:rsidRDefault="00D7323C" w:rsidP="00CB19C0">
      <w:pPr>
        <w:jc w:val="both"/>
        <w:rPr>
          <w:rFonts w:ascii="Times New Roman" w:hAnsi="Times New Roman"/>
          <w:szCs w:val="24"/>
        </w:rPr>
      </w:pPr>
    </w:p>
    <w:p w14:paraId="369DE091"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1BCDB1D"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252EC978"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0EF3C395" w14:textId="77777777" w:rsidR="0068054B" w:rsidRPr="00B828A7" w:rsidRDefault="0068054B" w:rsidP="00CB19C0">
      <w:pPr>
        <w:jc w:val="both"/>
        <w:rPr>
          <w:rFonts w:ascii="Times New Roman" w:hAnsi="Times New Roman"/>
          <w:szCs w:val="24"/>
        </w:rPr>
      </w:pPr>
    </w:p>
    <w:p w14:paraId="38A2ED71"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5D7BD85F" w14:textId="77777777" w:rsidR="001707C7" w:rsidRPr="00B828A7" w:rsidRDefault="001707C7" w:rsidP="00CB19C0">
      <w:pPr>
        <w:jc w:val="both"/>
        <w:rPr>
          <w:rFonts w:ascii="Times New Roman" w:hAnsi="Times New Roman"/>
          <w:szCs w:val="24"/>
        </w:rPr>
      </w:pPr>
    </w:p>
    <w:p w14:paraId="7328A9EC"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7A0BB4C6" w14:textId="183643B2"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0F155DCC" w14:textId="77777777" w:rsidR="001707C7" w:rsidRPr="00B828A7" w:rsidRDefault="001707C7" w:rsidP="00CB19C0">
      <w:pPr>
        <w:ind w:left="3600" w:firstLine="720"/>
        <w:jc w:val="both"/>
        <w:rPr>
          <w:rFonts w:ascii="Times New Roman" w:hAnsi="Times New Roman"/>
          <w:szCs w:val="24"/>
        </w:rPr>
      </w:pPr>
    </w:p>
    <w:p w14:paraId="41BC079E" w14:textId="77777777" w:rsidR="001707C7" w:rsidRPr="00B828A7" w:rsidRDefault="001707C7" w:rsidP="00CB19C0">
      <w:pPr>
        <w:ind w:left="3600" w:firstLine="720"/>
        <w:jc w:val="both"/>
        <w:rPr>
          <w:rFonts w:ascii="Times New Roman" w:hAnsi="Times New Roman"/>
          <w:szCs w:val="24"/>
        </w:rPr>
      </w:pPr>
    </w:p>
    <w:p w14:paraId="657D0E30" w14:textId="77777777" w:rsidR="004D460E" w:rsidRPr="00295EE1" w:rsidRDefault="00CB19C0" w:rsidP="00457F61">
      <w:pPr>
        <w:ind w:left="5040" w:firstLine="720"/>
        <w:jc w:val="both"/>
        <w:rPr>
          <w:rFonts w:ascii="Times New Roman" w:hAnsi="Times New Roman"/>
          <w:b/>
          <w:szCs w:val="24"/>
        </w:rPr>
      </w:pPr>
      <w:r w:rsidRPr="00295EE1">
        <w:rPr>
          <w:rFonts w:ascii="Times New Roman" w:hAnsi="Times New Roman"/>
          <w:b/>
          <w:szCs w:val="24"/>
        </w:rPr>
        <w:t xml:space="preserve">APPROVED: </w:t>
      </w:r>
    </w:p>
    <w:p w14:paraId="099646D2" w14:textId="77777777" w:rsidR="004D460E" w:rsidRPr="00B828A7" w:rsidRDefault="004D460E" w:rsidP="00CB19C0">
      <w:pPr>
        <w:ind w:left="3600" w:firstLine="720"/>
        <w:jc w:val="both"/>
        <w:rPr>
          <w:rFonts w:ascii="Times New Roman" w:hAnsi="Times New Roman"/>
          <w:szCs w:val="24"/>
        </w:rPr>
      </w:pPr>
    </w:p>
    <w:p w14:paraId="652791AC" w14:textId="77777777" w:rsidR="001707C7" w:rsidRPr="00B828A7" w:rsidRDefault="001707C7" w:rsidP="00CB19C0">
      <w:pPr>
        <w:ind w:left="3600" w:firstLine="720"/>
        <w:jc w:val="both"/>
        <w:rPr>
          <w:rFonts w:ascii="Times New Roman" w:hAnsi="Times New Roman"/>
          <w:szCs w:val="24"/>
        </w:rPr>
      </w:pPr>
    </w:p>
    <w:p w14:paraId="3A0C53D8" w14:textId="2017AFFA" w:rsidR="00CB19C0" w:rsidRPr="00B828A7" w:rsidRDefault="00803026" w:rsidP="00457F61">
      <w:pPr>
        <w:ind w:left="504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r w:rsidR="00457F61">
        <w:rPr>
          <w:rFonts w:ascii="Times New Roman" w:hAnsi="Times New Roman"/>
          <w:szCs w:val="24"/>
        </w:rPr>
        <w:t>______</w:t>
      </w:r>
    </w:p>
    <w:p w14:paraId="05F94F94" w14:textId="272FAA15"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457F61">
        <w:rPr>
          <w:rFonts w:ascii="Times New Roman" w:hAnsi="Times New Roman"/>
          <w:szCs w:val="24"/>
        </w:rPr>
        <w:tab/>
      </w:r>
      <w:proofErr w:type="spellStart"/>
      <w:r w:rsidR="003B6F1A">
        <w:rPr>
          <w:rFonts w:ascii="Times New Roman" w:hAnsi="Times New Roman"/>
          <w:szCs w:val="24"/>
        </w:rPr>
        <w:t>Kimbl</w:t>
      </w:r>
      <w:r w:rsidR="00FC3168">
        <w:rPr>
          <w:rFonts w:ascii="Times New Roman" w:hAnsi="Times New Roman"/>
          <w:szCs w:val="24"/>
        </w:rPr>
        <w:t>e</w:t>
      </w:r>
      <w:r w:rsidR="003B6F1A">
        <w:rPr>
          <w:rFonts w:ascii="Times New Roman" w:hAnsi="Times New Roman"/>
          <w:szCs w:val="24"/>
        </w:rPr>
        <w:t>y</w:t>
      </w:r>
      <w:proofErr w:type="spellEnd"/>
      <w:r w:rsidR="003B6F1A">
        <w:rPr>
          <w:rFonts w:ascii="Times New Roman" w:hAnsi="Times New Roman"/>
          <w:szCs w:val="24"/>
        </w:rPr>
        <w:t xml:space="preserve"> Craig</w:t>
      </w:r>
      <w:r w:rsidR="00CB19C0" w:rsidRPr="00B828A7">
        <w:rPr>
          <w:rFonts w:ascii="Times New Roman" w:hAnsi="Times New Roman"/>
          <w:szCs w:val="24"/>
        </w:rPr>
        <w:t>, Mayor</w:t>
      </w:r>
    </w:p>
    <w:p w14:paraId="486E8688" w14:textId="77777777" w:rsidR="00CB19C0" w:rsidRPr="00B828A7" w:rsidRDefault="00CB19C0" w:rsidP="00CB19C0">
      <w:pPr>
        <w:jc w:val="both"/>
        <w:rPr>
          <w:rFonts w:ascii="Times New Roman" w:hAnsi="Times New Roman"/>
          <w:szCs w:val="24"/>
        </w:rPr>
      </w:pPr>
    </w:p>
    <w:p w14:paraId="532BD7DC" w14:textId="454FCDFE" w:rsidR="00CB19C0" w:rsidRDefault="00CB19C0" w:rsidP="00CB19C0">
      <w:pPr>
        <w:jc w:val="both"/>
        <w:rPr>
          <w:rFonts w:ascii="Times New Roman" w:hAnsi="Times New Roman"/>
          <w:szCs w:val="24"/>
        </w:rPr>
      </w:pPr>
    </w:p>
    <w:p w14:paraId="219E73E6" w14:textId="56D1043D" w:rsidR="00E17773" w:rsidRDefault="00E17773" w:rsidP="00CB19C0">
      <w:pPr>
        <w:jc w:val="both"/>
        <w:rPr>
          <w:rFonts w:ascii="Times New Roman" w:hAnsi="Times New Roman"/>
          <w:szCs w:val="24"/>
        </w:rPr>
      </w:pPr>
    </w:p>
    <w:p w14:paraId="2B9C6F27" w14:textId="77777777" w:rsidR="00E17773" w:rsidRPr="00B828A7" w:rsidRDefault="00E17773" w:rsidP="00CB19C0">
      <w:pPr>
        <w:jc w:val="both"/>
        <w:rPr>
          <w:rFonts w:ascii="Times New Roman" w:hAnsi="Times New Roman"/>
          <w:szCs w:val="24"/>
        </w:rPr>
      </w:pPr>
    </w:p>
    <w:p w14:paraId="54050590" w14:textId="77777777" w:rsidR="001707C7" w:rsidRPr="00B828A7" w:rsidRDefault="001707C7" w:rsidP="00CB19C0">
      <w:pPr>
        <w:jc w:val="both"/>
        <w:rPr>
          <w:rFonts w:ascii="Times New Roman" w:hAnsi="Times New Roman"/>
          <w:szCs w:val="24"/>
        </w:rPr>
      </w:pPr>
    </w:p>
    <w:p w14:paraId="5FB33BB4"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7A0652C9" w14:textId="77777777" w:rsidR="00E150C2" w:rsidRPr="00B828A7" w:rsidRDefault="00E150C2" w:rsidP="00CB19C0">
      <w:pPr>
        <w:jc w:val="both"/>
        <w:rPr>
          <w:rFonts w:ascii="Times New Roman" w:hAnsi="Times New Roman"/>
          <w:szCs w:val="24"/>
        </w:rPr>
      </w:pPr>
    </w:p>
    <w:p w14:paraId="5FA2E686" w14:textId="77777777" w:rsidR="009C22DA" w:rsidRPr="00B828A7" w:rsidRDefault="009C22DA" w:rsidP="00CB19C0">
      <w:pPr>
        <w:jc w:val="both"/>
        <w:rPr>
          <w:rFonts w:ascii="Times New Roman" w:hAnsi="Times New Roman"/>
          <w:szCs w:val="24"/>
        </w:rPr>
      </w:pPr>
    </w:p>
    <w:p w14:paraId="0772861D"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4F8FBB6F" w14:textId="47895CE7" w:rsidR="00BD4D6E" w:rsidRDefault="00CB19C0" w:rsidP="0068054B">
      <w:pPr>
        <w:jc w:val="both"/>
        <w:rPr>
          <w:rFonts w:ascii="Times New Roman" w:hAnsi="Times New Roman"/>
          <w:szCs w:val="24"/>
        </w:rPr>
      </w:pPr>
      <w:r w:rsidRPr="00B828A7">
        <w:rPr>
          <w:rFonts w:ascii="Times New Roman" w:hAnsi="Times New Roman"/>
          <w:szCs w:val="24"/>
        </w:rPr>
        <w:t>Patricia M. Barajas, City Clerk</w:t>
      </w:r>
    </w:p>
    <w:p w14:paraId="7BBDD405" w14:textId="3C7BB64F" w:rsidR="00DC18A2" w:rsidRDefault="00DC18A2" w:rsidP="0068054B">
      <w:pPr>
        <w:jc w:val="both"/>
        <w:rPr>
          <w:rFonts w:ascii="Times New Roman" w:hAnsi="Times New Roman"/>
          <w:szCs w:val="24"/>
        </w:rPr>
      </w:pPr>
    </w:p>
    <w:p w14:paraId="710DBD27" w14:textId="371E73CF" w:rsidR="00DC18A2" w:rsidRDefault="00DC18A2" w:rsidP="0068054B">
      <w:pPr>
        <w:jc w:val="both"/>
        <w:rPr>
          <w:rFonts w:ascii="Times New Roman" w:hAnsi="Times New Roman"/>
          <w:szCs w:val="24"/>
        </w:rPr>
      </w:pPr>
    </w:p>
    <w:p w14:paraId="0B692500" w14:textId="77777777" w:rsidR="00DC18A2" w:rsidRDefault="00DC18A2" w:rsidP="00DC18A2">
      <w:pPr>
        <w:pStyle w:val="BodyText"/>
        <w:rPr>
          <w:rFonts w:ascii="Times New Roman" w:hAnsi="Times New Roman"/>
        </w:rPr>
      </w:pPr>
      <w:r>
        <w:rPr>
          <w:rFonts w:ascii="Times New Roman" w:hAnsi="Times New Roman"/>
        </w:rPr>
        <w:t>Attachments:</w:t>
      </w:r>
      <w:r>
        <w:rPr>
          <w:rFonts w:ascii="Times New Roman" w:hAnsi="Times New Roman"/>
        </w:rPr>
        <w:tab/>
      </w:r>
    </w:p>
    <w:p w14:paraId="5BBD1989" w14:textId="77777777" w:rsidR="00DC18A2" w:rsidRDefault="00DC18A2" w:rsidP="00DC18A2">
      <w:pPr>
        <w:jc w:val="both"/>
        <w:rPr>
          <w:rFonts w:ascii="Times New Roman" w:hAnsi="Times New Roman"/>
        </w:rPr>
      </w:pPr>
    </w:p>
    <w:p w14:paraId="008980E1" w14:textId="3E0F9320" w:rsidR="00DC18A2" w:rsidRDefault="00684DC9" w:rsidP="00684DC9">
      <w:pPr>
        <w:ind w:left="2880" w:hanging="2160"/>
        <w:jc w:val="both"/>
        <w:rPr>
          <w:rFonts w:ascii="Times New Roman" w:hAnsi="Times New Roman"/>
        </w:rPr>
      </w:pPr>
      <w:bookmarkStart w:id="8" w:name="_Hlk79749537"/>
      <w:r>
        <w:rPr>
          <w:rFonts w:ascii="Times New Roman" w:hAnsi="Times New Roman"/>
        </w:rPr>
        <w:t xml:space="preserve">Reso </w:t>
      </w:r>
      <w:r w:rsidR="00DC18A2">
        <w:rPr>
          <w:rFonts w:ascii="Times New Roman" w:hAnsi="Times New Roman"/>
        </w:rPr>
        <w:t xml:space="preserve">Exhibit 1: </w:t>
      </w:r>
      <w:r w:rsidR="00DC18A2">
        <w:rPr>
          <w:rFonts w:ascii="Times New Roman" w:hAnsi="Times New Roman"/>
        </w:rPr>
        <w:tab/>
      </w:r>
      <w:r w:rsidR="00DC18A2" w:rsidRPr="004C56CD">
        <w:rPr>
          <w:rFonts w:ascii="Times New Roman" w:hAnsi="Times New Roman"/>
        </w:rPr>
        <w:t xml:space="preserve">Initial Study/Mitigated Negative Declaration (ISMND), dated </w:t>
      </w:r>
      <w:r w:rsidR="00D02B9C">
        <w:rPr>
          <w:rFonts w:ascii="Times New Roman" w:hAnsi="Times New Roman"/>
        </w:rPr>
        <w:t>March</w:t>
      </w:r>
      <w:r w:rsidR="00DC18A2" w:rsidRPr="004C56CD">
        <w:rPr>
          <w:rFonts w:ascii="Times New Roman" w:hAnsi="Times New Roman"/>
        </w:rPr>
        <w:t xml:space="preserve"> 202</w:t>
      </w:r>
      <w:r w:rsidR="00DC18A2">
        <w:rPr>
          <w:rFonts w:ascii="Times New Roman" w:hAnsi="Times New Roman"/>
        </w:rPr>
        <w:t>3</w:t>
      </w:r>
    </w:p>
    <w:p w14:paraId="3621DEA1" w14:textId="6EF0243F" w:rsidR="00DC18A2" w:rsidRDefault="00684DC9" w:rsidP="00DC18A2">
      <w:pPr>
        <w:ind w:firstLine="720"/>
        <w:jc w:val="both"/>
        <w:rPr>
          <w:rFonts w:ascii="Times New Roman" w:hAnsi="Times New Roman"/>
        </w:rPr>
      </w:pPr>
      <w:r>
        <w:rPr>
          <w:rFonts w:ascii="Times New Roman" w:hAnsi="Times New Roman"/>
        </w:rPr>
        <w:t xml:space="preserve">Reso </w:t>
      </w:r>
      <w:r w:rsidR="00DC18A2">
        <w:rPr>
          <w:rFonts w:ascii="Times New Roman" w:hAnsi="Times New Roman"/>
        </w:rPr>
        <w:t>Exhibit 2:</w:t>
      </w:r>
      <w:r w:rsidR="00DC18A2">
        <w:rPr>
          <w:rFonts w:ascii="Times New Roman" w:hAnsi="Times New Roman"/>
        </w:rPr>
        <w:tab/>
        <w:t>Mitigation Monitoring and Reporting Program</w:t>
      </w:r>
    </w:p>
    <w:p w14:paraId="4C668461" w14:textId="7AB9EBB9" w:rsidR="00DC18A2" w:rsidRDefault="00684DC9" w:rsidP="00684DC9">
      <w:pPr>
        <w:ind w:left="2880" w:hanging="2160"/>
        <w:jc w:val="both"/>
        <w:rPr>
          <w:rFonts w:ascii="Times New Roman" w:hAnsi="Times New Roman"/>
        </w:rPr>
      </w:pPr>
      <w:r>
        <w:rPr>
          <w:rFonts w:ascii="Times New Roman" w:hAnsi="Times New Roman"/>
          <w:szCs w:val="24"/>
        </w:rPr>
        <w:t xml:space="preserve">Reso </w:t>
      </w:r>
      <w:r w:rsidR="00DC18A2">
        <w:rPr>
          <w:rFonts w:ascii="Times New Roman" w:hAnsi="Times New Roman"/>
          <w:szCs w:val="24"/>
        </w:rPr>
        <w:t>Exhibit 3:</w:t>
      </w:r>
      <w:r w:rsidR="00DC18A2">
        <w:rPr>
          <w:rFonts w:ascii="Times New Roman" w:hAnsi="Times New Roman"/>
          <w:szCs w:val="24"/>
        </w:rPr>
        <w:tab/>
      </w:r>
      <w:r w:rsidR="00DC18A2" w:rsidRPr="00D57CD0">
        <w:rPr>
          <w:rFonts w:ascii="Times New Roman" w:hAnsi="Times New Roman"/>
          <w:szCs w:val="24"/>
        </w:rPr>
        <w:t>Proposed General Plan Amendment 202</w:t>
      </w:r>
      <w:r w:rsidR="00DC18A2">
        <w:rPr>
          <w:rFonts w:ascii="Times New Roman" w:hAnsi="Times New Roman"/>
          <w:szCs w:val="24"/>
        </w:rPr>
        <w:t>2</w:t>
      </w:r>
      <w:r w:rsidR="00DC18A2" w:rsidRPr="00D57CD0">
        <w:rPr>
          <w:rFonts w:ascii="Times New Roman" w:hAnsi="Times New Roman"/>
          <w:szCs w:val="24"/>
        </w:rPr>
        <w:t>-00</w:t>
      </w:r>
      <w:r w:rsidR="00DC18A2">
        <w:rPr>
          <w:rFonts w:ascii="Times New Roman" w:hAnsi="Times New Roman"/>
          <w:szCs w:val="24"/>
        </w:rPr>
        <w:t xml:space="preserve">1 and Rezone 2022-001 </w:t>
      </w:r>
      <w:r w:rsidR="00DC18A2" w:rsidRPr="00D57CD0">
        <w:rPr>
          <w:rFonts w:ascii="Times New Roman" w:hAnsi="Times New Roman"/>
          <w:szCs w:val="24"/>
        </w:rPr>
        <w:t>Map</w:t>
      </w:r>
    </w:p>
    <w:bookmarkEnd w:id="8"/>
    <w:p w14:paraId="264DA2BE" w14:textId="77777777" w:rsidR="00DC18A2" w:rsidRPr="00B828A7" w:rsidRDefault="00DC18A2" w:rsidP="0068054B">
      <w:pPr>
        <w:jc w:val="both"/>
        <w:rPr>
          <w:rFonts w:ascii="Times New Roman" w:hAnsi="Times New Roman"/>
          <w:szCs w:val="24"/>
        </w:rPr>
      </w:pPr>
    </w:p>
    <w:sectPr w:rsidR="00DC18A2"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5965F" w14:textId="77777777" w:rsidR="002223ED" w:rsidRDefault="002223ED">
      <w:r>
        <w:separator/>
      </w:r>
    </w:p>
  </w:endnote>
  <w:endnote w:type="continuationSeparator" w:id="0">
    <w:p w14:paraId="7617FDE1" w14:textId="77777777" w:rsidR="002223ED" w:rsidRDefault="0022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4157913"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208DD" w14:textId="77777777" w:rsidR="002223ED" w:rsidRDefault="002223ED">
      <w:r>
        <w:separator/>
      </w:r>
    </w:p>
  </w:footnote>
  <w:footnote w:type="continuationSeparator" w:id="0">
    <w:p w14:paraId="63911E97" w14:textId="77777777" w:rsidR="002223ED" w:rsidRDefault="00222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51A80"/>
    <w:multiLevelType w:val="hybridMultilevel"/>
    <w:tmpl w:val="5B125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9678B"/>
    <w:multiLevelType w:val="hybridMultilevel"/>
    <w:tmpl w:val="111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3F5CD6"/>
    <w:multiLevelType w:val="hybridMultilevel"/>
    <w:tmpl w:val="161C74E6"/>
    <w:lvl w:ilvl="0" w:tplc="0409000F">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6000F90"/>
    <w:multiLevelType w:val="hybridMultilevel"/>
    <w:tmpl w:val="6CBE24CE"/>
    <w:lvl w:ilvl="0" w:tplc="042C4F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6" w15:restartNumberingAfterBreak="0">
    <w:nsid w:val="48C61906"/>
    <w:multiLevelType w:val="hybridMultilevel"/>
    <w:tmpl w:val="C7D849B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8"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9" w15:restartNumberingAfterBreak="0">
    <w:nsid w:val="74F530DC"/>
    <w:multiLevelType w:val="hybridMultilevel"/>
    <w:tmpl w:val="C8B8E5E0"/>
    <w:lvl w:ilvl="0" w:tplc="D1E01B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5A45955"/>
    <w:multiLevelType w:val="hybridMultilevel"/>
    <w:tmpl w:val="B2E0E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BC57FF"/>
    <w:multiLevelType w:val="hybridMultilevel"/>
    <w:tmpl w:val="2D1A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E4987"/>
    <w:multiLevelType w:val="hybridMultilevel"/>
    <w:tmpl w:val="06DEF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642393321">
    <w:abstractNumId w:val="7"/>
  </w:num>
  <w:num w:numId="2" w16cid:durableId="1711685396">
    <w:abstractNumId w:val="5"/>
  </w:num>
  <w:num w:numId="3" w16cid:durableId="1690989517">
    <w:abstractNumId w:val="13"/>
  </w:num>
  <w:num w:numId="4" w16cid:durableId="778334577">
    <w:abstractNumId w:val="8"/>
  </w:num>
  <w:num w:numId="5" w16cid:durableId="1673213931">
    <w:abstractNumId w:val="3"/>
  </w:num>
  <w:num w:numId="6" w16cid:durableId="1952123431">
    <w:abstractNumId w:val="2"/>
  </w:num>
  <w:num w:numId="7" w16cid:durableId="1487893260">
    <w:abstractNumId w:val="4"/>
  </w:num>
  <w:num w:numId="8" w16cid:durableId="804785266">
    <w:abstractNumId w:val="0"/>
  </w:num>
  <w:num w:numId="9" w16cid:durableId="406074695">
    <w:abstractNumId w:val="6"/>
  </w:num>
  <w:num w:numId="10" w16cid:durableId="606811172">
    <w:abstractNumId w:val="9"/>
  </w:num>
  <w:num w:numId="11" w16cid:durableId="824976206">
    <w:abstractNumId w:val="1"/>
  </w:num>
  <w:num w:numId="12" w16cid:durableId="245381910">
    <w:abstractNumId w:val="10"/>
  </w:num>
  <w:num w:numId="13" w16cid:durableId="529689680">
    <w:abstractNumId w:val="12"/>
  </w:num>
  <w:num w:numId="14" w16cid:durableId="887768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16D6C"/>
    <w:rsid w:val="000316F6"/>
    <w:rsid w:val="000A2053"/>
    <w:rsid w:val="000F2165"/>
    <w:rsid w:val="00153AB8"/>
    <w:rsid w:val="001707C7"/>
    <w:rsid w:val="002223ED"/>
    <w:rsid w:val="0025035B"/>
    <w:rsid w:val="0025124C"/>
    <w:rsid w:val="002528C4"/>
    <w:rsid w:val="00295EE1"/>
    <w:rsid w:val="002A647F"/>
    <w:rsid w:val="002B085A"/>
    <w:rsid w:val="003B63D5"/>
    <w:rsid w:val="003B6F1A"/>
    <w:rsid w:val="003C4436"/>
    <w:rsid w:val="003F1443"/>
    <w:rsid w:val="00457F61"/>
    <w:rsid w:val="004D460E"/>
    <w:rsid w:val="005663B0"/>
    <w:rsid w:val="00635B13"/>
    <w:rsid w:val="0068054B"/>
    <w:rsid w:val="00684DC9"/>
    <w:rsid w:val="006F56FF"/>
    <w:rsid w:val="007B546D"/>
    <w:rsid w:val="007B6C1C"/>
    <w:rsid w:val="007C1EE6"/>
    <w:rsid w:val="007F69B1"/>
    <w:rsid w:val="00803026"/>
    <w:rsid w:val="0080353D"/>
    <w:rsid w:val="0083670F"/>
    <w:rsid w:val="0088040C"/>
    <w:rsid w:val="00963558"/>
    <w:rsid w:val="009C22DA"/>
    <w:rsid w:val="009E3940"/>
    <w:rsid w:val="00A37617"/>
    <w:rsid w:val="00AE638F"/>
    <w:rsid w:val="00AF7887"/>
    <w:rsid w:val="00B828A7"/>
    <w:rsid w:val="00BD4D6E"/>
    <w:rsid w:val="00BE758C"/>
    <w:rsid w:val="00C45003"/>
    <w:rsid w:val="00CA3DCB"/>
    <w:rsid w:val="00CB19C0"/>
    <w:rsid w:val="00D02B9C"/>
    <w:rsid w:val="00D624EB"/>
    <w:rsid w:val="00D7323C"/>
    <w:rsid w:val="00DC18A2"/>
    <w:rsid w:val="00E150C2"/>
    <w:rsid w:val="00E17773"/>
    <w:rsid w:val="00E24B93"/>
    <w:rsid w:val="00E8136B"/>
    <w:rsid w:val="00EC4139"/>
    <w:rsid w:val="00F01A03"/>
    <w:rsid w:val="00F51212"/>
    <w:rsid w:val="00FA2679"/>
    <w:rsid w:val="00FC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ListParagraph">
    <w:name w:val="List Paragraph"/>
    <w:basedOn w:val="Normal"/>
    <w:uiPriority w:val="34"/>
    <w:qFormat/>
    <w:rsid w:val="00031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1996</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Patricia Barajas</cp:lastModifiedBy>
  <cp:revision>31</cp:revision>
  <cp:lastPrinted>2016-06-30T18:35:00Z</cp:lastPrinted>
  <dcterms:created xsi:type="dcterms:W3CDTF">2020-09-17T22:27:00Z</dcterms:created>
  <dcterms:modified xsi:type="dcterms:W3CDTF">2023-06-07T19:11:00Z</dcterms:modified>
</cp:coreProperties>
</file>