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484ED" w14:textId="77777777" w:rsidR="009B2672" w:rsidRPr="00C02C64" w:rsidRDefault="009B2672" w:rsidP="009B2672">
      <w:pPr>
        <w:spacing w:before="59" w:line="260" w:lineRule="exact"/>
        <w:ind w:left="2729" w:right="-56"/>
        <w:rPr>
          <w:rFonts w:ascii="Times New Roman" w:hAnsi="Times New Roman" w:cs="Times New Roman"/>
          <w:b/>
          <w:position w:val="-1"/>
          <w:sz w:val="24"/>
          <w:lang w:val="es-MX"/>
        </w:rPr>
      </w:pPr>
      <w:r w:rsidRPr="00C02C64">
        <w:rPr>
          <w:rFonts w:ascii="Times New Roman" w:hAnsi="Times New Roman" w:cs="Times New Roman"/>
          <w:noProof/>
          <w:sz w:val="24"/>
        </w:rPr>
        <mc:AlternateContent>
          <mc:Choice Requires="wpg">
            <w:drawing>
              <wp:anchor distT="0" distB="0" distL="114300" distR="114300" simplePos="0" relativeHeight="251659264" behindDoc="1" locked="0" layoutInCell="1" allowOverlap="1" wp14:anchorId="14B3831D" wp14:editId="45B9B239">
                <wp:simplePos x="0" y="0"/>
                <wp:positionH relativeFrom="page">
                  <wp:posOffset>3860800</wp:posOffset>
                </wp:positionH>
                <wp:positionV relativeFrom="paragraph">
                  <wp:posOffset>203200</wp:posOffset>
                </wp:positionV>
                <wp:extent cx="773430" cy="9525"/>
                <wp:effectExtent l="3175" t="3175" r="4445" b="635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3430" cy="9525"/>
                          <a:chOff x="6080" y="320"/>
                          <a:chExt cx="1218" cy="15"/>
                        </a:xfrm>
                      </wpg:grpSpPr>
                      <wps:wsp>
                        <wps:cNvPr id="2" name="Freeform 3"/>
                        <wps:cNvSpPr>
                          <a:spLocks/>
                        </wps:cNvSpPr>
                        <wps:spPr bwMode="auto">
                          <a:xfrm>
                            <a:off x="6087" y="327"/>
                            <a:ext cx="360" cy="0"/>
                          </a:xfrm>
                          <a:custGeom>
                            <a:avLst/>
                            <a:gdLst>
                              <a:gd name="T0" fmla="+- 0 6087 6087"/>
                              <a:gd name="T1" fmla="*/ T0 w 360"/>
                              <a:gd name="T2" fmla="+- 0 6447 6087"/>
                              <a:gd name="T3" fmla="*/ T2 w 360"/>
                            </a:gdLst>
                            <a:ahLst/>
                            <a:cxnLst>
                              <a:cxn ang="0">
                                <a:pos x="T1" y="0"/>
                              </a:cxn>
                              <a:cxn ang="0">
                                <a:pos x="T3" y="0"/>
                              </a:cxn>
                            </a:cxnLst>
                            <a:rect l="0" t="0" r="r" b="b"/>
                            <a:pathLst>
                              <a:path w="360">
                                <a:moveTo>
                                  <a:pt x="0" y="0"/>
                                </a:moveTo>
                                <a:lnTo>
                                  <a:pt x="36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4"/>
                        <wps:cNvSpPr>
                          <a:spLocks/>
                        </wps:cNvSpPr>
                        <wps:spPr bwMode="auto">
                          <a:xfrm>
                            <a:off x="6450" y="327"/>
                            <a:ext cx="840" cy="0"/>
                          </a:xfrm>
                          <a:custGeom>
                            <a:avLst/>
                            <a:gdLst>
                              <a:gd name="T0" fmla="+- 0 6450 6450"/>
                              <a:gd name="T1" fmla="*/ T0 w 840"/>
                              <a:gd name="T2" fmla="+- 0 7290 6450"/>
                              <a:gd name="T3" fmla="*/ T2 w 840"/>
                            </a:gdLst>
                            <a:ahLst/>
                            <a:cxnLst>
                              <a:cxn ang="0">
                                <a:pos x="T1" y="0"/>
                              </a:cxn>
                              <a:cxn ang="0">
                                <a:pos x="T3" y="0"/>
                              </a:cxn>
                            </a:cxnLst>
                            <a:rect l="0" t="0" r="r" b="b"/>
                            <a:pathLst>
                              <a:path w="840">
                                <a:moveTo>
                                  <a:pt x="0" y="0"/>
                                </a:moveTo>
                                <a:lnTo>
                                  <a:pt x="8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A0FC3B" id="Group 1" o:spid="_x0000_s1026" style="position:absolute;margin-left:304pt;margin-top:16pt;width:60.9pt;height:.75pt;z-index:-251657216;mso-position-horizontal-relative:page" coordorigin="6080,320" coordsize="121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">
                <v:shape id="Freeform 3" o:spid="_x0000_s1027" style="position:absolute;left:6087;top:327;width:360;height:0;visibility:visible;mso-wrap-style:square;v-text-anchor:top" coordsize="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" path="m,l360,e" filled="f" strokeweight=".26669mm">
                  <v:path arrowok="t" o:connecttype="custom" o:connectlocs="0,0;360,0" o:connectangles="0,0"/>
                </v:shape>
                <v:shape id="Freeform 4" o:spid="_x0000_s1028" style="position:absolute;left:6450;top:327;width:840;height:0;visibility:visible;mso-wrap-style:square;v-text-anchor:top" coordsize="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" path="m,l840,e" filled="f" strokeweight=".26669mm">
                  <v:path arrowok="t" o:connecttype="custom" o:connectlocs="0,0;840,0" o:connectangles="0,0"/>
                </v:shape>
                <w10:wrap anchorx="page"/>
              </v:group>
            </w:pict>
          </mc:Fallback>
        </mc:AlternateContent>
      </w:r>
      <w:r w:rsidRPr="00C02C64">
        <w:rPr>
          <w:rFonts w:ascii="Times New Roman" w:hAnsi="Times New Roman" w:cs="Times New Roman"/>
          <w:b/>
          <w:position w:val="-1"/>
          <w:sz w:val="24"/>
          <w:lang w:val="es-MX"/>
        </w:rPr>
        <w:t>ORDI</w:t>
      </w:r>
      <w:r w:rsidRPr="00C02C64">
        <w:rPr>
          <w:rFonts w:ascii="Times New Roman" w:hAnsi="Times New Roman" w:cs="Times New Roman"/>
          <w:b/>
          <w:spacing w:val="-1"/>
          <w:position w:val="-1"/>
          <w:sz w:val="24"/>
          <w:lang w:val="es-MX"/>
        </w:rPr>
        <w:t>N</w:t>
      </w:r>
      <w:r w:rsidRPr="00C02C64">
        <w:rPr>
          <w:rFonts w:ascii="Times New Roman" w:hAnsi="Times New Roman" w:cs="Times New Roman"/>
          <w:b/>
          <w:position w:val="-1"/>
          <w:sz w:val="24"/>
          <w:lang w:val="es-MX"/>
        </w:rPr>
        <w:t>A</w:t>
      </w:r>
      <w:r w:rsidRPr="00C02C64">
        <w:rPr>
          <w:rFonts w:ascii="Times New Roman" w:hAnsi="Times New Roman" w:cs="Times New Roman"/>
          <w:b/>
          <w:spacing w:val="-1"/>
          <w:position w:val="-1"/>
          <w:sz w:val="24"/>
          <w:lang w:val="es-MX"/>
        </w:rPr>
        <w:t>N</w:t>
      </w:r>
      <w:r w:rsidRPr="00C02C64">
        <w:rPr>
          <w:rFonts w:ascii="Times New Roman" w:hAnsi="Times New Roman" w:cs="Times New Roman"/>
          <w:b/>
          <w:position w:val="-1"/>
          <w:sz w:val="24"/>
          <w:lang w:val="es-MX"/>
        </w:rPr>
        <w:t>CE NO.</w:t>
      </w:r>
      <w:r w:rsidRPr="00C02C64">
        <w:rPr>
          <w:rFonts w:ascii="Times New Roman" w:hAnsi="Times New Roman" w:cs="Times New Roman"/>
          <w:sz w:val="24"/>
          <w:lang w:val="es-MX"/>
        </w:rPr>
        <w:tab/>
      </w:r>
      <w:r w:rsidRPr="00C02C64">
        <w:rPr>
          <w:rFonts w:ascii="Times New Roman" w:hAnsi="Times New Roman" w:cs="Times New Roman"/>
          <w:sz w:val="24"/>
          <w:lang w:val="es-MX"/>
        </w:rPr>
        <w:tab/>
        <w:t xml:space="preserve">   </w:t>
      </w:r>
      <w:r w:rsidRPr="00C02C64">
        <w:rPr>
          <w:rFonts w:ascii="Times New Roman" w:hAnsi="Times New Roman" w:cs="Times New Roman"/>
          <w:b/>
          <w:spacing w:val="-1"/>
          <w:position w:val="-1"/>
          <w:sz w:val="24"/>
          <w:lang w:val="es-MX"/>
        </w:rPr>
        <w:t>(</w:t>
      </w:r>
      <w:r w:rsidRPr="00C02C64">
        <w:rPr>
          <w:rFonts w:ascii="Times New Roman" w:hAnsi="Times New Roman" w:cs="Times New Roman"/>
          <w:b/>
          <w:position w:val="-1"/>
          <w:sz w:val="24"/>
          <w:lang w:val="es-MX"/>
        </w:rPr>
        <w:t>N.</w:t>
      </w:r>
      <w:r w:rsidRPr="00C02C64">
        <w:rPr>
          <w:rFonts w:ascii="Times New Roman" w:hAnsi="Times New Roman" w:cs="Times New Roman"/>
          <w:b/>
          <w:spacing w:val="-1"/>
          <w:position w:val="-1"/>
          <w:sz w:val="24"/>
          <w:lang w:val="es-MX"/>
        </w:rPr>
        <w:t>C</w:t>
      </w:r>
      <w:r w:rsidRPr="00C02C64">
        <w:rPr>
          <w:rFonts w:ascii="Times New Roman" w:hAnsi="Times New Roman" w:cs="Times New Roman"/>
          <w:b/>
          <w:position w:val="-1"/>
          <w:sz w:val="24"/>
          <w:lang w:val="es-MX"/>
        </w:rPr>
        <w:t>.</w:t>
      </w:r>
      <w:r w:rsidRPr="00C02C64">
        <w:rPr>
          <w:rFonts w:ascii="Times New Roman" w:hAnsi="Times New Roman" w:cs="Times New Roman"/>
          <w:b/>
          <w:spacing w:val="1"/>
          <w:position w:val="-1"/>
          <w:sz w:val="24"/>
          <w:lang w:val="es-MX"/>
        </w:rPr>
        <w:t>S</w:t>
      </w:r>
      <w:r w:rsidRPr="00C02C64">
        <w:rPr>
          <w:rFonts w:ascii="Times New Roman" w:hAnsi="Times New Roman" w:cs="Times New Roman"/>
          <w:b/>
          <w:position w:val="-1"/>
          <w:sz w:val="24"/>
          <w:lang w:val="es-MX"/>
        </w:rPr>
        <w:t>.)</w:t>
      </w:r>
    </w:p>
    <w:p w14:paraId="35CC30AB" w14:textId="77777777" w:rsidR="009B2672" w:rsidRPr="00C02C64" w:rsidRDefault="009B2672" w:rsidP="009B2672">
      <w:pPr>
        <w:spacing w:before="59" w:line="260" w:lineRule="exact"/>
        <w:ind w:left="2729" w:right="-56"/>
        <w:rPr>
          <w:rFonts w:ascii="Times New Roman" w:hAnsi="Times New Roman" w:cs="Times New Roman"/>
          <w:sz w:val="24"/>
          <w:lang w:val="es-MX"/>
        </w:rPr>
      </w:pPr>
    </w:p>
    <w:p w14:paraId="31DEF5FD" w14:textId="77777777" w:rsidR="00133D4E" w:rsidRPr="00133D4E" w:rsidRDefault="00133D4E" w:rsidP="00133D4E">
      <w:pPr>
        <w:spacing w:before="29"/>
        <w:ind w:left="173" w:right="196" w:hanging="3"/>
        <w:jc w:val="center"/>
        <w:rPr>
          <w:rFonts w:ascii="Times New Roman" w:hAnsi="Times New Roman" w:cs="Times New Roman"/>
          <w:sz w:val="24"/>
        </w:rPr>
      </w:pPr>
      <w:r w:rsidRPr="00133D4E">
        <w:rPr>
          <w:rFonts w:ascii="Times New Roman" w:hAnsi="Times New Roman" w:cs="Times New Roman"/>
          <w:b/>
          <w:sz w:val="24"/>
        </w:rPr>
        <w:t>AN</w:t>
      </w:r>
      <w:r w:rsidRPr="00133D4E">
        <w:rPr>
          <w:rFonts w:ascii="Times New Roman" w:hAnsi="Times New Roman" w:cs="Times New Roman"/>
          <w:b/>
          <w:spacing w:val="-1"/>
          <w:sz w:val="24"/>
        </w:rPr>
        <w:t xml:space="preserve"> </w:t>
      </w:r>
      <w:r w:rsidRPr="00133D4E">
        <w:rPr>
          <w:rFonts w:ascii="Times New Roman" w:hAnsi="Times New Roman" w:cs="Times New Roman"/>
          <w:b/>
          <w:sz w:val="24"/>
        </w:rPr>
        <w:t>ORDI</w:t>
      </w:r>
      <w:r w:rsidRPr="00133D4E">
        <w:rPr>
          <w:rFonts w:ascii="Times New Roman" w:hAnsi="Times New Roman" w:cs="Times New Roman"/>
          <w:b/>
          <w:spacing w:val="-1"/>
          <w:sz w:val="24"/>
        </w:rPr>
        <w:t>N</w:t>
      </w:r>
      <w:r w:rsidRPr="00133D4E">
        <w:rPr>
          <w:rFonts w:ascii="Times New Roman" w:hAnsi="Times New Roman" w:cs="Times New Roman"/>
          <w:b/>
          <w:sz w:val="24"/>
        </w:rPr>
        <w:t>A</w:t>
      </w:r>
      <w:r w:rsidRPr="00133D4E">
        <w:rPr>
          <w:rFonts w:ascii="Times New Roman" w:hAnsi="Times New Roman" w:cs="Times New Roman"/>
          <w:b/>
          <w:spacing w:val="-1"/>
          <w:sz w:val="24"/>
        </w:rPr>
        <w:t>N</w:t>
      </w:r>
      <w:r w:rsidRPr="00133D4E">
        <w:rPr>
          <w:rFonts w:ascii="Times New Roman" w:hAnsi="Times New Roman" w:cs="Times New Roman"/>
          <w:b/>
          <w:sz w:val="24"/>
        </w:rPr>
        <w:t xml:space="preserve">CE </w:t>
      </w:r>
      <w:r w:rsidRPr="00133D4E">
        <w:rPr>
          <w:rFonts w:ascii="Times New Roman" w:hAnsi="Times New Roman" w:cs="Times New Roman"/>
          <w:b/>
          <w:spacing w:val="2"/>
          <w:sz w:val="24"/>
        </w:rPr>
        <w:t>A</w:t>
      </w:r>
      <w:r w:rsidRPr="00133D4E">
        <w:rPr>
          <w:rFonts w:ascii="Times New Roman" w:hAnsi="Times New Roman" w:cs="Times New Roman"/>
          <w:b/>
          <w:spacing w:val="1"/>
          <w:sz w:val="24"/>
        </w:rPr>
        <w:t>M</w:t>
      </w:r>
      <w:r w:rsidRPr="00133D4E">
        <w:rPr>
          <w:rFonts w:ascii="Times New Roman" w:hAnsi="Times New Roman" w:cs="Times New Roman"/>
          <w:b/>
          <w:sz w:val="24"/>
        </w:rPr>
        <w:t>EN</w:t>
      </w:r>
      <w:r w:rsidRPr="00133D4E">
        <w:rPr>
          <w:rFonts w:ascii="Times New Roman" w:hAnsi="Times New Roman" w:cs="Times New Roman"/>
          <w:b/>
          <w:spacing w:val="-1"/>
          <w:sz w:val="24"/>
        </w:rPr>
        <w:t>D</w:t>
      </w:r>
      <w:r w:rsidRPr="00133D4E">
        <w:rPr>
          <w:rFonts w:ascii="Times New Roman" w:hAnsi="Times New Roman" w:cs="Times New Roman"/>
          <w:b/>
          <w:sz w:val="24"/>
        </w:rPr>
        <w:t>ING</w:t>
      </w:r>
      <w:r w:rsidRPr="00133D4E">
        <w:rPr>
          <w:rFonts w:ascii="Times New Roman" w:hAnsi="Times New Roman" w:cs="Times New Roman"/>
          <w:b/>
          <w:spacing w:val="-2"/>
          <w:sz w:val="24"/>
        </w:rPr>
        <w:t xml:space="preserve"> </w:t>
      </w:r>
      <w:r w:rsidRPr="00133D4E">
        <w:rPr>
          <w:rFonts w:ascii="Times New Roman" w:hAnsi="Times New Roman" w:cs="Times New Roman"/>
          <w:b/>
          <w:spacing w:val="2"/>
          <w:sz w:val="24"/>
        </w:rPr>
        <w:t>A</w:t>
      </w:r>
      <w:r w:rsidRPr="00133D4E">
        <w:rPr>
          <w:rFonts w:ascii="Times New Roman" w:hAnsi="Times New Roman" w:cs="Times New Roman"/>
          <w:b/>
          <w:sz w:val="24"/>
        </w:rPr>
        <w:t xml:space="preserve">RTICLE </w:t>
      </w:r>
      <w:r w:rsidRPr="00133D4E">
        <w:rPr>
          <w:rFonts w:ascii="Times New Roman" w:hAnsi="Times New Roman" w:cs="Times New Roman"/>
          <w:b/>
          <w:spacing w:val="-1"/>
          <w:sz w:val="24"/>
        </w:rPr>
        <w:t>V</w:t>
      </w:r>
      <w:r w:rsidRPr="00133D4E">
        <w:rPr>
          <w:rFonts w:ascii="Times New Roman" w:hAnsi="Times New Roman" w:cs="Times New Roman"/>
          <w:b/>
          <w:sz w:val="24"/>
        </w:rPr>
        <w:t>I OF</w:t>
      </w:r>
      <w:r w:rsidRPr="00133D4E">
        <w:rPr>
          <w:rFonts w:ascii="Times New Roman" w:hAnsi="Times New Roman" w:cs="Times New Roman"/>
          <w:b/>
          <w:spacing w:val="-2"/>
          <w:sz w:val="24"/>
        </w:rPr>
        <w:t xml:space="preserve"> </w:t>
      </w:r>
      <w:r w:rsidRPr="00133D4E">
        <w:rPr>
          <w:rFonts w:ascii="Times New Roman" w:hAnsi="Times New Roman" w:cs="Times New Roman"/>
          <w:b/>
          <w:sz w:val="24"/>
        </w:rPr>
        <w:t>CH</w:t>
      </w:r>
      <w:r w:rsidRPr="00133D4E">
        <w:rPr>
          <w:rFonts w:ascii="Times New Roman" w:hAnsi="Times New Roman" w:cs="Times New Roman"/>
          <w:b/>
          <w:spacing w:val="2"/>
          <w:sz w:val="24"/>
        </w:rPr>
        <w:t>A</w:t>
      </w:r>
      <w:r w:rsidRPr="00133D4E">
        <w:rPr>
          <w:rFonts w:ascii="Times New Roman" w:hAnsi="Times New Roman" w:cs="Times New Roman"/>
          <w:b/>
          <w:spacing w:val="-3"/>
          <w:sz w:val="24"/>
        </w:rPr>
        <w:t>P</w:t>
      </w:r>
      <w:r w:rsidRPr="00133D4E">
        <w:rPr>
          <w:rFonts w:ascii="Times New Roman" w:hAnsi="Times New Roman" w:cs="Times New Roman"/>
          <w:b/>
          <w:sz w:val="24"/>
        </w:rPr>
        <w:t xml:space="preserve">TER 9 </w:t>
      </w:r>
      <w:r w:rsidRPr="00133D4E">
        <w:rPr>
          <w:rFonts w:ascii="Times New Roman" w:hAnsi="Times New Roman" w:cs="Times New Roman"/>
          <w:b/>
          <w:spacing w:val="2"/>
          <w:sz w:val="24"/>
        </w:rPr>
        <w:t>O</w:t>
      </w:r>
      <w:r w:rsidRPr="00133D4E">
        <w:rPr>
          <w:rFonts w:ascii="Times New Roman" w:hAnsi="Times New Roman" w:cs="Times New Roman"/>
          <w:b/>
          <w:sz w:val="24"/>
        </w:rPr>
        <w:t>F</w:t>
      </w:r>
      <w:r w:rsidRPr="00133D4E">
        <w:rPr>
          <w:rFonts w:ascii="Times New Roman" w:hAnsi="Times New Roman" w:cs="Times New Roman"/>
          <w:b/>
          <w:spacing w:val="-3"/>
          <w:sz w:val="24"/>
        </w:rPr>
        <w:t xml:space="preserve"> </w:t>
      </w:r>
      <w:r w:rsidRPr="00133D4E">
        <w:rPr>
          <w:rFonts w:ascii="Times New Roman" w:hAnsi="Times New Roman" w:cs="Times New Roman"/>
          <w:b/>
          <w:sz w:val="24"/>
        </w:rPr>
        <w:t>THE</w:t>
      </w:r>
      <w:r w:rsidRPr="00133D4E">
        <w:rPr>
          <w:rFonts w:ascii="Times New Roman" w:hAnsi="Times New Roman" w:cs="Times New Roman"/>
          <w:b/>
          <w:spacing w:val="1"/>
          <w:sz w:val="24"/>
        </w:rPr>
        <w:t xml:space="preserve"> S</w:t>
      </w:r>
      <w:r w:rsidRPr="00133D4E">
        <w:rPr>
          <w:rFonts w:ascii="Times New Roman" w:hAnsi="Times New Roman" w:cs="Times New Roman"/>
          <w:b/>
          <w:sz w:val="24"/>
        </w:rPr>
        <w:t xml:space="preserve">ALINAS </w:t>
      </w:r>
      <w:r w:rsidRPr="00133D4E">
        <w:rPr>
          <w:rFonts w:ascii="Times New Roman" w:hAnsi="Times New Roman" w:cs="Times New Roman"/>
          <w:b/>
          <w:spacing w:val="-1"/>
          <w:sz w:val="24"/>
        </w:rPr>
        <w:t>M</w:t>
      </w:r>
      <w:r w:rsidRPr="00133D4E">
        <w:rPr>
          <w:rFonts w:ascii="Times New Roman" w:hAnsi="Times New Roman" w:cs="Times New Roman"/>
          <w:b/>
          <w:sz w:val="24"/>
        </w:rPr>
        <w:t>U</w:t>
      </w:r>
      <w:r w:rsidRPr="00133D4E">
        <w:rPr>
          <w:rFonts w:ascii="Times New Roman" w:hAnsi="Times New Roman" w:cs="Times New Roman"/>
          <w:b/>
          <w:spacing w:val="-1"/>
          <w:sz w:val="24"/>
        </w:rPr>
        <w:t>N</w:t>
      </w:r>
      <w:r w:rsidRPr="00133D4E">
        <w:rPr>
          <w:rFonts w:ascii="Times New Roman" w:hAnsi="Times New Roman" w:cs="Times New Roman"/>
          <w:b/>
          <w:sz w:val="24"/>
        </w:rPr>
        <w:t>IC</w:t>
      </w:r>
      <w:r w:rsidRPr="00133D4E">
        <w:rPr>
          <w:rFonts w:ascii="Times New Roman" w:hAnsi="Times New Roman" w:cs="Times New Roman"/>
          <w:b/>
          <w:spacing w:val="2"/>
          <w:sz w:val="24"/>
        </w:rPr>
        <w:t>I</w:t>
      </w:r>
      <w:r w:rsidRPr="00133D4E">
        <w:rPr>
          <w:rFonts w:ascii="Times New Roman" w:hAnsi="Times New Roman" w:cs="Times New Roman"/>
          <w:b/>
          <w:spacing w:val="-3"/>
          <w:sz w:val="24"/>
        </w:rPr>
        <w:t>P</w:t>
      </w:r>
      <w:r w:rsidRPr="00133D4E">
        <w:rPr>
          <w:rFonts w:ascii="Times New Roman" w:hAnsi="Times New Roman" w:cs="Times New Roman"/>
          <w:b/>
          <w:sz w:val="24"/>
        </w:rPr>
        <w:t xml:space="preserve">AL CODE </w:t>
      </w:r>
      <w:r w:rsidRPr="00133D4E">
        <w:rPr>
          <w:rFonts w:ascii="Times New Roman" w:hAnsi="Times New Roman" w:cs="Times New Roman"/>
          <w:b/>
          <w:spacing w:val="2"/>
          <w:sz w:val="24"/>
        </w:rPr>
        <w:t>U</w:t>
      </w:r>
      <w:r w:rsidRPr="00133D4E">
        <w:rPr>
          <w:rFonts w:ascii="Times New Roman" w:hAnsi="Times New Roman" w:cs="Times New Roman"/>
          <w:b/>
          <w:spacing w:val="-3"/>
          <w:sz w:val="24"/>
        </w:rPr>
        <w:t>P</w:t>
      </w:r>
      <w:r w:rsidRPr="00133D4E">
        <w:rPr>
          <w:rFonts w:ascii="Times New Roman" w:hAnsi="Times New Roman" w:cs="Times New Roman"/>
          <w:b/>
          <w:spacing w:val="2"/>
          <w:sz w:val="24"/>
        </w:rPr>
        <w:t>D</w:t>
      </w:r>
      <w:r w:rsidRPr="00133D4E">
        <w:rPr>
          <w:rFonts w:ascii="Times New Roman" w:hAnsi="Times New Roman" w:cs="Times New Roman"/>
          <w:b/>
          <w:sz w:val="24"/>
        </w:rPr>
        <w:t>ATING</w:t>
      </w:r>
      <w:r w:rsidRPr="00133D4E">
        <w:rPr>
          <w:rFonts w:ascii="Times New Roman" w:hAnsi="Times New Roman" w:cs="Times New Roman"/>
          <w:b/>
          <w:spacing w:val="-2"/>
          <w:sz w:val="24"/>
        </w:rPr>
        <w:t xml:space="preserve"> </w:t>
      </w:r>
      <w:r w:rsidRPr="00133D4E">
        <w:rPr>
          <w:rFonts w:ascii="Times New Roman" w:hAnsi="Times New Roman" w:cs="Times New Roman"/>
          <w:b/>
          <w:sz w:val="24"/>
        </w:rPr>
        <w:t>THE FLOODPLAIN REGULATIONS</w:t>
      </w:r>
    </w:p>
    <w:p w14:paraId="518FC2F3" w14:textId="77777777" w:rsidR="00133D4E" w:rsidRPr="00133D4E" w:rsidRDefault="00133D4E" w:rsidP="00133D4E">
      <w:pPr>
        <w:spacing w:before="0" w:after="0"/>
        <w:rPr>
          <w:rFonts w:ascii="Times New Roman" w:hAnsi="Times New Roman" w:cs="Times New Roman"/>
          <w:sz w:val="24"/>
        </w:rPr>
      </w:pPr>
    </w:p>
    <w:p w14:paraId="1336CE87" w14:textId="77777777" w:rsidR="00133D4E" w:rsidRPr="00133D4E" w:rsidRDefault="00133D4E" w:rsidP="00133D4E">
      <w:pPr>
        <w:spacing w:before="0" w:after="0"/>
        <w:jc w:val="center"/>
        <w:rPr>
          <w:rFonts w:ascii="Times New Roman" w:hAnsi="Times New Roman" w:cs="Times New Roman"/>
          <w:i/>
          <w:sz w:val="24"/>
        </w:rPr>
      </w:pPr>
      <w:r w:rsidRPr="00133D4E">
        <w:rPr>
          <w:rFonts w:ascii="Times New Roman" w:hAnsi="Times New Roman" w:cs="Times New Roman"/>
          <w:i/>
          <w:sz w:val="24"/>
        </w:rPr>
        <w:t>Ci</w:t>
      </w:r>
      <w:r w:rsidRPr="00133D4E">
        <w:rPr>
          <w:rFonts w:ascii="Times New Roman" w:hAnsi="Times New Roman" w:cs="Times New Roman"/>
          <w:i/>
          <w:spacing w:val="1"/>
          <w:sz w:val="24"/>
        </w:rPr>
        <w:t>t</w:t>
      </w:r>
      <w:r w:rsidRPr="00133D4E">
        <w:rPr>
          <w:rFonts w:ascii="Times New Roman" w:hAnsi="Times New Roman" w:cs="Times New Roman"/>
          <w:i/>
          <w:sz w:val="24"/>
        </w:rPr>
        <w:t>y</w:t>
      </w:r>
      <w:r w:rsidRPr="00133D4E">
        <w:rPr>
          <w:rFonts w:ascii="Times New Roman" w:hAnsi="Times New Roman" w:cs="Times New Roman"/>
          <w:i/>
          <w:spacing w:val="-1"/>
          <w:sz w:val="24"/>
        </w:rPr>
        <w:t xml:space="preserve"> </w:t>
      </w:r>
      <w:r w:rsidRPr="00133D4E">
        <w:rPr>
          <w:rFonts w:ascii="Times New Roman" w:hAnsi="Times New Roman" w:cs="Times New Roman"/>
          <w:i/>
          <w:sz w:val="24"/>
        </w:rPr>
        <w:t>Attorn</w:t>
      </w:r>
      <w:r w:rsidRPr="00133D4E">
        <w:rPr>
          <w:rFonts w:ascii="Times New Roman" w:hAnsi="Times New Roman" w:cs="Times New Roman"/>
          <w:i/>
          <w:spacing w:val="-1"/>
          <w:sz w:val="24"/>
        </w:rPr>
        <w:t>ey</w:t>
      </w:r>
      <w:r w:rsidRPr="00133D4E">
        <w:rPr>
          <w:rFonts w:ascii="Times New Roman" w:hAnsi="Times New Roman" w:cs="Times New Roman"/>
          <w:i/>
          <w:sz w:val="24"/>
        </w:rPr>
        <w:t xml:space="preserve">’s </w:t>
      </w:r>
      <w:r w:rsidRPr="00133D4E">
        <w:rPr>
          <w:rFonts w:ascii="Times New Roman" w:hAnsi="Times New Roman" w:cs="Times New Roman"/>
          <w:i/>
          <w:spacing w:val="-1"/>
          <w:sz w:val="24"/>
        </w:rPr>
        <w:t>I</w:t>
      </w:r>
      <w:r w:rsidRPr="00133D4E">
        <w:rPr>
          <w:rFonts w:ascii="Times New Roman" w:hAnsi="Times New Roman" w:cs="Times New Roman"/>
          <w:i/>
          <w:sz w:val="24"/>
        </w:rPr>
        <w:t>mpartial Anal</w:t>
      </w:r>
      <w:r w:rsidRPr="00133D4E">
        <w:rPr>
          <w:rFonts w:ascii="Times New Roman" w:hAnsi="Times New Roman" w:cs="Times New Roman"/>
          <w:i/>
          <w:spacing w:val="-1"/>
          <w:sz w:val="24"/>
        </w:rPr>
        <w:t>y</w:t>
      </w:r>
      <w:r w:rsidRPr="00133D4E">
        <w:rPr>
          <w:rFonts w:ascii="Times New Roman" w:hAnsi="Times New Roman" w:cs="Times New Roman"/>
          <w:i/>
          <w:sz w:val="24"/>
        </w:rPr>
        <w:t>sis</w:t>
      </w:r>
    </w:p>
    <w:p w14:paraId="389DDA40" w14:textId="77777777" w:rsidR="00133D4E" w:rsidRPr="00133D4E" w:rsidRDefault="00133D4E" w:rsidP="00133D4E">
      <w:pPr>
        <w:spacing w:before="0" w:after="0"/>
        <w:jc w:val="center"/>
        <w:rPr>
          <w:rFonts w:ascii="Times New Roman" w:hAnsi="Times New Roman" w:cs="Times New Roman"/>
          <w:i/>
          <w:sz w:val="24"/>
        </w:rPr>
      </w:pPr>
    </w:p>
    <w:p w14:paraId="00D43FB2" w14:textId="77777777" w:rsidR="00BC7D2E" w:rsidRDefault="00133D4E" w:rsidP="00133D4E">
      <w:pPr>
        <w:spacing w:before="0" w:after="0"/>
        <w:jc w:val="center"/>
        <w:rPr>
          <w:rFonts w:ascii="Times New Roman" w:hAnsi="Times New Roman" w:cs="Times New Roman"/>
          <w:i/>
          <w:sz w:val="24"/>
        </w:rPr>
      </w:pPr>
      <w:r w:rsidRPr="00133D4E">
        <w:rPr>
          <w:rFonts w:ascii="Times New Roman" w:hAnsi="Times New Roman" w:cs="Times New Roman"/>
          <w:i/>
          <w:sz w:val="24"/>
        </w:rPr>
        <w:t>This Ordinance amends section</w:t>
      </w:r>
      <w:r w:rsidR="00BC7D2E">
        <w:rPr>
          <w:rFonts w:ascii="Times New Roman" w:hAnsi="Times New Roman" w:cs="Times New Roman"/>
          <w:i/>
          <w:sz w:val="24"/>
        </w:rPr>
        <w:t>s</w:t>
      </w:r>
      <w:r w:rsidRPr="00133D4E">
        <w:rPr>
          <w:rFonts w:ascii="Times New Roman" w:hAnsi="Times New Roman" w:cs="Times New Roman"/>
          <w:i/>
          <w:sz w:val="24"/>
        </w:rPr>
        <w:t xml:space="preserve"> of Chapter 9 of the Salinas Municipal Code to </w:t>
      </w:r>
    </w:p>
    <w:p w14:paraId="1ACA8E7D" w14:textId="02548DE5" w:rsidR="00133D4E" w:rsidRPr="00133D4E" w:rsidRDefault="00133D4E" w:rsidP="00133D4E">
      <w:pPr>
        <w:spacing w:before="0" w:after="0"/>
        <w:jc w:val="center"/>
        <w:rPr>
          <w:rFonts w:ascii="Times New Roman" w:hAnsi="Times New Roman" w:cs="Times New Roman"/>
          <w:i/>
          <w:sz w:val="24"/>
        </w:rPr>
      </w:pPr>
      <w:r>
        <w:rPr>
          <w:rFonts w:ascii="Times New Roman" w:hAnsi="Times New Roman" w:cs="Times New Roman"/>
          <w:i/>
          <w:sz w:val="24"/>
        </w:rPr>
        <w:t>incorporate</w:t>
      </w:r>
      <w:r w:rsidR="00BC7D2E">
        <w:rPr>
          <w:rFonts w:ascii="Times New Roman" w:hAnsi="Times New Roman" w:cs="Times New Roman"/>
          <w:i/>
          <w:sz w:val="24"/>
        </w:rPr>
        <w:t xml:space="preserve"> 44 CFR Part 60.3(d) of the NFIP regulations.</w:t>
      </w:r>
    </w:p>
    <w:p w14:paraId="67C8FE97" w14:textId="77777777" w:rsidR="00133D4E" w:rsidRPr="00133D4E" w:rsidRDefault="00133D4E" w:rsidP="00133D4E">
      <w:pPr>
        <w:spacing w:before="0" w:after="0"/>
        <w:jc w:val="both"/>
        <w:rPr>
          <w:rFonts w:ascii="Times New Roman" w:hAnsi="Times New Roman" w:cs="Times New Roman"/>
          <w:spacing w:val="1"/>
          <w:sz w:val="24"/>
        </w:rPr>
      </w:pPr>
    </w:p>
    <w:p w14:paraId="7EFA5AFF" w14:textId="173B719D" w:rsidR="00133D4E" w:rsidRPr="001D4080" w:rsidRDefault="00133D4E" w:rsidP="00576018">
      <w:pPr>
        <w:spacing w:before="0" w:after="0"/>
        <w:jc w:val="both"/>
        <w:rPr>
          <w:rFonts w:ascii="Times New Roman" w:hAnsi="Times New Roman" w:cs="Times New Roman"/>
          <w:spacing w:val="1"/>
          <w:sz w:val="24"/>
        </w:rPr>
      </w:pPr>
      <w:r w:rsidRPr="00133D4E">
        <w:rPr>
          <w:rFonts w:ascii="Times New Roman" w:hAnsi="Times New Roman" w:cs="Times New Roman"/>
          <w:spacing w:val="1"/>
          <w:sz w:val="24"/>
        </w:rPr>
        <w:tab/>
      </w:r>
      <w:r w:rsidRPr="001D4080">
        <w:rPr>
          <w:rFonts w:ascii="Times New Roman" w:hAnsi="Times New Roman" w:cs="Times New Roman"/>
          <w:b/>
          <w:spacing w:val="1"/>
          <w:sz w:val="24"/>
        </w:rPr>
        <w:t xml:space="preserve">WHEREAS, </w:t>
      </w:r>
      <w:r w:rsidRPr="001D4080">
        <w:rPr>
          <w:rFonts w:ascii="Times New Roman" w:hAnsi="Times New Roman" w:cs="Times New Roman"/>
          <w:spacing w:val="1"/>
          <w:sz w:val="24"/>
        </w:rPr>
        <w:t>the Federal Emergency Management Agency</w:t>
      </w:r>
      <w:r w:rsidR="00120625" w:rsidRPr="001D4080">
        <w:rPr>
          <w:rFonts w:ascii="Times New Roman" w:hAnsi="Times New Roman" w:cs="Times New Roman"/>
          <w:spacing w:val="1"/>
          <w:sz w:val="24"/>
        </w:rPr>
        <w:t xml:space="preserve"> (FEMA)</w:t>
      </w:r>
      <w:r w:rsidRPr="001D4080">
        <w:rPr>
          <w:rFonts w:ascii="Times New Roman" w:hAnsi="Times New Roman" w:cs="Times New Roman"/>
          <w:spacing w:val="1"/>
          <w:sz w:val="24"/>
        </w:rPr>
        <w:t xml:space="preserve"> has identified special flood hazard areas within the boundaries of </w:t>
      </w:r>
      <w:r w:rsidRPr="001D4080">
        <w:rPr>
          <w:rFonts w:ascii="Times New Roman" w:hAnsi="Times New Roman" w:cs="Times New Roman"/>
          <w:bCs/>
          <w:spacing w:val="1"/>
          <w:sz w:val="24"/>
        </w:rPr>
        <w:t xml:space="preserve">the City of Salinas </w:t>
      </w:r>
      <w:r w:rsidRPr="001D4080">
        <w:rPr>
          <w:rFonts w:ascii="Times New Roman" w:hAnsi="Times New Roman" w:cs="Times New Roman"/>
          <w:spacing w:val="1"/>
          <w:sz w:val="24"/>
        </w:rPr>
        <w:t>and such areas may be subject to periodic inundation which may result in loss of life and property, health and safety hazards, disruption of commerce and governmental services, extraordinary public expenditures for flood protection and relief, and impairment of the tax base, all of which adversely affect the public health, safety and general welfare, and</w:t>
      </w:r>
    </w:p>
    <w:p w14:paraId="18FEA6B5" w14:textId="77777777" w:rsidR="00120625" w:rsidRPr="001D4080" w:rsidRDefault="00120625" w:rsidP="00120625">
      <w:pPr>
        <w:spacing w:before="0" w:after="0"/>
        <w:jc w:val="both"/>
        <w:rPr>
          <w:rFonts w:ascii="Times New Roman" w:hAnsi="Times New Roman" w:cs="Times New Roman"/>
          <w:spacing w:val="1"/>
          <w:sz w:val="24"/>
        </w:rPr>
      </w:pPr>
    </w:p>
    <w:p w14:paraId="45C83B17" w14:textId="60618A2C" w:rsidR="00133D4E" w:rsidRPr="001D4080" w:rsidRDefault="00133D4E" w:rsidP="00576018">
      <w:pPr>
        <w:spacing w:before="0" w:after="0"/>
        <w:jc w:val="both"/>
        <w:rPr>
          <w:rFonts w:ascii="Times New Roman" w:hAnsi="Times New Roman" w:cs="Times New Roman"/>
          <w:spacing w:val="1"/>
          <w:sz w:val="24"/>
        </w:rPr>
      </w:pPr>
      <w:r w:rsidRPr="001D4080">
        <w:rPr>
          <w:rFonts w:ascii="Times New Roman" w:hAnsi="Times New Roman" w:cs="Times New Roman"/>
          <w:spacing w:val="1"/>
          <w:sz w:val="24"/>
        </w:rPr>
        <w:tab/>
      </w:r>
      <w:proofErr w:type="gramStart"/>
      <w:r w:rsidRPr="001D4080">
        <w:rPr>
          <w:rFonts w:ascii="Times New Roman" w:hAnsi="Times New Roman" w:cs="Times New Roman"/>
          <w:b/>
          <w:spacing w:val="1"/>
          <w:sz w:val="24"/>
        </w:rPr>
        <w:t>WHEREAS</w:t>
      </w:r>
      <w:r w:rsidRPr="001D4080">
        <w:rPr>
          <w:rFonts w:ascii="Times New Roman" w:hAnsi="Times New Roman" w:cs="Times New Roman"/>
          <w:spacing w:val="1"/>
          <w:sz w:val="24"/>
        </w:rPr>
        <w:t>,</w:t>
      </w:r>
      <w:proofErr w:type="gramEnd"/>
      <w:r w:rsidRPr="001D4080">
        <w:rPr>
          <w:rFonts w:ascii="Times New Roman" w:hAnsi="Times New Roman" w:cs="Times New Roman"/>
          <w:spacing w:val="1"/>
          <w:sz w:val="24"/>
        </w:rPr>
        <w:t xml:space="preserve"> the City of Salinas</w:t>
      </w:r>
      <w:r w:rsidRPr="001D4080">
        <w:rPr>
          <w:rFonts w:ascii="Times New Roman" w:hAnsi="Times New Roman" w:cs="Times New Roman"/>
          <w:b/>
          <w:spacing w:val="1"/>
          <w:sz w:val="24"/>
        </w:rPr>
        <w:t xml:space="preserve"> </w:t>
      </w:r>
      <w:r w:rsidRPr="001D4080">
        <w:rPr>
          <w:rFonts w:ascii="Times New Roman" w:hAnsi="Times New Roman" w:cs="Times New Roman"/>
          <w:spacing w:val="1"/>
          <w:sz w:val="24"/>
        </w:rPr>
        <w:t xml:space="preserve">was accepted for participation in the National Flood Insurance Program on </w:t>
      </w:r>
      <w:r w:rsidRPr="001D4080">
        <w:rPr>
          <w:rFonts w:ascii="Times New Roman" w:hAnsi="Times New Roman" w:cs="Times New Roman"/>
          <w:bCs/>
          <w:spacing w:val="1"/>
          <w:sz w:val="24"/>
        </w:rPr>
        <w:t xml:space="preserve">November 4, 1981 </w:t>
      </w:r>
      <w:r w:rsidRPr="001D4080">
        <w:rPr>
          <w:rFonts w:ascii="Times New Roman" w:hAnsi="Times New Roman" w:cs="Times New Roman"/>
          <w:spacing w:val="1"/>
          <w:sz w:val="24"/>
        </w:rPr>
        <w:t xml:space="preserve">and the </w:t>
      </w:r>
      <w:r w:rsidRPr="001D4080">
        <w:rPr>
          <w:rFonts w:ascii="Times New Roman" w:hAnsi="Times New Roman" w:cs="Times New Roman"/>
          <w:bCs/>
          <w:spacing w:val="1"/>
          <w:sz w:val="24"/>
        </w:rPr>
        <w:t>City Council desires</w:t>
      </w:r>
      <w:r w:rsidRPr="001D4080">
        <w:rPr>
          <w:rFonts w:ascii="Times New Roman" w:hAnsi="Times New Roman" w:cs="Times New Roman"/>
          <w:spacing w:val="1"/>
          <w:sz w:val="24"/>
        </w:rPr>
        <w:t xml:space="preserve"> to continue to meet the requirements of Title 44 Code of Federal Regulations, Sections 59 and 60, necessary for such participation; and</w:t>
      </w:r>
    </w:p>
    <w:p w14:paraId="2D8FC550" w14:textId="77777777" w:rsidR="00133D4E" w:rsidRPr="001D4080" w:rsidRDefault="00133D4E" w:rsidP="00120625">
      <w:pPr>
        <w:spacing w:before="0" w:after="0"/>
        <w:jc w:val="both"/>
        <w:rPr>
          <w:rFonts w:ascii="Times New Roman" w:hAnsi="Times New Roman" w:cs="Times New Roman"/>
          <w:spacing w:val="1"/>
          <w:sz w:val="24"/>
        </w:rPr>
      </w:pPr>
    </w:p>
    <w:p w14:paraId="7F914D60" w14:textId="69A9A924" w:rsidR="00133D4E" w:rsidRPr="001D4080" w:rsidRDefault="00133D4E" w:rsidP="00576018">
      <w:pPr>
        <w:spacing w:before="0" w:after="0"/>
        <w:jc w:val="both"/>
        <w:rPr>
          <w:rFonts w:ascii="Times New Roman" w:hAnsi="Times New Roman" w:cs="Times New Roman"/>
          <w:spacing w:val="1"/>
          <w:sz w:val="24"/>
        </w:rPr>
      </w:pPr>
      <w:r w:rsidRPr="001D4080">
        <w:rPr>
          <w:rFonts w:ascii="Times New Roman" w:hAnsi="Times New Roman" w:cs="Times New Roman"/>
          <w:spacing w:val="1"/>
          <w:sz w:val="24"/>
        </w:rPr>
        <w:tab/>
      </w:r>
      <w:r w:rsidRPr="001D4080">
        <w:rPr>
          <w:rFonts w:ascii="Times New Roman" w:hAnsi="Times New Roman" w:cs="Times New Roman"/>
          <w:b/>
          <w:spacing w:val="1"/>
          <w:sz w:val="24"/>
        </w:rPr>
        <w:t>WHEREAS</w:t>
      </w:r>
      <w:r w:rsidRPr="001D4080">
        <w:rPr>
          <w:rFonts w:ascii="Times New Roman" w:hAnsi="Times New Roman" w:cs="Times New Roman"/>
          <w:spacing w:val="1"/>
          <w:sz w:val="24"/>
        </w:rPr>
        <w:t xml:space="preserve">, </w:t>
      </w:r>
      <w:r w:rsidR="00120625" w:rsidRPr="001D4080">
        <w:rPr>
          <w:rFonts w:ascii="Times New Roman" w:hAnsi="Times New Roman" w:cs="Times New Roman"/>
          <w:spacing w:val="1"/>
          <w:sz w:val="24"/>
        </w:rPr>
        <w:t xml:space="preserve">in September 2018, FEMA Region IX informed the County of Monterey, City of Salinas, City of Gonzales and City of Soledad of a project to update the flood maps for certain creeks within the County. The </w:t>
      </w:r>
      <w:r w:rsidR="009F0D53">
        <w:rPr>
          <w:rFonts w:ascii="Times New Roman" w:hAnsi="Times New Roman" w:cs="Times New Roman"/>
          <w:spacing w:val="1"/>
          <w:sz w:val="24"/>
        </w:rPr>
        <w:t xml:space="preserve">upper portion of the </w:t>
      </w:r>
      <w:r w:rsidR="00120625" w:rsidRPr="001D4080">
        <w:rPr>
          <w:rFonts w:ascii="Times New Roman" w:hAnsi="Times New Roman" w:cs="Times New Roman"/>
          <w:spacing w:val="1"/>
          <w:sz w:val="24"/>
        </w:rPr>
        <w:t>Natividad Creek w</w:t>
      </w:r>
      <w:r w:rsidR="009F0D53">
        <w:rPr>
          <w:rFonts w:ascii="Times New Roman" w:hAnsi="Times New Roman" w:cs="Times New Roman"/>
          <w:spacing w:val="1"/>
          <w:sz w:val="24"/>
        </w:rPr>
        <w:t>as</w:t>
      </w:r>
      <w:r w:rsidR="00120625" w:rsidRPr="001D4080">
        <w:rPr>
          <w:rFonts w:ascii="Times New Roman" w:hAnsi="Times New Roman" w:cs="Times New Roman"/>
          <w:spacing w:val="1"/>
          <w:sz w:val="24"/>
        </w:rPr>
        <w:t xml:space="preserve"> mapped as part of the update</w:t>
      </w:r>
      <w:r w:rsidR="00576018" w:rsidRPr="001D4080">
        <w:rPr>
          <w:rFonts w:ascii="Times New Roman" w:hAnsi="Times New Roman" w:cs="Times New Roman"/>
          <w:spacing w:val="1"/>
          <w:sz w:val="24"/>
        </w:rPr>
        <w:t>; and</w:t>
      </w:r>
    </w:p>
    <w:p w14:paraId="04524860" w14:textId="77777777" w:rsidR="00133D4E" w:rsidRPr="001D4080" w:rsidRDefault="00133D4E" w:rsidP="00120625">
      <w:pPr>
        <w:spacing w:before="0" w:after="0"/>
        <w:jc w:val="both"/>
        <w:rPr>
          <w:rFonts w:ascii="Times New Roman" w:hAnsi="Times New Roman" w:cs="Times New Roman"/>
          <w:spacing w:val="1"/>
          <w:sz w:val="24"/>
        </w:rPr>
      </w:pPr>
    </w:p>
    <w:p w14:paraId="63AF3EF3" w14:textId="2E7CAF51" w:rsidR="00133D4E" w:rsidRPr="001D4080" w:rsidRDefault="00133D4E" w:rsidP="001D4080">
      <w:pPr>
        <w:spacing w:before="0" w:after="0"/>
        <w:jc w:val="both"/>
        <w:rPr>
          <w:rFonts w:ascii="Times New Roman" w:hAnsi="Times New Roman" w:cs="Times New Roman"/>
          <w:spacing w:val="1"/>
          <w:sz w:val="24"/>
        </w:rPr>
      </w:pPr>
      <w:r w:rsidRPr="001D4080">
        <w:rPr>
          <w:rFonts w:ascii="Times New Roman" w:hAnsi="Times New Roman" w:cs="Times New Roman"/>
          <w:spacing w:val="1"/>
          <w:sz w:val="24"/>
        </w:rPr>
        <w:tab/>
      </w:r>
      <w:r w:rsidRPr="001D4080">
        <w:rPr>
          <w:rFonts w:ascii="Times New Roman" w:hAnsi="Times New Roman" w:cs="Times New Roman"/>
          <w:b/>
          <w:spacing w:val="1"/>
          <w:sz w:val="24"/>
        </w:rPr>
        <w:t>WHEREAS</w:t>
      </w:r>
      <w:r w:rsidRPr="001D4080">
        <w:rPr>
          <w:rFonts w:ascii="Times New Roman" w:hAnsi="Times New Roman" w:cs="Times New Roman"/>
          <w:spacing w:val="1"/>
          <w:sz w:val="24"/>
        </w:rPr>
        <w:t xml:space="preserve">, </w:t>
      </w:r>
      <w:r w:rsidR="00576018" w:rsidRPr="001D4080">
        <w:rPr>
          <w:rFonts w:ascii="Times New Roman" w:hAnsi="Times New Roman" w:cs="Times New Roman"/>
          <w:spacing w:val="1"/>
          <w:sz w:val="24"/>
        </w:rPr>
        <w:t>preliminary Flood Insurance Study (FIS) report, preliminary Flood Insurance Rate Map (FIRM) and preliminary Summary of Map Actions (SOMA) were provided by FEMA on October 21, 2021; and</w:t>
      </w:r>
    </w:p>
    <w:p w14:paraId="759989D2" w14:textId="77777777" w:rsidR="00576018" w:rsidRPr="001D4080" w:rsidRDefault="00576018" w:rsidP="001D4080">
      <w:pPr>
        <w:spacing w:before="0" w:after="0"/>
        <w:jc w:val="both"/>
        <w:rPr>
          <w:rFonts w:ascii="Times New Roman" w:hAnsi="Times New Roman" w:cs="Times New Roman"/>
          <w:spacing w:val="1"/>
          <w:sz w:val="24"/>
        </w:rPr>
      </w:pPr>
    </w:p>
    <w:p w14:paraId="77BDDF7D" w14:textId="12488021" w:rsidR="00576018" w:rsidRPr="001D4080" w:rsidRDefault="00576018" w:rsidP="001D4080">
      <w:pPr>
        <w:spacing w:before="0" w:after="0"/>
        <w:jc w:val="both"/>
        <w:rPr>
          <w:rFonts w:ascii="Times New Roman" w:hAnsi="Times New Roman" w:cs="Times New Roman"/>
          <w:spacing w:val="1"/>
          <w:sz w:val="24"/>
        </w:rPr>
      </w:pPr>
      <w:r w:rsidRPr="001D4080">
        <w:rPr>
          <w:rFonts w:ascii="Times New Roman" w:hAnsi="Times New Roman" w:cs="Times New Roman"/>
          <w:spacing w:val="1"/>
          <w:sz w:val="24"/>
        </w:rPr>
        <w:tab/>
      </w:r>
      <w:r w:rsidRPr="001D4080">
        <w:rPr>
          <w:rFonts w:ascii="Times New Roman" w:hAnsi="Times New Roman" w:cs="Times New Roman"/>
          <w:b/>
          <w:bCs/>
          <w:spacing w:val="1"/>
          <w:sz w:val="24"/>
        </w:rPr>
        <w:t>WHEREAS</w:t>
      </w:r>
      <w:r w:rsidRPr="001D4080">
        <w:rPr>
          <w:rFonts w:ascii="Times New Roman" w:hAnsi="Times New Roman" w:cs="Times New Roman"/>
          <w:spacing w:val="1"/>
          <w:sz w:val="24"/>
        </w:rPr>
        <w:t xml:space="preserve">, a news release, along with a radio public service announcement, were issued by FEMA on May 11, </w:t>
      </w:r>
      <w:proofErr w:type="gramStart"/>
      <w:r w:rsidRPr="001D4080">
        <w:rPr>
          <w:rFonts w:ascii="Times New Roman" w:hAnsi="Times New Roman" w:cs="Times New Roman"/>
          <w:spacing w:val="1"/>
          <w:sz w:val="24"/>
        </w:rPr>
        <w:t>2022</w:t>
      </w:r>
      <w:proofErr w:type="gramEnd"/>
      <w:r w:rsidRPr="001D4080">
        <w:rPr>
          <w:rFonts w:ascii="Times New Roman" w:hAnsi="Times New Roman" w:cs="Times New Roman"/>
          <w:spacing w:val="1"/>
          <w:sz w:val="24"/>
        </w:rPr>
        <w:t xml:space="preserve"> of the public review period of the preliminary flood maps; and</w:t>
      </w:r>
    </w:p>
    <w:p w14:paraId="70CB33E4" w14:textId="77777777" w:rsidR="00576018" w:rsidRPr="001D4080" w:rsidRDefault="00576018" w:rsidP="001D4080">
      <w:pPr>
        <w:spacing w:before="0" w:after="0"/>
        <w:jc w:val="both"/>
        <w:rPr>
          <w:rFonts w:ascii="Times New Roman" w:hAnsi="Times New Roman" w:cs="Times New Roman"/>
          <w:spacing w:val="1"/>
          <w:sz w:val="24"/>
        </w:rPr>
      </w:pPr>
    </w:p>
    <w:p w14:paraId="1ACDBC4A" w14:textId="0B40041F" w:rsidR="00576018" w:rsidRPr="00133D4E" w:rsidRDefault="00576018" w:rsidP="001D4080">
      <w:pPr>
        <w:spacing w:before="0" w:after="0"/>
        <w:jc w:val="both"/>
        <w:rPr>
          <w:rFonts w:ascii="Times New Roman" w:hAnsi="Times New Roman" w:cs="Times New Roman"/>
          <w:spacing w:val="1"/>
          <w:sz w:val="24"/>
        </w:rPr>
      </w:pPr>
      <w:r w:rsidRPr="001D4080">
        <w:rPr>
          <w:rFonts w:ascii="Times New Roman" w:hAnsi="Times New Roman" w:cs="Times New Roman"/>
          <w:b/>
          <w:bCs/>
          <w:spacing w:val="1"/>
          <w:sz w:val="24"/>
        </w:rPr>
        <w:tab/>
        <w:t>WHEREAS</w:t>
      </w:r>
      <w:r w:rsidRPr="001D4080">
        <w:rPr>
          <w:rFonts w:ascii="Times New Roman" w:hAnsi="Times New Roman" w:cs="Times New Roman"/>
          <w:spacing w:val="1"/>
          <w:sz w:val="24"/>
        </w:rPr>
        <w:t>, on May 30, 2023</w:t>
      </w:r>
      <w:r w:rsidR="001D4080">
        <w:rPr>
          <w:rFonts w:ascii="Times New Roman" w:hAnsi="Times New Roman" w:cs="Times New Roman"/>
          <w:spacing w:val="1"/>
          <w:sz w:val="24"/>
        </w:rPr>
        <w:t>,</w:t>
      </w:r>
      <w:r w:rsidRPr="001D4080">
        <w:rPr>
          <w:rFonts w:ascii="Times New Roman" w:hAnsi="Times New Roman" w:cs="Times New Roman"/>
          <w:spacing w:val="1"/>
          <w:sz w:val="24"/>
        </w:rPr>
        <w:t xml:space="preserve"> FEMA issue</w:t>
      </w:r>
      <w:r w:rsidR="001D4080" w:rsidRPr="001D4080">
        <w:rPr>
          <w:rFonts w:ascii="Times New Roman" w:hAnsi="Times New Roman" w:cs="Times New Roman"/>
          <w:spacing w:val="1"/>
          <w:sz w:val="24"/>
        </w:rPr>
        <w:t>d</w:t>
      </w:r>
      <w:r w:rsidRPr="001D4080">
        <w:rPr>
          <w:rFonts w:ascii="Times New Roman" w:hAnsi="Times New Roman" w:cs="Times New Roman"/>
          <w:spacing w:val="1"/>
          <w:sz w:val="24"/>
        </w:rPr>
        <w:t xml:space="preserve"> a Letter of Final Determination </w:t>
      </w:r>
      <w:r w:rsidR="001D4080" w:rsidRPr="001D4080">
        <w:rPr>
          <w:rFonts w:ascii="Times New Roman" w:hAnsi="Times New Roman" w:cs="Times New Roman"/>
          <w:spacing w:val="1"/>
          <w:sz w:val="24"/>
        </w:rPr>
        <w:t>indicating the updated FIS and FIRM will become effective on November 30, 2023</w:t>
      </w:r>
      <w:r w:rsidR="001D4080">
        <w:rPr>
          <w:rFonts w:ascii="Times New Roman" w:hAnsi="Times New Roman" w:cs="Times New Roman"/>
          <w:spacing w:val="1"/>
          <w:sz w:val="24"/>
        </w:rPr>
        <w:t>,</w:t>
      </w:r>
      <w:r w:rsidR="001D4080" w:rsidRPr="001D4080">
        <w:rPr>
          <w:rFonts w:ascii="Times New Roman" w:hAnsi="Times New Roman" w:cs="Times New Roman"/>
          <w:spacing w:val="1"/>
          <w:sz w:val="24"/>
        </w:rPr>
        <w:t xml:space="preserve"> and requiring review of the city’s floodplain regulations to align with 44 CFR Part 60.3(d) of the National Flood Insurance Program (NFIP).</w:t>
      </w:r>
    </w:p>
    <w:p w14:paraId="550ED355" w14:textId="77777777" w:rsidR="00133D4E" w:rsidRPr="00133D4E" w:rsidRDefault="00133D4E" w:rsidP="00133D4E">
      <w:pPr>
        <w:ind w:right="747"/>
        <w:jc w:val="both"/>
        <w:rPr>
          <w:rFonts w:ascii="Times New Roman" w:hAnsi="Times New Roman" w:cs="Times New Roman"/>
          <w:b/>
          <w:bCs/>
          <w:sz w:val="24"/>
        </w:rPr>
      </w:pPr>
    </w:p>
    <w:p w14:paraId="34CE42AA" w14:textId="77777777" w:rsidR="00133D4E" w:rsidRPr="00133D4E" w:rsidRDefault="00133D4E" w:rsidP="00133D4E">
      <w:pPr>
        <w:ind w:right="747"/>
        <w:jc w:val="both"/>
        <w:rPr>
          <w:rFonts w:ascii="Times New Roman" w:hAnsi="Times New Roman" w:cs="Times New Roman"/>
          <w:b/>
          <w:bCs/>
          <w:sz w:val="24"/>
        </w:rPr>
      </w:pPr>
      <w:r w:rsidRPr="00133D4E">
        <w:rPr>
          <w:rFonts w:ascii="Times New Roman" w:hAnsi="Times New Roman" w:cs="Times New Roman"/>
          <w:b/>
          <w:bCs/>
          <w:sz w:val="24"/>
        </w:rPr>
        <w:t>N</w:t>
      </w:r>
      <w:r w:rsidRPr="00133D4E">
        <w:rPr>
          <w:rFonts w:ascii="Times New Roman" w:hAnsi="Times New Roman" w:cs="Times New Roman"/>
          <w:b/>
          <w:bCs/>
          <w:spacing w:val="-1"/>
          <w:sz w:val="24"/>
        </w:rPr>
        <w:t>O</w:t>
      </w:r>
      <w:r w:rsidRPr="00133D4E">
        <w:rPr>
          <w:rFonts w:ascii="Times New Roman" w:hAnsi="Times New Roman" w:cs="Times New Roman"/>
          <w:b/>
          <w:bCs/>
          <w:spacing w:val="1"/>
          <w:sz w:val="24"/>
        </w:rPr>
        <w:t>W</w:t>
      </w:r>
      <w:r w:rsidRPr="00133D4E">
        <w:rPr>
          <w:rFonts w:ascii="Times New Roman" w:hAnsi="Times New Roman" w:cs="Times New Roman"/>
          <w:b/>
          <w:bCs/>
          <w:sz w:val="24"/>
        </w:rPr>
        <w:t>, T</w:t>
      </w:r>
      <w:r w:rsidRPr="00133D4E">
        <w:rPr>
          <w:rFonts w:ascii="Times New Roman" w:hAnsi="Times New Roman" w:cs="Times New Roman"/>
          <w:b/>
          <w:bCs/>
          <w:spacing w:val="-1"/>
          <w:sz w:val="24"/>
        </w:rPr>
        <w:t>H</w:t>
      </w:r>
      <w:r w:rsidRPr="00133D4E">
        <w:rPr>
          <w:rFonts w:ascii="Times New Roman" w:hAnsi="Times New Roman" w:cs="Times New Roman"/>
          <w:b/>
          <w:bCs/>
          <w:sz w:val="24"/>
        </w:rPr>
        <w:t>ERE</w:t>
      </w:r>
      <w:r w:rsidRPr="00133D4E">
        <w:rPr>
          <w:rFonts w:ascii="Times New Roman" w:hAnsi="Times New Roman" w:cs="Times New Roman"/>
          <w:b/>
          <w:bCs/>
          <w:spacing w:val="-1"/>
          <w:sz w:val="24"/>
        </w:rPr>
        <w:t>F</w:t>
      </w:r>
      <w:r w:rsidRPr="00133D4E">
        <w:rPr>
          <w:rFonts w:ascii="Times New Roman" w:hAnsi="Times New Roman" w:cs="Times New Roman"/>
          <w:b/>
          <w:bCs/>
          <w:sz w:val="24"/>
        </w:rPr>
        <w:t>ORE, BE</w:t>
      </w:r>
      <w:r w:rsidRPr="00133D4E">
        <w:rPr>
          <w:rFonts w:ascii="Times New Roman" w:hAnsi="Times New Roman" w:cs="Times New Roman"/>
          <w:b/>
          <w:bCs/>
          <w:spacing w:val="2"/>
          <w:sz w:val="24"/>
        </w:rPr>
        <w:t xml:space="preserve"> </w:t>
      </w:r>
      <w:r w:rsidRPr="00133D4E">
        <w:rPr>
          <w:rFonts w:ascii="Times New Roman" w:hAnsi="Times New Roman" w:cs="Times New Roman"/>
          <w:b/>
          <w:bCs/>
          <w:spacing w:val="-6"/>
          <w:sz w:val="24"/>
        </w:rPr>
        <w:t>I</w:t>
      </w:r>
      <w:r w:rsidRPr="00133D4E">
        <w:rPr>
          <w:rFonts w:ascii="Times New Roman" w:hAnsi="Times New Roman" w:cs="Times New Roman"/>
          <w:b/>
          <w:bCs/>
          <w:sz w:val="24"/>
        </w:rPr>
        <w:t>T</w:t>
      </w:r>
      <w:r w:rsidRPr="00133D4E">
        <w:rPr>
          <w:rFonts w:ascii="Times New Roman" w:hAnsi="Times New Roman" w:cs="Times New Roman"/>
          <w:b/>
          <w:bCs/>
          <w:spacing w:val="2"/>
          <w:sz w:val="24"/>
        </w:rPr>
        <w:t xml:space="preserve"> </w:t>
      </w:r>
      <w:r w:rsidRPr="00133D4E">
        <w:rPr>
          <w:rFonts w:ascii="Times New Roman" w:hAnsi="Times New Roman" w:cs="Times New Roman"/>
          <w:b/>
          <w:bCs/>
          <w:sz w:val="24"/>
        </w:rPr>
        <w:t>ORD</w:t>
      </w:r>
      <w:r w:rsidRPr="00133D4E">
        <w:rPr>
          <w:rFonts w:ascii="Times New Roman" w:hAnsi="Times New Roman" w:cs="Times New Roman"/>
          <w:b/>
          <w:bCs/>
          <w:spacing w:val="1"/>
          <w:sz w:val="24"/>
        </w:rPr>
        <w:t>A</w:t>
      </w:r>
      <w:r w:rsidRPr="00133D4E">
        <w:rPr>
          <w:rFonts w:ascii="Times New Roman" w:hAnsi="Times New Roman" w:cs="Times New Roman"/>
          <w:b/>
          <w:bCs/>
          <w:spacing w:val="-3"/>
          <w:sz w:val="24"/>
        </w:rPr>
        <w:t>I</w:t>
      </w:r>
      <w:r w:rsidRPr="00133D4E">
        <w:rPr>
          <w:rFonts w:ascii="Times New Roman" w:hAnsi="Times New Roman" w:cs="Times New Roman"/>
          <w:b/>
          <w:bCs/>
          <w:sz w:val="24"/>
        </w:rPr>
        <w:t>N</w:t>
      </w:r>
      <w:r w:rsidRPr="00133D4E">
        <w:rPr>
          <w:rFonts w:ascii="Times New Roman" w:hAnsi="Times New Roman" w:cs="Times New Roman"/>
          <w:b/>
          <w:bCs/>
          <w:spacing w:val="1"/>
          <w:sz w:val="24"/>
        </w:rPr>
        <w:t>E</w:t>
      </w:r>
      <w:r w:rsidRPr="00133D4E">
        <w:rPr>
          <w:rFonts w:ascii="Times New Roman" w:hAnsi="Times New Roman" w:cs="Times New Roman"/>
          <w:b/>
          <w:bCs/>
          <w:sz w:val="24"/>
        </w:rPr>
        <w:t xml:space="preserve">D BY </w:t>
      </w:r>
      <w:r w:rsidRPr="00133D4E">
        <w:rPr>
          <w:rFonts w:ascii="Times New Roman" w:hAnsi="Times New Roman" w:cs="Times New Roman"/>
          <w:b/>
          <w:bCs/>
          <w:spacing w:val="2"/>
          <w:sz w:val="24"/>
        </w:rPr>
        <w:t>T</w:t>
      </w:r>
      <w:r w:rsidRPr="00133D4E">
        <w:rPr>
          <w:rFonts w:ascii="Times New Roman" w:hAnsi="Times New Roman" w:cs="Times New Roman"/>
          <w:b/>
          <w:bCs/>
          <w:sz w:val="24"/>
        </w:rPr>
        <w:t>HE</w:t>
      </w:r>
      <w:r w:rsidRPr="00133D4E">
        <w:rPr>
          <w:rFonts w:ascii="Times New Roman" w:hAnsi="Times New Roman" w:cs="Times New Roman"/>
          <w:b/>
          <w:bCs/>
          <w:spacing w:val="-1"/>
          <w:sz w:val="24"/>
        </w:rPr>
        <w:t xml:space="preserve"> </w:t>
      </w:r>
      <w:r w:rsidRPr="00133D4E">
        <w:rPr>
          <w:rFonts w:ascii="Times New Roman" w:hAnsi="Times New Roman" w:cs="Times New Roman"/>
          <w:b/>
          <w:bCs/>
          <w:sz w:val="24"/>
        </w:rPr>
        <w:t>CO</w:t>
      </w:r>
      <w:r w:rsidRPr="00133D4E">
        <w:rPr>
          <w:rFonts w:ascii="Times New Roman" w:hAnsi="Times New Roman" w:cs="Times New Roman"/>
          <w:b/>
          <w:bCs/>
          <w:spacing w:val="-1"/>
          <w:sz w:val="24"/>
        </w:rPr>
        <w:t>U</w:t>
      </w:r>
      <w:r w:rsidRPr="00133D4E">
        <w:rPr>
          <w:rFonts w:ascii="Times New Roman" w:hAnsi="Times New Roman" w:cs="Times New Roman"/>
          <w:b/>
          <w:bCs/>
          <w:sz w:val="24"/>
        </w:rPr>
        <w:t>N</w:t>
      </w:r>
      <w:r w:rsidRPr="00133D4E">
        <w:rPr>
          <w:rFonts w:ascii="Times New Roman" w:hAnsi="Times New Roman" w:cs="Times New Roman"/>
          <w:b/>
          <w:bCs/>
          <w:spacing w:val="2"/>
          <w:sz w:val="24"/>
        </w:rPr>
        <w:t>C</w:t>
      </w:r>
      <w:r w:rsidRPr="00133D4E">
        <w:rPr>
          <w:rFonts w:ascii="Times New Roman" w:hAnsi="Times New Roman" w:cs="Times New Roman"/>
          <w:b/>
          <w:bCs/>
          <w:sz w:val="24"/>
        </w:rPr>
        <w:t>IL</w:t>
      </w:r>
      <w:r w:rsidRPr="00133D4E">
        <w:rPr>
          <w:rFonts w:ascii="Times New Roman" w:hAnsi="Times New Roman" w:cs="Times New Roman"/>
          <w:b/>
          <w:bCs/>
          <w:spacing w:val="-3"/>
          <w:sz w:val="24"/>
        </w:rPr>
        <w:t xml:space="preserve"> </w:t>
      </w:r>
      <w:r w:rsidRPr="00133D4E">
        <w:rPr>
          <w:rFonts w:ascii="Times New Roman" w:hAnsi="Times New Roman" w:cs="Times New Roman"/>
          <w:b/>
          <w:bCs/>
          <w:spacing w:val="2"/>
          <w:sz w:val="24"/>
        </w:rPr>
        <w:t>O</w:t>
      </w:r>
      <w:r w:rsidRPr="00133D4E">
        <w:rPr>
          <w:rFonts w:ascii="Times New Roman" w:hAnsi="Times New Roman" w:cs="Times New Roman"/>
          <w:b/>
          <w:bCs/>
          <w:sz w:val="24"/>
        </w:rPr>
        <w:t>F</w:t>
      </w:r>
      <w:r w:rsidRPr="00133D4E">
        <w:rPr>
          <w:rFonts w:ascii="Times New Roman" w:hAnsi="Times New Roman" w:cs="Times New Roman"/>
          <w:b/>
          <w:bCs/>
          <w:spacing w:val="-1"/>
          <w:sz w:val="24"/>
        </w:rPr>
        <w:t xml:space="preserve"> </w:t>
      </w:r>
      <w:r w:rsidRPr="00133D4E">
        <w:rPr>
          <w:rFonts w:ascii="Times New Roman" w:hAnsi="Times New Roman" w:cs="Times New Roman"/>
          <w:b/>
          <w:bCs/>
          <w:spacing w:val="1"/>
          <w:sz w:val="24"/>
        </w:rPr>
        <w:t>S</w:t>
      </w:r>
      <w:r w:rsidRPr="00133D4E">
        <w:rPr>
          <w:rFonts w:ascii="Times New Roman" w:hAnsi="Times New Roman" w:cs="Times New Roman"/>
          <w:b/>
          <w:bCs/>
          <w:spacing w:val="2"/>
          <w:sz w:val="24"/>
        </w:rPr>
        <w:t>A</w:t>
      </w:r>
      <w:r w:rsidRPr="00133D4E">
        <w:rPr>
          <w:rFonts w:ascii="Times New Roman" w:hAnsi="Times New Roman" w:cs="Times New Roman"/>
          <w:b/>
          <w:bCs/>
          <w:sz w:val="24"/>
        </w:rPr>
        <w:t>L</w:t>
      </w:r>
      <w:r w:rsidRPr="00133D4E">
        <w:rPr>
          <w:rFonts w:ascii="Times New Roman" w:hAnsi="Times New Roman" w:cs="Times New Roman"/>
          <w:b/>
          <w:bCs/>
          <w:spacing w:val="-1"/>
          <w:sz w:val="24"/>
        </w:rPr>
        <w:t>I</w:t>
      </w:r>
      <w:r w:rsidRPr="00133D4E">
        <w:rPr>
          <w:rFonts w:ascii="Times New Roman" w:hAnsi="Times New Roman" w:cs="Times New Roman"/>
          <w:b/>
          <w:bCs/>
          <w:sz w:val="24"/>
        </w:rPr>
        <w:t>N</w:t>
      </w:r>
      <w:r w:rsidRPr="00133D4E">
        <w:rPr>
          <w:rFonts w:ascii="Times New Roman" w:hAnsi="Times New Roman" w:cs="Times New Roman"/>
          <w:b/>
          <w:bCs/>
          <w:spacing w:val="-1"/>
          <w:sz w:val="24"/>
        </w:rPr>
        <w:t>A</w:t>
      </w:r>
      <w:r w:rsidRPr="00133D4E">
        <w:rPr>
          <w:rFonts w:ascii="Times New Roman" w:hAnsi="Times New Roman" w:cs="Times New Roman"/>
          <w:b/>
          <w:bCs/>
          <w:sz w:val="24"/>
        </w:rPr>
        <w:t>S</w:t>
      </w:r>
      <w:r w:rsidRPr="00133D4E">
        <w:rPr>
          <w:rFonts w:ascii="Times New Roman" w:hAnsi="Times New Roman" w:cs="Times New Roman"/>
          <w:b/>
          <w:bCs/>
          <w:spacing w:val="1"/>
          <w:sz w:val="24"/>
        </w:rPr>
        <w:t xml:space="preserve"> </w:t>
      </w:r>
      <w:r w:rsidRPr="00133D4E">
        <w:rPr>
          <w:rFonts w:ascii="Times New Roman" w:hAnsi="Times New Roman" w:cs="Times New Roman"/>
          <w:b/>
          <w:bCs/>
          <w:spacing w:val="-1"/>
          <w:sz w:val="24"/>
        </w:rPr>
        <w:t>AS FOLLOWS</w:t>
      </w:r>
      <w:r w:rsidRPr="00133D4E">
        <w:rPr>
          <w:rFonts w:ascii="Times New Roman" w:hAnsi="Times New Roman" w:cs="Times New Roman"/>
          <w:b/>
          <w:bCs/>
          <w:sz w:val="24"/>
        </w:rPr>
        <w:t>:</w:t>
      </w:r>
    </w:p>
    <w:p w14:paraId="67E044FA" w14:textId="77777777" w:rsidR="00133D4E" w:rsidRPr="00133D4E" w:rsidRDefault="00133D4E" w:rsidP="00133D4E">
      <w:pPr>
        <w:spacing w:before="16" w:line="260" w:lineRule="exact"/>
        <w:rPr>
          <w:rFonts w:ascii="Times New Roman" w:hAnsi="Times New Roman" w:cs="Times New Roman"/>
          <w:sz w:val="24"/>
        </w:rPr>
      </w:pPr>
    </w:p>
    <w:p w14:paraId="21C32721" w14:textId="77777777" w:rsidR="00133D4E" w:rsidRPr="00133D4E" w:rsidRDefault="00133D4E" w:rsidP="00133D4E">
      <w:pPr>
        <w:ind w:right="77"/>
        <w:jc w:val="both"/>
        <w:rPr>
          <w:rFonts w:ascii="Times New Roman" w:hAnsi="Times New Roman" w:cs="Times New Roman"/>
          <w:sz w:val="24"/>
        </w:rPr>
      </w:pPr>
      <w:r w:rsidRPr="00133D4E">
        <w:rPr>
          <w:rFonts w:ascii="Times New Roman" w:hAnsi="Times New Roman" w:cs="Times New Roman"/>
          <w:b/>
          <w:bCs/>
          <w:spacing w:val="1"/>
          <w:sz w:val="24"/>
        </w:rPr>
        <w:t>S</w:t>
      </w:r>
      <w:r w:rsidRPr="00133D4E">
        <w:rPr>
          <w:rFonts w:ascii="Times New Roman" w:hAnsi="Times New Roman" w:cs="Times New Roman"/>
          <w:b/>
          <w:bCs/>
          <w:sz w:val="24"/>
        </w:rPr>
        <w:t>EC</w:t>
      </w:r>
      <w:r w:rsidRPr="00133D4E">
        <w:rPr>
          <w:rFonts w:ascii="Times New Roman" w:hAnsi="Times New Roman" w:cs="Times New Roman"/>
          <w:b/>
          <w:bCs/>
          <w:spacing w:val="2"/>
          <w:sz w:val="24"/>
        </w:rPr>
        <w:t>T</w:t>
      </w:r>
      <w:r w:rsidRPr="00133D4E">
        <w:rPr>
          <w:rFonts w:ascii="Times New Roman" w:hAnsi="Times New Roman" w:cs="Times New Roman"/>
          <w:b/>
          <w:bCs/>
          <w:spacing w:val="-6"/>
          <w:sz w:val="24"/>
        </w:rPr>
        <w:t>I</w:t>
      </w:r>
      <w:r w:rsidRPr="00133D4E">
        <w:rPr>
          <w:rFonts w:ascii="Times New Roman" w:hAnsi="Times New Roman" w:cs="Times New Roman"/>
          <w:b/>
          <w:bCs/>
          <w:sz w:val="24"/>
        </w:rPr>
        <w:t>ON</w:t>
      </w:r>
      <w:r w:rsidRPr="00133D4E">
        <w:rPr>
          <w:rFonts w:ascii="Times New Roman" w:hAnsi="Times New Roman" w:cs="Times New Roman"/>
          <w:b/>
          <w:bCs/>
          <w:spacing w:val="-15"/>
          <w:sz w:val="24"/>
        </w:rPr>
        <w:t xml:space="preserve"> </w:t>
      </w:r>
      <w:r w:rsidRPr="00133D4E">
        <w:rPr>
          <w:rFonts w:ascii="Times New Roman" w:hAnsi="Times New Roman" w:cs="Times New Roman"/>
          <w:b/>
          <w:bCs/>
          <w:sz w:val="24"/>
        </w:rPr>
        <w:t>1.</w:t>
      </w:r>
      <w:r w:rsidRPr="00133D4E">
        <w:rPr>
          <w:rFonts w:ascii="Times New Roman" w:hAnsi="Times New Roman" w:cs="Times New Roman"/>
          <w:spacing w:val="-14"/>
          <w:sz w:val="24"/>
        </w:rPr>
        <w:t xml:space="preserve"> </w:t>
      </w:r>
      <w:r w:rsidRPr="00133D4E">
        <w:rPr>
          <w:rFonts w:ascii="Times New Roman" w:hAnsi="Times New Roman" w:cs="Times New Roman"/>
          <w:sz w:val="24"/>
        </w:rPr>
        <w:t>R</w:t>
      </w:r>
      <w:r w:rsidRPr="00133D4E">
        <w:rPr>
          <w:rFonts w:ascii="Times New Roman" w:hAnsi="Times New Roman" w:cs="Times New Roman"/>
          <w:spacing w:val="1"/>
          <w:sz w:val="24"/>
        </w:rPr>
        <w:t>e</w:t>
      </w:r>
      <w:r w:rsidRPr="00133D4E">
        <w:rPr>
          <w:rFonts w:ascii="Times New Roman" w:hAnsi="Times New Roman" w:cs="Times New Roman"/>
          <w:spacing w:val="-1"/>
          <w:sz w:val="24"/>
        </w:rPr>
        <w:t>c</w:t>
      </w:r>
      <w:r w:rsidRPr="00133D4E">
        <w:rPr>
          <w:rFonts w:ascii="Times New Roman" w:hAnsi="Times New Roman" w:cs="Times New Roman"/>
          <w:sz w:val="24"/>
        </w:rPr>
        <w:t>i</w:t>
      </w:r>
      <w:r w:rsidRPr="00133D4E">
        <w:rPr>
          <w:rFonts w:ascii="Times New Roman" w:hAnsi="Times New Roman" w:cs="Times New Roman"/>
          <w:spacing w:val="1"/>
          <w:sz w:val="24"/>
        </w:rPr>
        <w:t>t</w:t>
      </w:r>
      <w:r w:rsidRPr="00133D4E">
        <w:rPr>
          <w:rFonts w:ascii="Times New Roman" w:hAnsi="Times New Roman" w:cs="Times New Roman"/>
          <w:spacing w:val="-1"/>
          <w:sz w:val="24"/>
        </w:rPr>
        <w:t>a</w:t>
      </w:r>
      <w:r w:rsidRPr="00133D4E">
        <w:rPr>
          <w:rFonts w:ascii="Times New Roman" w:hAnsi="Times New Roman" w:cs="Times New Roman"/>
          <w:sz w:val="24"/>
        </w:rPr>
        <w:t>ls.</w:t>
      </w:r>
      <w:r w:rsidRPr="00133D4E">
        <w:rPr>
          <w:rFonts w:ascii="Times New Roman" w:hAnsi="Times New Roman" w:cs="Times New Roman"/>
          <w:spacing w:val="-14"/>
          <w:sz w:val="24"/>
        </w:rPr>
        <w:t xml:space="preserve"> </w:t>
      </w:r>
      <w:r w:rsidRPr="00133D4E">
        <w:rPr>
          <w:rFonts w:ascii="Times New Roman" w:hAnsi="Times New Roman" w:cs="Times New Roman"/>
          <w:sz w:val="24"/>
        </w:rPr>
        <w:t>T</w:t>
      </w:r>
      <w:r w:rsidRPr="00133D4E">
        <w:rPr>
          <w:rFonts w:ascii="Times New Roman" w:hAnsi="Times New Roman" w:cs="Times New Roman"/>
          <w:spacing w:val="2"/>
          <w:sz w:val="24"/>
        </w:rPr>
        <w:t>h</w:t>
      </w:r>
      <w:r w:rsidRPr="00133D4E">
        <w:rPr>
          <w:rFonts w:ascii="Times New Roman" w:hAnsi="Times New Roman" w:cs="Times New Roman"/>
          <w:sz w:val="24"/>
        </w:rPr>
        <w:t>e</w:t>
      </w:r>
      <w:r w:rsidRPr="00133D4E">
        <w:rPr>
          <w:rFonts w:ascii="Times New Roman" w:hAnsi="Times New Roman" w:cs="Times New Roman"/>
          <w:spacing w:val="-15"/>
          <w:sz w:val="24"/>
        </w:rPr>
        <w:t xml:space="preserve"> </w:t>
      </w:r>
      <w:r w:rsidRPr="00133D4E">
        <w:rPr>
          <w:rFonts w:ascii="Times New Roman" w:hAnsi="Times New Roman" w:cs="Times New Roman"/>
          <w:spacing w:val="-1"/>
          <w:sz w:val="24"/>
        </w:rPr>
        <w:t>a</w:t>
      </w:r>
      <w:r w:rsidRPr="00133D4E">
        <w:rPr>
          <w:rFonts w:ascii="Times New Roman" w:hAnsi="Times New Roman" w:cs="Times New Roman"/>
          <w:sz w:val="24"/>
        </w:rPr>
        <w:t>bove</w:t>
      </w:r>
      <w:r w:rsidRPr="00133D4E">
        <w:rPr>
          <w:rFonts w:ascii="Times New Roman" w:hAnsi="Times New Roman" w:cs="Times New Roman"/>
          <w:spacing w:val="-13"/>
          <w:sz w:val="24"/>
        </w:rPr>
        <w:t xml:space="preserve"> </w:t>
      </w:r>
      <w:r w:rsidRPr="00133D4E">
        <w:rPr>
          <w:rFonts w:ascii="Times New Roman" w:hAnsi="Times New Roman" w:cs="Times New Roman"/>
          <w:sz w:val="24"/>
        </w:rPr>
        <w:t>r</w:t>
      </w:r>
      <w:r w:rsidRPr="00133D4E">
        <w:rPr>
          <w:rFonts w:ascii="Times New Roman" w:hAnsi="Times New Roman" w:cs="Times New Roman"/>
          <w:spacing w:val="-2"/>
          <w:sz w:val="24"/>
        </w:rPr>
        <w:t>e</w:t>
      </w:r>
      <w:r w:rsidRPr="00133D4E">
        <w:rPr>
          <w:rFonts w:ascii="Times New Roman" w:hAnsi="Times New Roman" w:cs="Times New Roman"/>
          <w:spacing w:val="-1"/>
          <w:sz w:val="24"/>
        </w:rPr>
        <w:t>c</w:t>
      </w:r>
      <w:r w:rsidRPr="00133D4E">
        <w:rPr>
          <w:rFonts w:ascii="Times New Roman" w:hAnsi="Times New Roman" w:cs="Times New Roman"/>
          <w:sz w:val="24"/>
        </w:rPr>
        <w:t>i</w:t>
      </w:r>
      <w:r w:rsidRPr="00133D4E">
        <w:rPr>
          <w:rFonts w:ascii="Times New Roman" w:hAnsi="Times New Roman" w:cs="Times New Roman"/>
          <w:spacing w:val="1"/>
          <w:sz w:val="24"/>
        </w:rPr>
        <w:t>t</w:t>
      </w:r>
      <w:r w:rsidRPr="00133D4E">
        <w:rPr>
          <w:rFonts w:ascii="Times New Roman" w:hAnsi="Times New Roman" w:cs="Times New Roman"/>
          <w:spacing w:val="-1"/>
          <w:sz w:val="24"/>
        </w:rPr>
        <w:t>a</w:t>
      </w:r>
      <w:r w:rsidRPr="00133D4E">
        <w:rPr>
          <w:rFonts w:ascii="Times New Roman" w:hAnsi="Times New Roman" w:cs="Times New Roman"/>
          <w:sz w:val="24"/>
        </w:rPr>
        <w:t>ls</w:t>
      </w:r>
      <w:r w:rsidRPr="00133D4E">
        <w:rPr>
          <w:rFonts w:ascii="Times New Roman" w:hAnsi="Times New Roman" w:cs="Times New Roman"/>
          <w:spacing w:val="-14"/>
          <w:sz w:val="24"/>
        </w:rPr>
        <w:t xml:space="preserve"> </w:t>
      </w:r>
      <w:r w:rsidRPr="00133D4E">
        <w:rPr>
          <w:rFonts w:ascii="Times New Roman" w:hAnsi="Times New Roman" w:cs="Times New Roman"/>
          <w:spacing w:val="1"/>
          <w:sz w:val="24"/>
        </w:rPr>
        <w:t>a</w:t>
      </w:r>
      <w:r w:rsidRPr="00133D4E">
        <w:rPr>
          <w:rFonts w:ascii="Times New Roman" w:hAnsi="Times New Roman" w:cs="Times New Roman"/>
          <w:sz w:val="24"/>
        </w:rPr>
        <w:t>re</w:t>
      </w:r>
      <w:r w:rsidRPr="00133D4E">
        <w:rPr>
          <w:rFonts w:ascii="Times New Roman" w:hAnsi="Times New Roman" w:cs="Times New Roman"/>
          <w:spacing w:val="-16"/>
          <w:sz w:val="24"/>
        </w:rPr>
        <w:t xml:space="preserve"> </w:t>
      </w:r>
      <w:r w:rsidRPr="00133D4E">
        <w:rPr>
          <w:rFonts w:ascii="Times New Roman" w:hAnsi="Times New Roman" w:cs="Times New Roman"/>
          <w:sz w:val="24"/>
        </w:rPr>
        <w:t>tr</w:t>
      </w:r>
      <w:r w:rsidRPr="00133D4E">
        <w:rPr>
          <w:rFonts w:ascii="Times New Roman" w:hAnsi="Times New Roman" w:cs="Times New Roman"/>
          <w:spacing w:val="2"/>
          <w:sz w:val="24"/>
        </w:rPr>
        <w:t>u</w:t>
      </w:r>
      <w:r w:rsidRPr="00133D4E">
        <w:rPr>
          <w:rFonts w:ascii="Times New Roman" w:hAnsi="Times New Roman" w:cs="Times New Roman"/>
          <w:sz w:val="24"/>
        </w:rPr>
        <w:t>e</w:t>
      </w:r>
      <w:r w:rsidRPr="00133D4E">
        <w:rPr>
          <w:rFonts w:ascii="Times New Roman" w:hAnsi="Times New Roman" w:cs="Times New Roman"/>
          <w:spacing w:val="-15"/>
          <w:sz w:val="24"/>
        </w:rPr>
        <w:t xml:space="preserve"> </w:t>
      </w:r>
      <w:r w:rsidRPr="00133D4E">
        <w:rPr>
          <w:rFonts w:ascii="Times New Roman" w:hAnsi="Times New Roman" w:cs="Times New Roman"/>
          <w:spacing w:val="1"/>
          <w:sz w:val="24"/>
        </w:rPr>
        <w:t>a</w:t>
      </w:r>
      <w:r w:rsidRPr="00133D4E">
        <w:rPr>
          <w:rFonts w:ascii="Times New Roman" w:hAnsi="Times New Roman" w:cs="Times New Roman"/>
          <w:sz w:val="24"/>
        </w:rPr>
        <w:t>nd</w:t>
      </w:r>
      <w:r w:rsidRPr="00133D4E">
        <w:rPr>
          <w:rFonts w:ascii="Times New Roman" w:hAnsi="Times New Roman" w:cs="Times New Roman"/>
          <w:spacing w:val="-14"/>
          <w:sz w:val="24"/>
        </w:rPr>
        <w:t xml:space="preserve"> </w:t>
      </w:r>
      <w:r w:rsidRPr="00133D4E">
        <w:rPr>
          <w:rFonts w:ascii="Times New Roman" w:hAnsi="Times New Roman" w:cs="Times New Roman"/>
          <w:spacing w:val="-1"/>
          <w:sz w:val="24"/>
        </w:rPr>
        <w:t>c</w:t>
      </w:r>
      <w:r w:rsidRPr="00133D4E">
        <w:rPr>
          <w:rFonts w:ascii="Times New Roman" w:hAnsi="Times New Roman" w:cs="Times New Roman"/>
          <w:sz w:val="24"/>
        </w:rPr>
        <w:t>or</w:t>
      </w:r>
      <w:r w:rsidRPr="00133D4E">
        <w:rPr>
          <w:rFonts w:ascii="Times New Roman" w:hAnsi="Times New Roman" w:cs="Times New Roman"/>
          <w:spacing w:val="-1"/>
          <w:sz w:val="24"/>
        </w:rPr>
        <w:t>r</w:t>
      </w:r>
      <w:r w:rsidRPr="00133D4E">
        <w:rPr>
          <w:rFonts w:ascii="Times New Roman" w:hAnsi="Times New Roman" w:cs="Times New Roman"/>
          <w:spacing w:val="1"/>
          <w:sz w:val="24"/>
        </w:rPr>
        <w:t>e</w:t>
      </w:r>
      <w:r w:rsidRPr="00133D4E">
        <w:rPr>
          <w:rFonts w:ascii="Times New Roman" w:hAnsi="Times New Roman" w:cs="Times New Roman"/>
          <w:spacing w:val="-1"/>
          <w:sz w:val="24"/>
        </w:rPr>
        <w:t>c</w:t>
      </w:r>
      <w:r w:rsidRPr="00133D4E">
        <w:rPr>
          <w:rFonts w:ascii="Times New Roman" w:hAnsi="Times New Roman" w:cs="Times New Roman"/>
          <w:sz w:val="24"/>
        </w:rPr>
        <w:t>t</w:t>
      </w:r>
      <w:r w:rsidRPr="00133D4E">
        <w:rPr>
          <w:rFonts w:ascii="Times New Roman" w:hAnsi="Times New Roman" w:cs="Times New Roman"/>
          <w:spacing w:val="-14"/>
          <w:sz w:val="24"/>
        </w:rPr>
        <w:t xml:space="preserve"> </w:t>
      </w:r>
      <w:r w:rsidRPr="00133D4E">
        <w:rPr>
          <w:rFonts w:ascii="Times New Roman" w:hAnsi="Times New Roman" w:cs="Times New Roman"/>
          <w:spacing w:val="-1"/>
          <w:sz w:val="24"/>
        </w:rPr>
        <w:t>a</w:t>
      </w:r>
      <w:r w:rsidRPr="00133D4E">
        <w:rPr>
          <w:rFonts w:ascii="Times New Roman" w:hAnsi="Times New Roman" w:cs="Times New Roman"/>
          <w:sz w:val="24"/>
        </w:rPr>
        <w:t>nd</w:t>
      </w:r>
      <w:r w:rsidRPr="00133D4E">
        <w:rPr>
          <w:rFonts w:ascii="Times New Roman" w:hAnsi="Times New Roman" w:cs="Times New Roman"/>
          <w:spacing w:val="-14"/>
          <w:sz w:val="24"/>
        </w:rPr>
        <w:t xml:space="preserve"> </w:t>
      </w:r>
      <w:r w:rsidRPr="00133D4E">
        <w:rPr>
          <w:rFonts w:ascii="Times New Roman" w:hAnsi="Times New Roman" w:cs="Times New Roman"/>
          <w:spacing w:val="1"/>
          <w:sz w:val="24"/>
        </w:rPr>
        <w:t>a</w:t>
      </w:r>
      <w:r w:rsidRPr="00133D4E">
        <w:rPr>
          <w:rFonts w:ascii="Times New Roman" w:hAnsi="Times New Roman" w:cs="Times New Roman"/>
          <w:sz w:val="24"/>
        </w:rPr>
        <w:t>re</w:t>
      </w:r>
      <w:r w:rsidRPr="00133D4E">
        <w:rPr>
          <w:rFonts w:ascii="Times New Roman" w:hAnsi="Times New Roman" w:cs="Times New Roman"/>
          <w:spacing w:val="-16"/>
          <w:sz w:val="24"/>
        </w:rPr>
        <w:t xml:space="preserve"> </w:t>
      </w:r>
      <w:r w:rsidRPr="00133D4E">
        <w:rPr>
          <w:rFonts w:ascii="Times New Roman" w:hAnsi="Times New Roman" w:cs="Times New Roman"/>
          <w:spacing w:val="5"/>
          <w:sz w:val="24"/>
        </w:rPr>
        <w:t>b</w:t>
      </w:r>
      <w:r w:rsidRPr="00133D4E">
        <w:rPr>
          <w:rFonts w:ascii="Times New Roman" w:hAnsi="Times New Roman" w:cs="Times New Roman"/>
          <w:sz w:val="24"/>
        </w:rPr>
        <w:t>y</w:t>
      </w:r>
      <w:r w:rsidRPr="00133D4E">
        <w:rPr>
          <w:rFonts w:ascii="Times New Roman" w:hAnsi="Times New Roman" w:cs="Times New Roman"/>
          <w:spacing w:val="-19"/>
          <w:sz w:val="24"/>
        </w:rPr>
        <w:t xml:space="preserve"> </w:t>
      </w:r>
      <w:r w:rsidRPr="00133D4E">
        <w:rPr>
          <w:rFonts w:ascii="Times New Roman" w:hAnsi="Times New Roman" w:cs="Times New Roman"/>
          <w:sz w:val="24"/>
        </w:rPr>
        <w:t>th</w:t>
      </w:r>
      <w:r w:rsidRPr="00133D4E">
        <w:rPr>
          <w:rFonts w:ascii="Times New Roman" w:hAnsi="Times New Roman" w:cs="Times New Roman"/>
          <w:spacing w:val="1"/>
          <w:sz w:val="24"/>
        </w:rPr>
        <w:t>i</w:t>
      </w:r>
      <w:r w:rsidRPr="00133D4E">
        <w:rPr>
          <w:rFonts w:ascii="Times New Roman" w:hAnsi="Times New Roman" w:cs="Times New Roman"/>
          <w:sz w:val="24"/>
        </w:rPr>
        <w:t>s</w:t>
      </w:r>
      <w:r w:rsidRPr="00133D4E">
        <w:rPr>
          <w:rFonts w:ascii="Times New Roman" w:hAnsi="Times New Roman" w:cs="Times New Roman"/>
          <w:spacing w:val="-12"/>
          <w:sz w:val="24"/>
        </w:rPr>
        <w:t xml:space="preserve"> </w:t>
      </w:r>
      <w:r w:rsidRPr="00133D4E">
        <w:rPr>
          <w:rFonts w:ascii="Times New Roman" w:hAnsi="Times New Roman" w:cs="Times New Roman"/>
          <w:sz w:val="24"/>
        </w:rPr>
        <w:t>r</w:t>
      </w:r>
      <w:r w:rsidRPr="00133D4E">
        <w:rPr>
          <w:rFonts w:ascii="Times New Roman" w:hAnsi="Times New Roman" w:cs="Times New Roman"/>
          <w:spacing w:val="-2"/>
          <w:sz w:val="24"/>
        </w:rPr>
        <w:t>e</w:t>
      </w:r>
      <w:r w:rsidRPr="00133D4E">
        <w:rPr>
          <w:rFonts w:ascii="Times New Roman" w:hAnsi="Times New Roman" w:cs="Times New Roman"/>
          <w:sz w:val="24"/>
        </w:rPr>
        <w:t>fe</w:t>
      </w:r>
      <w:r w:rsidRPr="00133D4E">
        <w:rPr>
          <w:rFonts w:ascii="Times New Roman" w:hAnsi="Times New Roman" w:cs="Times New Roman"/>
          <w:spacing w:val="4"/>
          <w:sz w:val="24"/>
        </w:rPr>
        <w:t>r</w:t>
      </w:r>
      <w:r w:rsidRPr="00133D4E">
        <w:rPr>
          <w:rFonts w:ascii="Times New Roman" w:hAnsi="Times New Roman" w:cs="Times New Roman"/>
          <w:spacing w:val="-1"/>
          <w:sz w:val="24"/>
        </w:rPr>
        <w:t>e</w:t>
      </w:r>
      <w:r w:rsidRPr="00133D4E">
        <w:rPr>
          <w:rFonts w:ascii="Times New Roman" w:hAnsi="Times New Roman" w:cs="Times New Roman"/>
          <w:sz w:val="24"/>
        </w:rPr>
        <w:t>n</w:t>
      </w:r>
      <w:r w:rsidRPr="00133D4E">
        <w:rPr>
          <w:rFonts w:ascii="Times New Roman" w:hAnsi="Times New Roman" w:cs="Times New Roman"/>
          <w:spacing w:val="1"/>
          <w:sz w:val="24"/>
        </w:rPr>
        <w:t>c</w:t>
      </w:r>
      <w:r w:rsidRPr="00133D4E">
        <w:rPr>
          <w:rFonts w:ascii="Times New Roman" w:hAnsi="Times New Roman" w:cs="Times New Roman"/>
          <w:sz w:val="24"/>
        </w:rPr>
        <w:t>e</w:t>
      </w:r>
      <w:r w:rsidRPr="00133D4E">
        <w:rPr>
          <w:rFonts w:ascii="Times New Roman" w:hAnsi="Times New Roman" w:cs="Times New Roman"/>
          <w:spacing w:val="-15"/>
          <w:sz w:val="24"/>
        </w:rPr>
        <w:t xml:space="preserve"> </w:t>
      </w:r>
      <w:r w:rsidRPr="00133D4E">
        <w:rPr>
          <w:rFonts w:ascii="Times New Roman" w:hAnsi="Times New Roman" w:cs="Times New Roman"/>
          <w:sz w:val="24"/>
        </w:rPr>
        <w:t>inco</w:t>
      </w:r>
      <w:r w:rsidRPr="00133D4E">
        <w:rPr>
          <w:rFonts w:ascii="Times New Roman" w:hAnsi="Times New Roman" w:cs="Times New Roman"/>
          <w:spacing w:val="-1"/>
          <w:sz w:val="24"/>
        </w:rPr>
        <w:t>r</w:t>
      </w:r>
      <w:r w:rsidRPr="00133D4E">
        <w:rPr>
          <w:rFonts w:ascii="Times New Roman" w:hAnsi="Times New Roman" w:cs="Times New Roman"/>
          <w:sz w:val="24"/>
        </w:rPr>
        <w:t>p</w:t>
      </w:r>
      <w:r w:rsidRPr="00133D4E">
        <w:rPr>
          <w:rFonts w:ascii="Times New Roman" w:hAnsi="Times New Roman" w:cs="Times New Roman"/>
          <w:spacing w:val="2"/>
          <w:sz w:val="24"/>
        </w:rPr>
        <w:t>o</w:t>
      </w:r>
      <w:r w:rsidRPr="00133D4E">
        <w:rPr>
          <w:rFonts w:ascii="Times New Roman" w:hAnsi="Times New Roman" w:cs="Times New Roman"/>
          <w:sz w:val="24"/>
        </w:rPr>
        <w:t>r</w:t>
      </w:r>
      <w:r w:rsidRPr="00133D4E">
        <w:rPr>
          <w:rFonts w:ascii="Times New Roman" w:hAnsi="Times New Roman" w:cs="Times New Roman"/>
          <w:spacing w:val="-2"/>
          <w:sz w:val="24"/>
        </w:rPr>
        <w:t>a</w:t>
      </w:r>
      <w:r w:rsidRPr="00133D4E">
        <w:rPr>
          <w:rFonts w:ascii="Times New Roman" w:hAnsi="Times New Roman" w:cs="Times New Roman"/>
          <w:sz w:val="24"/>
        </w:rPr>
        <w:t>ted h</w:t>
      </w:r>
      <w:r w:rsidRPr="00133D4E">
        <w:rPr>
          <w:rFonts w:ascii="Times New Roman" w:hAnsi="Times New Roman" w:cs="Times New Roman"/>
          <w:spacing w:val="-1"/>
          <w:sz w:val="24"/>
        </w:rPr>
        <w:t>e</w:t>
      </w:r>
      <w:r w:rsidRPr="00133D4E">
        <w:rPr>
          <w:rFonts w:ascii="Times New Roman" w:hAnsi="Times New Roman" w:cs="Times New Roman"/>
          <w:sz w:val="24"/>
        </w:rPr>
        <w:t>r</w:t>
      </w:r>
      <w:r w:rsidRPr="00133D4E">
        <w:rPr>
          <w:rFonts w:ascii="Times New Roman" w:hAnsi="Times New Roman" w:cs="Times New Roman"/>
          <w:spacing w:val="-2"/>
          <w:sz w:val="24"/>
        </w:rPr>
        <w:t>e</w:t>
      </w:r>
      <w:r w:rsidRPr="00133D4E">
        <w:rPr>
          <w:rFonts w:ascii="Times New Roman" w:hAnsi="Times New Roman" w:cs="Times New Roman"/>
          <w:sz w:val="24"/>
        </w:rPr>
        <w:t xml:space="preserve">in </w:t>
      </w:r>
      <w:r w:rsidRPr="00133D4E">
        <w:rPr>
          <w:rFonts w:ascii="Times New Roman" w:hAnsi="Times New Roman" w:cs="Times New Roman"/>
          <w:spacing w:val="1"/>
          <w:sz w:val="24"/>
        </w:rPr>
        <w:t>i</w:t>
      </w:r>
      <w:r w:rsidRPr="00133D4E">
        <w:rPr>
          <w:rFonts w:ascii="Times New Roman" w:hAnsi="Times New Roman" w:cs="Times New Roman"/>
          <w:sz w:val="24"/>
        </w:rPr>
        <w:t>n their</w:t>
      </w:r>
      <w:r w:rsidRPr="00133D4E">
        <w:rPr>
          <w:rFonts w:ascii="Times New Roman" w:hAnsi="Times New Roman" w:cs="Times New Roman"/>
          <w:spacing w:val="-1"/>
          <w:sz w:val="24"/>
        </w:rPr>
        <w:t xml:space="preserve"> e</w:t>
      </w:r>
      <w:r w:rsidRPr="00133D4E">
        <w:rPr>
          <w:rFonts w:ascii="Times New Roman" w:hAnsi="Times New Roman" w:cs="Times New Roman"/>
          <w:sz w:val="24"/>
        </w:rPr>
        <w:t>nt</w:t>
      </w:r>
      <w:r w:rsidRPr="00133D4E">
        <w:rPr>
          <w:rFonts w:ascii="Times New Roman" w:hAnsi="Times New Roman" w:cs="Times New Roman"/>
          <w:spacing w:val="1"/>
          <w:sz w:val="24"/>
        </w:rPr>
        <w:t>ir</w:t>
      </w:r>
      <w:r w:rsidRPr="00133D4E">
        <w:rPr>
          <w:rFonts w:ascii="Times New Roman" w:hAnsi="Times New Roman" w:cs="Times New Roman"/>
          <w:spacing w:val="-1"/>
          <w:sz w:val="24"/>
        </w:rPr>
        <w:t>e</w:t>
      </w:r>
      <w:r w:rsidRPr="00133D4E">
        <w:rPr>
          <w:rFonts w:ascii="Times New Roman" w:hAnsi="Times New Roman" w:cs="Times New Roman"/>
          <w:spacing w:val="3"/>
          <w:sz w:val="24"/>
        </w:rPr>
        <w:t>t</w:t>
      </w:r>
      <w:r w:rsidRPr="00133D4E">
        <w:rPr>
          <w:rFonts w:ascii="Times New Roman" w:hAnsi="Times New Roman" w:cs="Times New Roman"/>
          <w:spacing w:val="-5"/>
          <w:sz w:val="24"/>
        </w:rPr>
        <w:t>y</w:t>
      </w:r>
      <w:r w:rsidRPr="00133D4E">
        <w:rPr>
          <w:rFonts w:ascii="Times New Roman" w:hAnsi="Times New Roman" w:cs="Times New Roman"/>
          <w:sz w:val="24"/>
        </w:rPr>
        <w:t>.</w:t>
      </w:r>
    </w:p>
    <w:p w14:paraId="56C0DD93" w14:textId="77777777" w:rsidR="00133D4E" w:rsidRPr="00133D4E" w:rsidRDefault="00133D4E" w:rsidP="00133D4E">
      <w:pPr>
        <w:ind w:right="77"/>
        <w:jc w:val="both"/>
        <w:rPr>
          <w:rFonts w:ascii="Times New Roman" w:hAnsi="Times New Roman" w:cs="Times New Roman"/>
          <w:sz w:val="24"/>
        </w:rPr>
      </w:pPr>
    </w:p>
    <w:p w14:paraId="40014045" w14:textId="77777777" w:rsidR="00133D4E" w:rsidRDefault="00133D4E" w:rsidP="00133D4E">
      <w:pPr>
        <w:ind w:right="77"/>
        <w:jc w:val="both"/>
        <w:rPr>
          <w:rFonts w:ascii="Times New Roman" w:hAnsi="Times New Roman" w:cs="Times New Roman"/>
          <w:sz w:val="24"/>
        </w:rPr>
      </w:pPr>
      <w:r w:rsidRPr="00133D4E">
        <w:rPr>
          <w:rFonts w:ascii="Times New Roman" w:hAnsi="Times New Roman" w:cs="Times New Roman"/>
          <w:b/>
          <w:bCs/>
          <w:spacing w:val="1"/>
          <w:sz w:val="24"/>
        </w:rPr>
        <w:t>S</w:t>
      </w:r>
      <w:r w:rsidRPr="00133D4E">
        <w:rPr>
          <w:rFonts w:ascii="Times New Roman" w:hAnsi="Times New Roman" w:cs="Times New Roman"/>
          <w:b/>
          <w:bCs/>
          <w:sz w:val="24"/>
        </w:rPr>
        <w:t>EC</w:t>
      </w:r>
      <w:r w:rsidRPr="00133D4E">
        <w:rPr>
          <w:rFonts w:ascii="Times New Roman" w:hAnsi="Times New Roman" w:cs="Times New Roman"/>
          <w:b/>
          <w:bCs/>
          <w:spacing w:val="2"/>
          <w:sz w:val="24"/>
        </w:rPr>
        <w:t>T</w:t>
      </w:r>
      <w:r w:rsidRPr="00133D4E">
        <w:rPr>
          <w:rFonts w:ascii="Times New Roman" w:hAnsi="Times New Roman" w:cs="Times New Roman"/>
          <w:b/>
          <w:bCs/>
          <w:spacing w:val="-6"/>
          <w:sz w:val="24"/>
        </w:rPr>
        <w:t>I</w:t>
      </w:r>
      <w:r w:rsidRPr="00133D4E">
        <w:rPr>
          <w:rFonts w:ascii="Times New Roman" w:hAnsi="Times New Roman" w:cs="Times New Roman"/>
          <w:b/>
          <w:bCs/>
          <w:sz w:val="24"/>
        </w:rPr>
        <w:t>ON</w:t>
      </w:r>
      <w:r w:rsidRPr="00133D4E">
        <w:rPr>
          <w:rFonts w:ascii="Times New Roman" w:hAnsi="Times New Roman" w:cs="Times New Roman"/>
          <w:b/>
          <w:bCs/>
          <w:spacing w:val="8"/>
          <w:sz w:val="24"/>
        </w:rPr>
        <w:t xml:space="preserve"> </w:t>
      </w:r>
      <w:r w:rsidRPr="00133D4E">
        <w:rPr>
          <w:rFonts w:ascii="Times New Roman" w:hAnsi="Times New Roman" w:cs="Times New Roman"/>
          <w:b/>
          <w:bCs/>
          <w:sz w:val="24"/>
        </w:rPr>
        <w:t>2</w:t>
      </w:r>
      <w:r w:rsidRPr="00133D4E">
        <w:rPr>
          <w:rFonts w:ascii="Times New Roman" w:hAnsi="Times New Roman" w:cs="Times New Roman"/>
          <w:sz w:val="24"/>
        </w:rPr>
        <w:t>.</w:t>
      </w:r>
      <w:r w:rsidRPr="00133D4E">
        <w:rPr>
          <w:rFonts w:ascii="Times New Roman" w:hAnsi="Times New Roman" w:cs="Times New Roman"/>
          <w:spacing w:val="9"/>
          <w:sz w:val="24"/>
        </w:rPr>
        <w:t xml:space="preserve"> </w:t>
      </w:r>
      <w:r w:rsidRPr="00133D4E">
        <w:rPr>
          <w:rFonts w:ascii="Times New Roman" w:hAnsi="Times New Roman" w:cs="Times New Roman"/>
          <w:spacing w:val="2"/>
          <w:sz w:val="24"/>
        </w:rPr>
        <w:t>A</w:t>
      </w:r>
      <w:r w:rsidRPr="00133D4E">
        <w:rPr>
          <w:rFonts w:ascii="Times New Roman" w:hAnsi="Times New Roman" w:cs="Times New Roman"/>
          <w:sz w:val="24"/>
        </w:rPr>
        <w:t>rti</w:t>
      </w:r>
      <w:r w:rsidRPr="00133D4E">
        <w:rPr>
          <w:rFonts w:ascii="Times New Roman" w:hAnsi="Times New Roman" w:cs="Times New Roman"/>
          <w:spacing w:val="-1"/>
          <w:sz w:val="24"/>
        </w:rPr>
        <w:t>c</w:t>
      </w:r>
      <w:r w:rsidRPr="00133D4E">
        <w:rPr>
          <w:rFonts w:ascii="Times New Roman" w:hAnsi="Times New Roman" w:cs="Times New Roman"/>
          <w:sz w:val="24"/>
        </w:rPr>
        <w:t>le</w:t>
      </w:r>
      <w:r w:rsidRPr="00133D4E">
        <w:rPr>
          <w:rFonts w:ascii="Times New Roman" w:hAnsi="Times New Roman" w:cs="Times New Roman"/>
          <w:spacing w:val="9"/>
          <w:sz w:val="24"/>
        </w:rPr>
        <w:t xml:space="preserve"> V</w:t>
      </w:r>
      <w:r w:rsidRPr="00133D4E">
        <w:rPr>
          <w:rFonts w:ascii="Times New Roman" w:hAnsi="Times New Roman" w:cs="Times New Roman"/>
          <w:sz w:val="24"/>
        </w:rPr>
        <w:t>I</w:t>
      </w:r>
      <w:r w:rsidRPr="00133D4E">
        <w:rPr>
          <w:rFonts w:ascii="Times New Roman" w:hAnsi="Times New Roman" w:cs="Times New Roman"/>
          <w:spacing w:val="6"/>
          <w:sz w:val="24"/>
        </w:rPr>
        <w:t xml:space="preserve"> </w:t>
      </w:r>
      <w:r w:rsidRPr="00133D4E">
        <w:rPr>
          <w:rFonts w:ascii="Times New Roman" w:hAnsi="Times New Roman" w:cs="Times New Roman"/>
          <w:spacing w:val="2"/>
          <w:sz w:val="24"/>
        </w:rPr>
        <w:t>o</w:t>
      </w:r>
      <w:r w:rsidRPr="00133D4E">
        <w:rPr>
          <w:rFonts w:ascii="Times New Roman" w:hAnsi="Times New Roman" w:cs="Times New Roman"/>
          <w:sz w:val="24"/>
        </w:rPr>
        <w:t>f</w:t>
      </w:r>
      <w:r w:rsidRPr="00133D4E">
        <w:rPr>
          <w:rFonts w:ascii="Times New Roman" w:hAnsi="Times New Roman" w:cs="Times New Roman"/>
          <w:spacing w:val="9"/>
          <w:sz w:val="24"/>
        </w:rPr>
        <w:t xml:space="preserve"> </w:t>
      </w:r>
      <w:r w:rsidRPr="00133D4E">
        <w:rPr>
          <w:rFonts w:ascii="Times New Roman" w:hAnsi="Times New Roman" w:cs="Times New Roman"/>
          <w:sz w:val="24"/>
        </w:rPr>
        <w:t>Ch</w:t>
      </w:r>
      <w:r w:rsidRPr="00133D4E">
        <w:rPr>
          <w:rFonts w:ascii="Times New Roman" w:hAnsi="Times New Roman" w:cs="Times New Roman"/>
          <w:spacing w:val="-1"/>
          <w:sz w:val="24"/>
        </w:rPr>
        <w:t>a</w:t>
      </w:r>
      <w:r w:rsidRPr="00133D4E">
        <w:rPr>
          <w:rFonts w:ascii="Times New Roman" w:hAnsi="Times New Roman" w:cs="Times New Roman"/>
          <w:sz w:val="24"/>
        </w:rPr>
        <w:t>pter</w:t>
      </w:r>
      <w:r w:rsidRPr="00133D4E">
        <w:rPr>
          <w:rFonts w:ascii="Times New Roman" w:hAnsi="Times New Roman" w:cs="Times New Roman"/>
          <w:spacing w:val="8"/>
          <w:sz w:val="24"/>
        </w:rPr>
        <w:t xml:space="preserve"> </w:t>
      </w:r>
      <w:r w:rsidRPr="00133D4E">
        <w:rPr>
          <w:rFonts w:ascii="Times New Roman" w:hAnsi="Times New Roman" w:cs="Times New Roman"/>
          <w:sz w:val="24"/>
        </w:rPr>
        <w:t>9 of</w:t>
      </w:r>
      <w:r w:rsidRPr="00133D4E">
        <w:rPr>
          <w:rFonts w:ascii="Times New Roman" w:hAnsi="Times New Roman" w:cs="Times New Roman"/>
          <w:spacing w:val="9"/>
          <w:sz w:val="24"/>
        </w:rPr>
        <w:t xml:space="preserve"> </w:t>
      </w:r>
      <w:r w:rsidRPr="00133D4E">
        <w:rPr>
          <w:rFonts w:ascii="Times New Roman" w:hAnsi="Times New Roman" w:cs="Times New Roman"/>
          <w:sz w:val="24"/>
        </w:rPr>
        <w:t>the</w:t>
      </w:r>
      <w:r w:rsidRPr="00133D4E">
        <w:rPr>
          <w:rFonts w:ascii="Times New Roman" w:hAnsi="Times New Roman" w:cs="Times New Roman"/>
          <w:spacing w:val="9"/>
          <w:sz w:val="24"/>
        </w:rPr>
        <w:t xml:space="preserve"> </w:t>
      </w:r>
      <w:r w:rsidRPr="00133D4E">
        <w:rPr>
          <w:rFonts w:ascii="Times New Roman" w:hAnsi="Times New Roman" w:cs="Times New Roman"/>
          <w:spacing w:val="1"/>
          <w:sz w:val="24"/>
        </w:rPr>
        <w:t>Sa</w:t>
      </w:r>
      <w:r w:rsidRPr="00133D4E">
        <w:rPr>
          <w:rFonts w:ascii="Times New Roman" w:hAnsi="Times New Roman" w:cs="Times New Roman"/>
          <w:sz w:val="24"/>
        </w:rPr>
        <w:t>l</w:t>
      </w:r>
      <w:r w:rsidRPr="00133D4E">
        <w:rPr>
          <w:rFonts w:ascii="Times New Roman" w:hAnsi="Times New Roman" w:cs="Times New Roman"/>
          <w:spacing w:val="1"/>
          <w:sz w:val="24"/>
        </w:rPr>
        <w:t>i</w:t>
      </w:r>
      <w:r w:rsidRPr="00133D4E">
        <w:rPr>
          <w:rFonts w:ascii="Times New Roman" w:hAnsi="Times New Roman" w:cs="Times New Roman"/>
          <w:sz w:val="24"/>
        </w:rPr>
        <w:t>n</w:t>
      </w:r>
      <w:r w:rsidRPr="00133D4E">
        <w:rPr>
          <w:rFonts w:ascii="Times New Roman" w:hAnsi="Times New Roman" w:cs="Times New Roman"/>
          <w:spacing w:val="-1"/>
          <w:sz w:val="24"/>
        </w:rPr>
        <w:t>a</w:t>
      </w:r>
      <w:r w:rsidRPr="00133D4E">
        <w:rPr>
          <w:rFonts w:ascii="Times New Roman" w:hAnsi="Times New Roman" w:cs="Times New Roman"/>
          <w:sz w:val="24"/>
        </w:rPr>
        <w:t>s</w:t>
      </w:r>
      <w:r w:rsidRPr="00133D4E">
        <w:rPr>
          <w:rFonts w:ascii="Times New Roman" w:hAnsi="Times New Roman" w:cs="Times New Roman"/>
          <w:spacing w:val="10"/>
          <w:sz w:val="24"/>
        </w:rPr>
        <w:t xml:space="preserve"> </w:t>
      </w:r>
      <w:r w:rsidRPr="00133D4E">
        <w:rPr>
          <w:rFonts w:ascii="Times New Roman" w:hAnsi="Times New Roman" w:cs="Times New Roman"/>
          <w:sz w:val="24"/>
        </w:rPr>
        <w:t>Muni</w:t>
      </w:r>
      <w:r w:rsidRPr="00133D4E">
        <w:rPr>
          <w:rFonts w:ascii="Times New Roman" w:hAnsi="Times New Roman" w:cs="Times New Roman"/>
          <w:spacing w:val="-1"/>
          <w:sz w:val="24"/>
        </w:rPr>
        <w:t>c</w:t>
      </w:r>
      <w:r w:rsidRPr="00133D4E">
        <w:rPr>
          <w:rFonts w:ascii="Times New Roman" w:hAnsi="Times New Roman" w:cs="Times New Roman"/>
          <w:sz w:val="24"/>
        </w:rPr>
        <w:t>ipal</w:t>
      </w:r>
      <w:r w:rsidRPr="00133D4E">
        <w:rPr>
          <w:rFonts w:ascii="Times New Roman" w:hAnsi="Times New Roman" w:cs="Times New Roman"/>
          <w:spacing w:val="9"/>
          <w:sz w:val="24"/>
        </w:rPr>
        <w:t xml:space="preserve"> </w:t>
      </w:r>
      <w:r w:rsidRPr="00133D4E">
        <w:rPr>
          <w:rFonts w:ascii="Times New Roman" w:hAnsi="Times New Roman" w:cs="Times New Roman"/>
          <w:sz w:val="24"/>
        </w:rPr>
        <w:t>Code</w:t>
      </w:r>
      <w:r w:rsidRPr="00133D4E">
        <w:rPr>
          <w:rFonts w:ascii="Times New Roman" w:hAnsi="Times New Roman" w:cs="Times New Roman"/>
          <w:spacing w:val="8"/>
          <w:sz w:val="24"/>
        </w:rPr>
        <w:t xml:space="preserve"> </w:t>
      </w:r>
      <w:r w:rsidRPr="00133D4E">
        <w:rPr>
          <w:rFonts w:ascii="Times New Roman" w:hAnsi="Times New Roman" w:cs="Times New Roman"/>
          <w:sz w:val="24"/>
        </w:rPr>
        <w:t>is</w:t>
      </w:r>
      <w:r w:rsidRPr="00133D4E">
        <w:rPr>
          <w:rFonts w:ascii="Times New Roman" w:hAnsi="Times New Roman" w:cs="Times New Roman"/>
          <w:spacing w:val="10"/>
          <w:sz w:val="24"/>
        </w:rPr>
        <w:t xml:space="preserve"> </w:t>
      </w:r>
      <w:r w:rsidRPr="00133D4E">
        <w:rPr>
          <w:rFonts w:ascii="Times New Roman" w:hAnsi="Times New Roman" w:cs="Times New Roman"/>
          <w:sz w:val="24"/>
        </w:rPr>
        <w:t>h</w:t>
      </w:r>
      <w:r w:rsidRPr="00133D4E">
        <w:rPr>
          <w:rFonts w:ascii="Times New Roman" w:hAnsi="Times New Roman" w:cs="Times New Roman"/>
          <w:spacing w:val="-1"/>
          <w:sz w:val="24"/>
        </w:rPr>
        <w:t>e</w:t>
      </w:r>
      <w:r w:rsidRPr="00133D4E">
        <w:rPr>
          <w:rFonts w:ascii="Times New Roman" w:hAnsi="Times New Roman" w:cs="Times New Roman"/>
          <w:sz w:val="24"/>
        </w:rPr>
        <w:t>r</w:t>
      </w:r>
      <w:r w:rsidRPr="00133D4E">
        <w:rPr>
          <w:rFonts w:ascii="Times New Roman" w:hAnsi="Times New Roman" w:cs="Times New Roman"/>
          <w:spacing w:val="-2"/>
          <w:sz w:val="24"/>
        </w:rPr>
        <w:t>e</w:t>
      </w:r>
      <w:r w:rsidRPr="00133D4E">
        <w:rPr>
          <w:rFonts w:ascii="Times New Roman" w:hAnsi="Times New Roman" w:cs="Times New Roman"/>
          <w:spacing w:val="5"/>
          <w:sz w:val="24"/>
        </w:rPr>
        <w:t>b</w:t>
      </w:r>
      <w:r w:rsidRPr="00133D4E">
        <w:rPr>
          <w:rFonts w:ascii="Times New Roman" w:hAnsi="Times New Roman" w:cs="Times New Roman"/>
          <w:sz w:val="24"/>
        </w:rPr>
        <w:t>y</w:t>
      </w:r>
      <w:r w:rsidRPr="00133D4E">
        <w:rPr>
          <w:rFonts w:ascii="Times New Roman" w:hAnsi="Times New Roman" w:cs="Times New Roman"/>
          <w:spacing w:val="5"/>
          <w:sz w:val="24"/>
        </w:rPr>
        <w:t xml:space="preserve"> </w:t>
      </w:r>
      <w:r w:rsidRPr="00133D4E">
        <w:rPr>
          <w:rFonts w:ascii="Times New Roman" w:hAnsi="Times New Roman" w:cs="Times New Roman"/>
          <w:spacing w:val="-1"/>
          <w:sz w:val="24"/>
        </w:rPr>
        <w:t>a</w:t>
      </w:r>
      <w:r w:rsidRPr="00133D4E">
        <w:rPr>
          <w:rFonts w:ascii="Times New Roman" w:hAnsi="Times New Roman" w:cs="Times New Roman"/>
          <w:spacing w:val="3"/>
          <w:sz w:val="24"/>
        </w:rPr>
        <w:t>m</w:t>
      </w:r>
      <w:r w:rsidRPr="00133D4E">
        <w:rPr>
          <w:rFonts w:ascii="Times New Roman" w:hAnsi="Times New Roman" w:cs="Times New Roman"/>
          <w:spacing w:val="-1"/>
          <w:sz w:val="24"/>
        </w:rPr>
        <w:t>e</w:t>
      </w:r>
      <w:r w:rsidRPr="00133D4E">
        <w:rPr>
          <w:rFonts w:ascii="Times New Roman" w:hAnsi="Times New Roman" w:cs="Times New Roman"/>
          <w:sz w:val="24"/>
        </w:rPr>
        <w:t>nd</w:t>
      </w:r>
      <w:r w:rsidRPr="00133D4E">
        <w:rPr>
          <w:rFonts w:ascii="Times New Roman" w:hAnsi="Times New Roman" w:cs="Times New Roman"/>
          <w:spacing w:val="-1"/>
          <w:sz w:val="24"/>
        </w:rPr>
        <w:t>e</w:t>
      </w:r>
      <w:r w:rsidRPr="00133D4E">
        <w:rPr>
          <w:rFonts w:ascii="Times New Roman" w:hAnsi="Times New Roman" w:cs="Times New Roman"/>
          <w:sz w:val="24"/>
        </w:rPr>
        <w:t>d</w:t>
      </w:r>
      <w:r w:rsidRPr="00133D4E">
        <w:rPr>
          <w:rFonts w:ascii="Times New Roman" w:hAnsi="Times New Roman" w:cs="Times New Roman"/>
          <w:spacing w:val="8"/>
          <w:sz w:val="24"/>
        </w:rPr>
        <w:t xml:space="preserve"> </w:t>
      </w:r>
      <w:r w:rsidRPr="00133D4E">
        <w:rPr>
          <w:rFonts w:ascii="Times New Roman" w:hAnsi="Times New Roman" w:cs="Times New Roman"/>
          <w:sz w:val="24"/>
        </w:rPr>
        <w:t xml:space="preserve">as follows (Revisions are shown in </w:t>
      </w:r>
      <w:r w:rsidRPr="00133D4E">
        <w:rPr>
          <w:rFonts w:ascii="Times New Roman" w:hAnsi="Times New Roman" w:cs="Times New Roman"/>
          <w:sz w:val="24"/>
          <w:u w:val="single"/>
        </w:rPr>
        <w:t>underline</w:t>
      </w:r>
      <w:r w:rsidRPr="00133D4E">
        <w:rPr>
          <w:rFonts w:ascii="Times New Roman" w:hAnsi="Times New Roman" w:cs="Times New Roman"/>
          <w:sz w:val="24"/>
        </w:rPr>
        <w:t>/strikethrough text):</w:t>
      </w:r>
    </w:p>
    <w:p w14:paraId="05662980" w14:textId="77777777" w:rsidR="00BC7D2E" w:rsidRDefault="00BC7D2E" w:rsidP="00133D4E">
      <w:pPr>
        <w:ind w:right="77"/>
        <w:jc w:val="both"/>
        <w:rPr>
          <w:rFonts w:ascii="Times New Roman" w:hAnsi="Times New Roman" w:cs="Times New Roman"/>
          <w:sz w:val="24"/>
        </w:rPr>
      </w:pPr>
    </w:p>
    <w:p w14:paraId="713DDB46" w14:textId="3737F932" w:rsidR="00BC7D2E" w:rsidRPr="00BC7D2E" w:rsidRDefault="00BC7D2E" w:rsidP="00BC7D2E">
      <w:pPr>
        <w:ind w:right="77"/>
        <w:jc w:val="center"/>
        <w:rPr>
          <w:rFonts w:ascii="Times New Roman" w:hAnsi="Times New Roman" w:cs="Times New Roman"/>
          <w:b/>
          <w:bCs/>
          <w:sz w:val="28"/>
          <w:szCs w:val="28"/>
        </w:rPr>
      </w:pPr>
      <w:r w:rsidRPr="00BC7D2E">
        <w:rPr>
          <w:rFonts w:ascii="Times New Roman" w:hAnsi="Times New Roman" w:cs="Times New Roman"/>
          <w:b/>
          <w:bCs/>
          <w:sz w:val="28"/>
          <w:szCs w:val="28"/>
        </w:rPr>
        <w:t>Chapter 9</w:t>
      </w:r>
    </w:p>
    <w:p w14:paraId="5BD927C7" w14:textId="77777777" w:rsidR="009B2672" w:rsidRPr="00D15F5C" w:rsidRDefault="009B2672" w:rsidP="009B2672">
      <w:pPr>
        <w:keepNext/>
        <w:keepLines/>
        <w:spacing w:before="120" w:after="200" w:line="276" w:lineRule="auto"/>
        <w:jc w:val="center"/>
        <w:outlineLvl w:val="3"/>
        <w:rPr>
          <w:rFonts w:ascii="Times New Roman" w:eastAsia="Times New Roman" w:hAnsi="Times New Roman" w:cs="Times New Roman"/>
          <w:b/>
          <w:bCs/>
          <w:sz w:val="24"/>
        </w:rPr>
      </w:pPr>
      <w:r w:rsidRPr="00D15F5C">
        <w:rPr>
          <w:rFonts w:ascii="Times New Roman" w:eastAsia="Times New Roman" w:hAnsi="Times New Roman" w:cs="Times New Roman"/>
          <w:b/>
          <w:bCs/>
          <w:sz w:val="24"/>
        </w:rPr>
        <w:t>Division I. Generally.</w:t>
      </w:r>
    </w:p>
    <w:p w14:paraId="5BE5B12A"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9-51.1.</w:t>
      </w:r>
      <w:r w:rsidRPr="009B2672">
        <w:rPr>
          <w:rFonts w:ascii="Times New Roman" w:eastAsia="Calibri" w:hAnsi="Times New Roman" w:cs="Times New Roman"/>
          <w:b/>
          <w:sz w:val="24"/>
          <w:u w:val="single"/>
        </w:rPr>
        <w:t>9-06.01.</w:t>
      </w:r>
      <w:r w:rsidRPr="009B2672">
        <w:rPr>
          <w:rFonts w:ascii="Times New Roman" w:eastAsia="Calibri" w:hAnsi="Times New Roman" w:cs="Times New Roman"/>
          <w:b/>
          <w:sz w:val="24"/>
        </w:rPr>
        <w:t> Statutory authorization.</w:t>
      </w:r>
    </w:p>
    <w:p w14:paraId="15CA6EBA"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The Legislature of the State of California has in Government Code Sections 65302, 65560, and 65800 conferred upon local governments the authority to adopt regulations designed to promote the public health, safety, and general welfare of its citizenry. Therefore, the City Council of the City of Salinas does hereby adopt the following floodplain management regulations. </w:t>
      </w:r>
    </w:p>
    <w:p w14:paraId="234AFA6D"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9-51.2.</w:t>
      </w:r>
      <w:r w:rsidRPr="009B2672">
        <w:rPr>
          <w:rFonts w:ascii="Times New Roman" w:eastAsia="Calibri" w:hAnsi="Times New Roman" w:cs="Times New Roman"/>
          <w:b/>
          <w:sz w:val="24"/>
          <w:u w:val="single"/>
        </w:rPr>
        <w:t>9-06.02.</w:t>
      </w:r>
      <w:r w:rsidRPr="009B2672">
        <w:rPr>
          <w:rFonts w:ascii="Times New Roman" w:eastAsia="Calibri" w:hAnsi="Times New Roman" w:cs="Times New Roman"/>
          <w:b/>
          <w:sz w:val="24"/>
        </w:rPr>
        <w:t> Findings of fact.</w:t>
      </w:r>
    </w:p>
    <w:p w14:paraId="0E75E4F8"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The flood hazard areas of Salinas, California </w:t>
      </w:r>
      <w:proofErr w:type="gramStart"/>
      <w:r w:rsidRPr="009B2672">
        <w:rPr>
          <w:rFonts w:ascii="Times New Roman" w:eastAsia="Calibri" w:hAnsi="Times New Roman" w:cs="Times New Roman"/>
          <w:sz w:val="24"/>
        </w:rPr>
        <w:t>are</w:t>
      </w:r>
      <w:proofErr w:type="gramEnd"/>
      <w:r w:rsidRPr="009B2672">
        <w:rPr>
          <w:rFonts w:ascii="Times New Roman" w:eastAsia="Calibri" w:hAnsi="Times New Roman" w:cs="Times New Roman"/>
          <w:sz w:val="24"/>
        </w:rPr>
        <w:t xml:space="preserve"> subject to periodic inundation which results in loss of life and property, health and safety hazards, disruption of commerce and governmental services, extraordinary public expenditures for flood protection and relief, and impairment of the tax base, all of which adversely affect the public health, safety and general welfare. </w:t>
      </w:r>
    </w:p>
    <w:p w14:paraId="5BDDA880"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These flood losses are caused by the cumulative effect of obstructions in areas of special flood hazards which increase flood heights and velocities, and when inadequately anchored, damage uses in other areas. Uses that are inadequately flood-proofed, </w:t>
      </w:r>
      <w:proofErr w:type="gramStart"/>
      <w:r w:rsidRPr="009B2672">
        <w:rPr>
          <w:rFonts w:ascii="Times New Roman" w:eastAsia="Calibri" w:hAnsi="Times New Roman" w:cs="Times New Roman"/>
          <w:sz w:val="24"/>
        </w:rPr>
        <w:t>elevated</w:t>
      </w:r>
      <w:proofErr w:type="gramEnd"/>
      <w:r w:rsidRPr="009B2672">
        <w:rPr>
          <w:rFonts w:ascii="Times New Roman" w:eastAsia="Calibri" w:hAnsi="Times New Roman" w:cs="Times New Roman"/>
          <w:sz w:val="24"/>
        </w:rPr>
        <w:t xml:space="preserve"> or otherwise protected from flood damage also contribute to the flood loss. </w:t>
      </w:r>
    </w:p>
    <w:p w14:paraId="59A3B5BC"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9-51.3.</w:t>
      </w:r>
      <w:r w:rsidRPr="009B2672">
        <w:rPr>
          <w:rFonts w:ascii="Times New Roman" w:eastAsia="Calibri" w:hAnsi="Times New Roman" w:cs="Times New Roman"/>
          <w:b/>
          <w:sz w:val="24"/>
          <w:u w:val="single"/>
        </w:rPr>
        <w:t>9-06.03.</w:t>
      </w:r>
      <w:r w:rsidRPr="009B2672">
        <w:rPr>
          <w:rFonts w:ascii="Times New Roman" w:eastAsia="Calibri" w:hAnsi="Times New Roman" w:cs="Times New Roman"/>
          <w:b/>
          <w:sz w:val="24"/>
        </w:rPr>
        <w:t xml:space="preserve"> Statement of purpose.</w:t>
      </w:r>
    </w:p>
    <w:p w14:paraId="787FDAEA"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It is the purpose of this article to promote the public health, safety, and general welfare, and to minimize public and private losses due to flood conditions in specific areas by provisions designed: </w:t>
      </w:r>
    </w:p>
    <w:p w14:paraId="5BFE393E"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To protect human life and </w:t>
      </w:r>
      <w:proofErr w:type="gramStart"/>
      <w:r w:rsidRPr="009B2672">
        <w:rPr>
          <w:rFonts w:ascii="Times New Roman" w:eastAsia="Calibri" w:hAnsi="Times New Roman" w:cs="Times New Roman"/>
          <w:sz w:val="24"/>
        </w:rPr>
        <w:t>health;</w:t>
      </w:r>
      <w:proofErr w:type="gramEnd"/>
      <w:r w:rsidRPr="009B2672">
        <w:rPr>
          <w:rFonts w:ascii="Times New Roman" w:eastAsia="Calibri" w:hAnsi="Times New Roman" w:cs="Times New Roman"/>
          <w:sz w:val="24"/>
        </w:rPr>
        <w:t xml:space="preserve"> </w:t>
      </w:r>
    </w:p>
    <w:p w14:paraId="42E6F1A4"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To minimize expenditure of public money for costly flood control </w:t>
      </w:r>
      <w:proofErr w:type="gramStart"/>
      <w:r w:rsidRPr="009B2672">
        <w:rPr>
          <w:rFonts w:ascii="Times New Roman" w:eastAsia="Calibri" w:hAnsi="Times New Roman" w:cs="Times New Roman"/>
          <w:sz w:val="24"/>
        </w:rPr>
        <w:t>projects;</w:t>
      </w:r>
      <w:proofErr w:type="gramEnd"/>
      <w:r w:rsidRPr="009B2672">
        <w:rPr>
          <w:rFonts w:ascii="Times New Roman" w:eastAsia="Calibri" w:hAnsi="Times New Roman" w:cs="Times New Roman"/>
          <w:sz w:val="24"/>
        </w:rPr>
        <w:t xml:space="preserve"> </w:t>
      </w:r>
    </w:p>
    <w:p w14:paraId="30D0EC8F"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To minimize the need for rescue and relief efforts associated with flooding and generally undertaken at the expense of the general </w:t>
      </w:r>
      <w:proofErr w:type="gramStart"/>
      <w:r w:rsidRPr="009B2672">
        <w:rPr>
          <w:rFonts w:ascii="Times New Roman" w:eastAsia="Calibri" w:hAnsi="Times New Roman" w:cs="Times New Roman"/>
          <w:sz w:val="24"/>
        </w:rPr>
        <w:t>public;</w:t>
      </w:r>
      <w:proofErr w:type="gramEnd"/>
      <w:r w:rsidRPr="009B2672">
        <w:rPr>
          <w:rFonts w:ascii="Times New Roman" w:eastAsia="Calibri" w:hAnsi="Times New Roman" w:cs="Times New Roman"/>
          <w:sz w:val="24"/>
        </w:rPr>
        <w:t xml:space="preserve"> </w:t>
      </w:r>
    </w:p>
    <w:p w14:paraId="5A0FE478"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 xml:space="preserve">To minimize prolonged business </w:t>
      </w:r>
      <w:proofErr w:type="gramStart"/>
      <w:r w:rsidRPr="009B2672">
        <w:rPr>
          <w:rFonts w:ascii="Times New Roman" w:eastAsia="Calibri" w:hAnsi="Times New Roman" w:cs="Times New Roman"/>
          <w:sz w:val="24"/>
        </w:rPr>
        <w:t>interruptions;</w:t>
      </w:r>
      <w:proofErr w:type="gramEnd"/>
      <w:r w:rsidRPr="009B2672">
        <w:rPr>
          <w:rFonts w:ascii="Times New Roman" w:eastAsia="Calibri" w:hAnsi="Times New Roman" w:cs="Times New Roman"/>
          <w:sz w:val="24"/>
        </w:rPr>
        <w:t xml:space="preserve"> </w:t>
      </w:r>
    </w:p>
    <w:p w14:paraId="2EBCA41D"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(e)</w:t>
      </w:r>
      <w:r w:rsidRPr="009B2672">
        <w:rPr>
          <w:rFonts w:ascii="Times New Roman" w:eastAsia="Calibri" w:hAnsi="Times New Roman" w:cs="Times New Roman"/>
          <w:sz w:val="24"/>
        </w:rPr>
        <w:tab/>
        <w:t xml:space="preserve">To minimize damage to public and private facilities and utilities such as water and gas mains, electric, telephone and sewer lines, streets and bridges located in areas of special flood </w:t>
      </w:r>
      <w:proofErr w:type="gramStart"/>
      <w:r w:rsidRPr="009B2672">
        <w:rPr>
          <w:rFonts w:ascii="Times New Roman" w:eastAsia="Calibri" w:hAnsi="Times New Roman" w:cs="Times New Roman"/>
          <w:sz w:val="24"/>
        </w:rPr>
        <w:t>hazard;</w:t>
      </w:r>
      <w:proofErr w:type="gramEnd"/>
      <w:r w:rsidRPr="009B2672">
        <w:rPr>
          <w:rFonts w:ascii="Times New Roman" w:eastAsia="Calibri" w:hAnsi="Times New Roman" w:cs="Times New Roman"/>
          <w:sz w:val="24"/>
        </w:rPr>
        <w:t xml:space="preserve"> </w:t>
      </w:r>
    </w:p>
    <w:p w14:paraId="15F0C22E"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(f)</w:t>
      </w:r>
      <w:r w:rsidRPr="009B2672">
        <w:rPr>
          <w:rFonts w:ascii="Times New Roman" w:eastAsia="Calibri" w:hAnsi="Times New Roman" w:cs="Times New Roman"/>
          <w:sz w:val="24"/>
        </w:rPr>
        <w:tab/>
        <w:t xml:space="preserve">To help maintain a stable tax base by providing for the second use and development of areas of special flood hazard so as to minimize future flood blight </w:t>
      </w:r>
      <w:proofErr w:type="gramStart"/>
      <w:r w:rsidRPr="009B2672">
        <w:rPr>
          <w:rFonts w:ascii="Times New Roman" w:eastAsia="Calibri" w:hAnsi="Times New Roman" w:cs="Times New Roman"/>
          <w:sz w:val="24"/>
        </w:rPr>
        <w:t>areas;</w:t>
      </w:r>
      <w:proofErr w:type="gramEnd"/>
      <w:r w:rsidRPr="009B2672">
        <w:rPr>
          <w:rFonts w:ascii="Times New Roman" w:eastAsia="Calibri" w:hAnsi="Times New Roman" w:cs="Times New Roman"/>
          <w:sz w:val="24"/>
        </w:rPr>
        <w:t xml:space="preserve"> </w:t>
      </w:r>
    </w:p>
    <w:p w14:paraId="505629CA"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lastRenderedPageBreak/>
        <w:t>(g)</w:t>
      </w:r>
      <w:r w:rsidRPr="009B2672">
        <w:rPr>
          <w:rFonts w:ascii="Times New Roman" w:eastAsia="Calibri" w:hAnsi="Times New Roman" w:cs="Times New Roman"/>
          <w:sz w:val="24"/>
        </w:rPr>
        <w:tab/>
        <w:t xml:space="preserve">To ensure that potential buyers are notified that property is in an area of special flood hazard; and </w:t>
      </w:r>
    </w:p>
    <w:p w14:paraId="148E0460"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(h)</w:t>
      </w:r>
      <w:r w:rsidRPr="009B2672">
        <w:rPr>
          <w:rFonts w:ascii="Times New Roman" w:eastAsia="Calibri" w:hAnsi="Times New Roman" w:cs="Times New Roman"/>
          <w:sz w:val="24"/>
        </w:rPr>
        <w:tab/>
        <w:t xml:space="preserve">To ensure that those who occupy the areas of special flood hazard assume responsibility for their actions. </w:t>
      </w:r>
    </w:p>
    <w:p w14:paraId="274A901F" w14:textId="77777777" w:rsidR="009B2672" w:rsidRPr="009B2672" w:rsidRDefault="009B2672" w:rsidP="009B2672">
      <w:pPr>
        <w:ind w:left="950"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(i)</w:t>
      </w:r>
      <w:r w:rsidRPr="009B2672">
        <w:rPr>
          <w:rFonts w:ascii="Times New Roman" w:eastAsia="Calibri" w:hAnsi="Times New Roman" w:cs="Times New Roman"/>
          <w:sz w:val="24"/>
          <w:u w:val="single"/>
        </w:rPr>
        <w:tab/>
        <w:t xml:space="preserve">Minimize unnecessary disruption of commerce, </w:t>
      </w:r>
      <w:proofErr w:type="gramStart"/>
      <w:r w:rsidRPr="009B2672">
        <w:rPr>
          <w:rFonts w:ascii="Times New Roman" w:eastAsia="Calibri" w:hAnsi="Times New Roman" w:cs="Times New Roman"/>
          <w:sz w:val="24"/>
          <w:u w:val="single"/>
        </w:rPr>
        <w:t>access</w:t>
      </w:r>
      <w:proofErr w:type="gramEnd"/>
      <w:r w:rsidRPr="009B2672">
        <w:rPr>
          <w:rFonts w:ascii="Times New Roman" w:eastAsia="Calibri" w:hAnsi="Times New Roman" w:cs="Times New Roman"/>
          <w:sz w:val="24"/>
          <w:u w:val="single"/>
        </w:rPr>
        <w:t xml:space="preserve"> and public service during times of flooding. </w:t>
      </w:r>
    </w:p>
    <w:p w14:paraId="7287C668" w14:textId="77777777" w:rsidR="009B2672" w:rsidRPr="009B2672" w:rsidRDefault="009B2672" w:rsidP="009B2672">
      <w:pPr>
        <w:ind w:left="950"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(j)</w:t>
      </w:r>
      <w:r w:rsidRPr="009B2672">
        <w:rPr>
          <w:rFonts w:ascii="Times New Roman" w:eastAsia="Calibri" w:hAnsi="Times New Roman" w:cs="Times New Roman"/>
          <w:sz w:val="24"/>
          <w:u w:val="single"/>
        </w:rPr>
        <w:tab/>
        <w:t xml:space="preserve">Require the use of appropriate construction practices </w:t>
      </w:r>
      <w:proofErr w:type="gramStart"/>
      <w:r w:rsidRPr="009B2672">
        <w:rPr>
          <w:rFonts w:ascii="Times New Roman" w:eastAsia="Calibri" w:hAnsi="Times New Roman" w:cs="Times New Roman"/>
          <w:sz w:val="24"/>
          <w:u w:val="single"/>
        </w:rPr>
        <w:t>in order to</w:t>
      </w:r>
      <w:proofErr w:type="gramEnd"/>
      <w:r w:rsidRPr="009B2672">
        <w:rPr>
          <w:rFonts w:ascii="Times New Roman" w:eastAsia="Calibri" w:hAnsi="Times New Roman" w:cs="Times New Roman"/>
          <w:sz w:val="24"/>
          <w:u w:val="single"/>
        </w:rPr>
        <w:t xml:space="preserve"> prevent or minimize future flood damage. </w:t>
      </w:r>
    </w:p>
    <w:p w14:paraId="5DD3791E" w14:textId="77777777" w:rsidR="009B2672" w:rsidRPr="009B2672" w:rsidRDefault="009B2672" w:rsidP="009B2672">
      <w:pPr>
        <w:ind w:left="950"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(k)</w:t>
      </w:r>
      <w:r w:rsidRPr="009B2672">
        <w:rPr>
          <w:rFonts w:ascii="Times New Roman" w:eastAsia="Calibri" w:hAnsi="Times New Roman" w:cs="Times New Roman"/>
          <w:sz w:val="24"/>
          <w:u w:val="single"/>
        </w:rPr>
        <w:tab/>
        <w:t xml:space="preserve">Contribute to improved construction techniques in the floodplain. </w:t>
      </w:r>
    </w:p>
    <w:p w14:paraId="14DA5F20" w14:textId="77777777" w:rsidR="009B2672" w:rsidRPr="009B2672" w:rsidRDefault="009B2672" w:rsidP="009B2672">
      <w:pPr>
        <w:ind w:left="950"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(l)</w:t>
      </w:r>
      <w:r w:rsidRPr="009B2672">
        <w:rPr>
          <w:rFonts w:ascii="Times New Roman" w:eastAsia="Calibri" w:hAnsi="Times New Roman" w:cs="Times New Roman"/>
          <w:sz w:val="24"/>
          <w:u w:val="single"/>
        </w:rPr>
        <w:tab/>
        <w:t>Meet the requirements of the National Flood Insurance Program for community participation as set forth in Title 44 Code of Federal Regulations, Section 59.22</w:t>
      </w:r>
    </w:p>
    <w:p w14:paraId="187FFF55"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Sec 9-06.04. Coordination with California Building Standards Code.</w:t>
      </w:r>
    </w:p>
    <w:p w14:paraId="017315E8"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 xml:space="preserve">Pursuant to the requirement established in State </w:t>
      </w:r>
      <w:proofErr w:type="spellStart"/>
      <w:r w:rsidRPr="009B2672">
        <w:rPr>
          <w:rFonts w:ascii="Times New Roman" w:eastAsia="Calibri" w:hAnsi="Times New Roman" w:cs="Times New Roman"/>
          <w:sz w:val="24"/>
          <w:u w:val="single"/>
        </w:rPr>
        <w:t>statue</w:t>
      </w:r>
      <w:proofErr w:type="spellEnd"/>
      <w:r w:rsidRPr="009B2672">
        <w:rPr>
          <w:rFonts w:ascii="Times New Roman" w:eastAsia="Calibri" w:hAnsi="Times New Roman" w:cs="Times New Roman"/>
          <w:sz w:val="24"/>
          <w:u w:val="single"/>
        </w:rPr>
        <w:t xml:space="preserve"> that the City of Salinas administer and enforce the California Building Standards Code, the City Council of the City of Salinas hereby acknowledges that the building codes contain certain provisions that apply to the design and construction of buildings and structures in flood hazard areas. Therefore, these regulations are intended to be administered and enforced in conjunction with the building codes. </w:t>
      </w:r>
    </w:p>
    <w:p w14:paraId="4BB7FE9B"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9-51.4.</w:t>
      </w:r>
      <w:r w:rsidRPr="009B2672">
        <w:rPr>
          <w:rFonts w:ascii="Times New Roman" w:eastAsia="Calibri" w:hAnsi="Times New Roman" w:cs="Times New Roman"/>
          <w:b/>
          <w:sz w:val="24"/>
          <w:u w:val="single"/>
        </w:rPr>
        <w:t>9-06.05.</w:t>
      </w:r>
      <w:r w:rsidRPr="009B2672">
        <w:rPr>
          <w:rFonts w:ascii="Times New Roman" w:eastAsia="Calibri" w:hAnsi="Times New Roman" w:cs="Times New Roman"/>
          <w:b/>
          <w:sz w:val="24"/>
        </w:rPr>
        <w:t> Methods of reducing flood losses.</w:t>
      </w:r>
    </w:p>
    <w:p w14:paraId="6CAF66BC" w14:textId="77777777" w:rsidR="009B2672" w:rsidRPr="009B2672" w:rsidRDefault="009B2672" w:rsidP="009B2672">
      <w:pPr>
        <w:ind w:firstLine="475"/>
        <w:rPr>
          <w:rFonts w:ascii="Times New Roman" w:eastAsia="Calibri" w:hAnsi="Times New Roman" w:cs="Times New Roman"/>
          <w:sz w:val="24"/>
        </w:rPr>
      </w:pPr>
      <w:proofErr w:type="gramStart"/>
      <w:r w:rsidRPr="009B2672">
        <w:rPr>
          <w:rFonts w:ascii="Times New Roman" w:eastAsia="Calibri" w:hAnsi="Times New Roman" w:cs="Times New Roman"/>
          <w:sz w:val="24"/>
        </w:rPr>
        <w:t>In order to</w:t>
      </w:r>
      <w:proofErr w:type="gramEnd"/>
      <w:r w:rsidRPr="009B2672">
        <w:rPr>
          <w:rFonts w:ascii="Times New Roman" w:eastAsia="Calibri" w:hAnsi="Times New Roman" w:cs="Times New Roman"/>
          <w:sz w:val="24"/>
        </w:rPr>
        <w:t xml:space="preserve"> accomplish its purposes, this article includes methods and provisions for: </w:t>
      </w:r>
    </w:p>
    <w:p w14:paraId="20051FC1"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Restricting or prohibiting uses which are dangerous to health, safety, and property due to water or erosion hazards, or which result in damaging increases in erosion or in flood heights or </w:t>
      </w:r>
      <w:proofErr w:type="gramStart"/>
      <w:r w:rsidRPr="009B2672">
        <w:rPr>
          <w:rFonts w:ascii="Times New Roman" w:eastAsia="Calibri" w:hAnsi="Times New Roman" w:cs="Times New Roman"/>
          <w:sz w:val="24"/>
        </w:rPr>
        <w:t>velocities;</w:t>
      </w:r>
      <w:proofErr w:type="gramEnd"/>
      <w:r w:rsidRPr="009B2672">
        <w:rPr>
          <w:rFonts w:ascii="Times New Roman" w:eastAsia="Calibri" w:hAnsi="Times New Roman" w:cs="Times New Roman"/>
          <w:sz w:val="24"/>
        </w:rPr>
        <w:t xml:space="preserve"> </w:t>
      </w:r>
    </w:p>
    <w:p w14:paraId="7F9FE07D"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Requiring that uses vulnerable to floods, including facilities which serve such uses, be protected against flood damage at the time of initial </w:t>
      </w:r>
      <w:proofErr w:type="gramStart"/>
      <w:r w:rsidRPr="009B2672">
        <w:rPr>
          <w:rFonts w:ascii="Times New Roman" w:eastAsia="Calibri" w:hAnsi="Times New Roman" w:cs="Times New Roman"/>
          <w:sz w:val="24"/>
        </w:rPr>
        <w:t>construction;</w:t>
      </w:r>
      <w:proofErr w:type="gramEnd"/>
      <w:r w:rsidRPr="009B2672">
        <w:rPr>
          <w:rFonts w:ascii="Times New Roman" w:eastAsia="Calibri" w:hAnsi="Times New Roman" w:cs="Times New Roman"/>
          <w:sz w:val="24"/>
        </w:rPr>
        <w:t xml:space="preserve"> </w:t>
      </w:r>
    </w:p>
    <w:p w14:paraId="33741026"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Controlling the alteration of natural floodplains, stream channels, and natural protective barriers, which help accommodate or channel flood </w:t>
      </w:r>
      <w:proofErr w:type="gramStart"/>
      <w:r w:rsidRPr="009B2672">
        <w:rPr>
          <w:rFonts w:ascii="Times New Roman" w:eastAsia="Calibri" w:hAnsi="Times New Roman" w:cs="Times New Roman"/>
          <w:sz w:val="24"/>
        </w:rPr>
        <w:t>waters;</w:t>
      </w:r>
      <w:proofErr w:type="gramEnd"/>
      <w:r w:rsidRPr="009B2672">
        <w:rPr>
          <w:rFonts w:ascii="Times New Roman" w:eastAsia="Calibri" w:hAnsi="Times New Roman" w:cs="Times New Roman"/>
          <w:sz w:val="24"/>
        </w:rPr>
        <w:t xml:space="preserve"> </w:t>
      </w:r>
    </w:p>
    <w:p w14:paraId="069C5BA6"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 xml:space="preserve">Controlling filling, grading, dredging, and other development which may increase flood damage; and </w:t>
      </w:r>
    </w:p>
    <w:p w14:paraId="37749A9D"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(e)</w:t>
      </w:r>
      <w:r w:rsidRPr="009B2672">
        <w:rPr>
          <w:rFonts w:ascii="Times New Roman" w:eastAsia="Calibri" w:hAnsi="Times New Roman" w:cs="Times New Roman"/>
          <w:sz w:val="24"/>
        </w:rPr>
        <w:tab/>
        <w:t xml:space="preserve">Preventing or regulating the construction of flood barriers which will unnaturally divert flood </w:t>
      </w:r>
      <w:proofErr w:type="gramStart"/>
      <w:r w:rsidRPr="009B2672">
        <w:rPr>
          <w:rFonts w:ascii="Times New Roman" w:eastAsia="Calibri" w:hAnsi="Times New Roman" w:cs="Times New Roman"/>
          <w:sz w:val="24"/>
        </w:rPr>
        <w:t>waters</w:t>
      </w:r>
      <w:proofErr w:type="gramEnd"/>
      <w:r w:rsidRPr="009B2672">
        <w:rPr>
          <w:rFonts w:ascii="Times New Roman" w:eastAsia="Calibri" w:hAnsi="Times New Roman" w:cs="Times New Roman"/>
          <w:sz w:val="24"/>
        </w:rPr>
        <w:t xml:space="preserve"> or which may increase flood hazards in other areas. </w:t>
      </w:r>
    </w:p>
    <w:p w14:paraId="63D2EDD2"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9-52.1.</w:t>
      </w:r>
      <w:r w:rsidRPr="009B2672">
        <w:rPr>
          <w:rFonts w:ascii="Times New Roman" w:eastAsia="Calibri" w:hAnsi="Times New Roman" w:cs="Times New Roman"/>
          <w:b/>
          <w:sz w:val="24"/>
          <w:u w:val="single"/>
        </w:rPr>
        <w:t>9-06.06.</w:t>
      </w:r>
      <w:r w:rsidRPr="009B2672">
        <w:rPr>
          <w:rFonts w:ascii="Times New Roman" w:eastAsia="Calibri" w:hAnsi="Times New Roman" w:cs="Times New Roman"/>
          <w:b/>
          <w:sz w:val="24"/>
        </w:rPr>
        <w:t> Definitions.</w:t>
      </w:r>
    </w:p>
    <w:p w14:paraId="2DFA8368"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Unless specifically defined below, words or phrases used in this article shall be interpreted </w:t>
      </w:r>
      <w:proofErr w:type="gramStart"/>
      <w:r w:rsidRPr="009B2672">
        <w:rPr>
          <w:rFonts w:ascii="Times New Roman" w:eastAsia="Calibri" w:hAnsi="Times New Roman" w:cs="Times New Roman"/>
          <w:sz w:val="24"/>
        </w:rPr>
        <w:t>so as to</w:t>
      </w:r>
      <w:proofErr w:type="gramEnd"/>
      <w:r w:rsidRPr="009B2672">
        <w:rPr>
          <w:rFonts w:ascii="Times New Roman" w:eastAsia="Calibri" w:hAnsi="Times New Roman" w:cs="Times New Roman"/>
          <w:sz w:val="24"/>
        </w:rPr>
        <w:t xml:space="preserve"> give them the meaning they have in common usage and to give this article its most reasonable application. </w:t>
      </w:r>
    </w:p>
    <w:p w14:paraId="7E8FF8C1"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"Accessory structure." See Section 37-50.010 of Salinas City Code. For floodplain management purposes, the term includes only accessory structures used for parking and storage. </w:t>
      </w:r>
    </w:p>
    <w:p w14:paraId="74470B5B"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"Accessory use." See Section 37-50.010 of the Salinas City Code. </w:t>
      </w:r>
    </w:p>
    <w:p w14:paraId="648B9D04"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lastRenderedPageBreak/>
        <w:t>(c)</w:t>
      </w:r>
      <w:r w:rsidRPr="009B2672">
        <w:rPr>
          <w:rFonts w:ascii="Times New Roman" w:eastAsia="Calibri" w:hAnsi="Times New Roman" w:cs="Times New Roman"/>
          <w:sz w:val="24"/>
        </w:rPr>
        <w:tab/>
        <w:t xml:space="preserve">"Agricultural structure" means a walled and roofed structure used exclusively for agricultural purposes or uses in connection with the production, harvesting, storage, raising, or drying of agricultural commodities and livestock, including aquatic organisms. Structures that house tools or equipment used in connection with these purposes or uses are also considered to have agricultural purposes or uses. </w:t>
      </w:r>
    </w:p>
    <w:p w14:paraId="5B137F23"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 xml:space="preserve">"Alluvial fan" means a geomorphologic feature characterized by a cone or fan-shaped deposit of boulders, gravel, and fine sediments that have been eroded from mountain slopes, transported by flood flows, and then deposited on the valley floors, and which is subject to flash flooding, high velocity flows, debris flows, erosion, sediment movement and deposition, and channel migration. </w:t>
      </w:r>
    </w:p>
    <w:p w14:paraId="1601560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(e)</w:t>
      </w:r>
      <w:r w:rsidRPr="009B2672">
        <w:rPr>
          <w:rFonts w:ascii="Times New Roman" w:eastAsia="Calibri" w:hAnsi="Times New Roman" w:cs="Times New Roman"/>
          <w:sz w:val="24"/>
        </w:rPr>
        <w:tab/>
        <w:t xml:space="preserve">"Alteration of watercourse" means a dam, impoundment, channel relocation, change in channel alignment, channelization, or change in cross-sectional area of the channel or the channel capacity, or any other form of modification which may alter, impede, </w:t>
      </w:r>
      <w:proofErr w:type="gramStart"/>
      <w:r w:rsidRPr="009B2672">
        <w:rPr>
          <w:rFonts w:ascii="Times New Roman" w:eastAsia="Calibri" w:hAnsi="Times New Roman" w:cs="Times New Roman"/>
          <w:sz w:val="24"/>
        </w:rPr>
        <w:t>retard</w:t>
      </w:r>
      <w:proofErr w:type="gramEnd"/>
      <w:r w:rsidRPr="009B2672">
        <w:rPr>
          <w:rFonts w:ascii="Times New Roman" w:eastAsia="Calibri" w:hAnsi="Times New Roman" w:cs="Times New Roman"/>
          <w:sz w:val="24"/>
        </w:rPr>
        <w:t xml:space="preserve"> or change the direction and/or velocity of the riverine flow of water during conditions of the base flood. </w:t>
      </w:r>
    </w:p>
    <w:p w14:paraId="4C4D3A9B"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(f)</w:t>
      </w:r>
      <w:r w:rsidRPr="009B2672">
        <w:rPr>
          <w:rFonts w:ascii="Times New Roman" w:eastAsia="Calibri" w:hAnsi="Times New Roman" w:cs="Times New Roman"/>
          <w:sz w:val="24"/>
        </w:rPr>
        <w:tab/>
        <w:t xml:space="preserve">"Apex" means the point of highest elevation on an alluvial fan, which on undisturbed fans is generally the point where the major stream that formed the fan emerges from the mountain front. </w:t>
      </w:r>
    </w:p>
    <w:p w14:paraId="49CE28C5"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(g)</w:t>
      </w:r>
      <w:r w:rsidRPr="009B2672">
        <w:rPr>
          <w:rFonts w:ascii="Times New Roman" w:eastAsia="Calibri" w:hAnsi="Times New Roman" w:cs="Times New Roman"/>
          <w:sz w:val="24"/>
        </w:rPr>
        <w:tab/>
        <w:t xml:space="preserve">"Appeal" means a request for a review of the floodplain administrator's interpretation of any provision of this article or a request for a variance. </w:t>
      </w:r>
    </w:p>
    <w:p w14:paraId="04FEECF4"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(h)</w:t>
      </w:r>
      <w:r w:rsidRPr="009B2672">
        <w:rPr>
          <w:rFonts w:ascii="Times New Roman" w:eastAsia="Calibri" w:hAnsi="Times New Roman" w:cs="Times New Roman"/>
          <w:sz w:val="24"/>
        </w:rPr>
        <w:tab/>
        <w:t xml:space="preserve">"Area of shallow flooding" means a designated AO or AH Zone on the Flood Insurance Rate Map (FIRM). The base flood depths range from one to three feet; a clearly defined channel does not exist; the path of flooding is unpredictable and indeterminate; and velocity flow may be evident. Such flooding is characterized by ponding or sheet flow. </w:t>
      </w:r>
    </w:p>
    <w:p w14:paraId="42D508E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(i)</w:t>
      </w:r>
      <w:r w:rsidRPr="009B2672">
        <w:rPr>
          <w:rFonts w:ascii="Times New Roman" w:eastAsia="Calibri" w:hAnsi="Times New Roman" w:cs="Times New Roman"/>
          <w:sz w:val="24"/>
        </w:rPr>
        <w:tab/>
        <w:t xml:space="preserve">"Area of special flood hazard." See "Special flood hazard area." </w:t>
      </w:r>
    </w:p>
    <w:p w14:paraId="01C2A171"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(j)</w:t>
      </w:r>
      <w:r w:rsidRPr="009B2672">
        <w:rPr>
          <w:rFonts w:ascii="Times New Roman" w:eastAsia="Calibri" w:hAnsi="Times New Roman" w:cs="Times New Roman"/>
          <w:sz w:val="24"/>
        </w:rPr>
        <w:tab/>
        <w:t xml:space="preserve">"ASCE 24" means the standard Flood Resistant Design and Construction, referenced by the building code, </w:t>
      </w:r>
      <w:proofErr w:type="gramStart"/>
      <w:r w:rsidRPr="009B2672">
        <w:rPr>
          <w:rFonts w:ascii="Times New Roman" w:eastAsia="Calibri" w:hAnsi="Times New Roman" w:cs="Times New Roman"/>
          <w:sz w:val="24"/>
        </w:rPr>
        <w:t>developed</w:t>
      </w:r>
      <w:proofErr w:type="gramEnd"/>
      <w:r w:rsidRPr="009B2672">
        <w:rPr>
          <w:rFonts w:ascii="Times New Roman" w:eastAsia="Calibri" w:hAnsi="Times New Roman" w:cs="Times New Roman"/>
          <w:sz w:val="24"/>
        </w:rPr>
        <w:t xml:space="preserve"> and published by the American Society of Civil Engineers, Reston, VA. Where cited, ASCE 24 refers to the edition of the standard that is referenced by the building code. </w:t>
      </w:r>
    </w:p>
    <w:p w14:paraId="22B82FA3"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(k)</w:t>
      </w:r>
      <w:r w:rsidRPr="009B2672">
        <w:rPr>
          <w:rFonts w:ascii="Times New Roman" w:eastAsia="Calibri" w:hAnsi="Times New Roman" w:cs="Times New Roman"/>
          <w:sz w:val="24"/>
        </w:rPr>
        <w:tab/>
        <w:t xml:space="preserve">"Base flood" means the flood having a one percent chance of being equaled or exceeded in any given year (also called the "one-hundred-year flood"). </w:t>
      </w:r>
    </w:p>
    <w:p w14:paraId="0F0853EA"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(l)</w:t>
      </w:r>
      <w:r w:rsidRPr="009B2672">
        <w:rPr>
          <w:rFonts w:ascii="Times New Roman" w:eastAsia="Calibri" w:hAnsi="Times New Roman" w:cs="Times New Roman"/>
          <w:sz w:val="24"/>
        </w:rPr>
        <w:tab/>
        <w:t xml:space="preserve">"Base flood elevation (BFE)" means the elevation of the base flood, including wave height, relative to the National Geodetic Vertical Datum (NGVD), North American Vertical Datum (NAVD) or other datum specified on the Flood Insurance Rate Map (FIRM). </w:t>
      </w:r>
    </w:p>
    <w:p w14:paraId="4D87FE5D"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(m)</w:t>
      </w:r>
      <w:r w:rsidRPr="009B2672">
        <w:rPr>
          <w:rFonts w:ascii="Times New Roman" w:eastAsia="Calibri" w:hAnsi="Times New Roman" w:cs="Times New Roman"/>
          <w:sz w:val="24"/>
        </w:rPr>
        <w:tab/>
        <w:t xml:space="preserve">"Basement" means any floor below the first story in a building (below ground level), except that a floor level in a building having only one floor shall be considered a basement unless such floor qualifies as a first story. </w:t>
      </w:r>
    </w:p>
    <w:p w14:paraId="75362520"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(n)</w:t>
      </w:r>
      <w:r w:rsidRPr="009B2672">
        <w:rPr>
          <w:rFonts w:ascii="Times New Roman" w:eastAsia="Calibri" w:hAnsi="Times New Roman" w:cs="Times New Roman"/>
          <w:sz w:val="24"/>
        </w:rPr>
        <w:tab/>
        <w:t xml:space="preserve">"Board of appeals" means the city council. </w:t>
      </w:r>
    </w:p>
    <w:p w14:paraId="393B39AE"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lastRenderedPageBreak/>
        <w:t>(o)</w:t>
      </w:r>
      <w:r w:rsidRPr="009B2672">
        <w:rPr>
          <w:rFonts w:ascii="Times New Roman" w:eastAsia="Calibri" w:hAnsi="Times New Roman" w:cs="Times New Roman"/>
          <w:sz w:val="24"/>
        </w:rPr>
        <w:tab/>
        <w:t xml:space="preserve">"Break-away walls" are any type of walls, whether solid or lattice, and whether constructed of concrete, masonry, wood, metal, plastic or any other suitable building material which is not part of the structural support of the building and which is designed to break away under abnormally high tides or wave action without causing any damage to the structural integrity of the building on which they are used or any buildings to which they might be carried by flood waters. A break-away wall shall have a safe design loading resistance of no less than ten and no more than twenty pounds per square foot. Use of break-away walls must be certified by a registered engineer or architect and shall meet the following conditions: </w:t>
      </w:r>
    </w:p>
    <w:p w14:paraId="3020A832"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Break-away wall collapse shall result from a water load less than that which would occur during the base flood; and </w:t>
      </w:r>
    </w:p>
    <w:p w14:paraId="6FE153CA"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The elevated portion of the building shall not incur any structural damage </w:t>
      </w:r>
      <w:proofErr w:type="gramStart"/>
      <w:r w:rsidRPr="009B2672">
        <w:rPr>
          <w:rFonts w:ascii="Times New Roman" w:eastAsia="Calibri" w:hAnsi="Times New Roman" w:cs="Times New Roman"/>
          <w:sz w:val="24"/>
        </w:rPr>
        <w:t>due to the effects</w:t>
      </w:r>
      <w:proofErr w:type="gramEnd"/>
      <w:r w:rsidRPr="009B2672">
        <w:rPr>
          <w:rFonts w:ascii="Times New Roman" w:eastAsia="Calibri" w:hAnsi="Times New Roman" w:cs="Times New Roman"/>
          <w:sz w:val="24"/>
        </w:rPr>
        <w:t xml:space="preserve"> of wind and water loads acting simultaneously in the event of the base flood. </w:t>
      </w:r>
    </w:p>
    <w:p w14:paraId="32584D1E"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(p)</w:t>
      </w:r>
      <w:r w:rsidRPr="009B2672">
        <w:rPr>
          <w:rFonts w:ascii="Times New Roman" w:eastAsia="Calibri" w:hAnsi="Times New Roman" w:cs="Times New Roman"/>
          <w:sz w:val="24"/>
        </w:rPr>
        <w:tab/>
        <w:t xml:space="preserve">"Building code" means California Code of Regulations Title 24, the California Building Standards Code, the family of building codes specifically adopted by the State of California and composed of: </w:t>
      </w:r>
    </w:p>
    <w:p w14:paraId="00933E8F"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Part 2, applicable to buildings and structures other than dwellings within the scope of this part. </w:t>
      </w:r>
    </w:p>
    <w:p w14:paraId="2BD3B271"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Part 2.5, applicable to one- and two-family dwellings and townhouses not more than three stories, and accessory structures. </w:t>
      </w:r>
    </w:p>
    <w:p w14:paraId="73715F42"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Part 10, applicable to existing buildings (as defined in that code). </w:t>
      </w:r>
    </w:p>
    <w:p w14:paraId="5F6053E2"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(4)</w:t>
      </w:r>
      <w:r w:rsidRPr="009B2672">
        <w:rPr>
          <w:rFonts w:ascii="Times New Roman" w:eastAsia="Calibri" w:hAnsi="Times New Roman" w:cs="Times New Roman"/>
          <w:sz w:val="24"/>
        </w:rPr>
        <w:tab/>
        <w:t xml:space="preserve">Other specified codes. </w:t>
      </w:r>
    </w:p>
    <w:p w14:paraId="0D7EF2BA" w14:textId="77777777" w:rsidR="009B2672" w:rsidRPr="009B2672" w:rsidRDefault="009B2672" w:rsidP="009B2672">
      <w:pPr>
        <w:ind w:left="950"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(q)</w:t>
      </w:r>
      <w:r w:rsidRPr="009B2672">
        <w:rPr>
          <w:rFonts w:ascii="Times New Roman" w:eastAsia="Calibri" w:hAnsi="Times New Roman" w:cs="Times New Roman"/>
          <w:sz w:val="24"/>
          <w:u w:val="single"/>
        </w:rPr>
        <w:tab/>
        <w:t xml:space="preserve">“Design flood” means the flood associated with the greater of the following two areas: </w:t>
      </w:r>
    </w:p>
    <w:p w14:paraId="5A327314" w14:textId="77777777" w:rsidR="009B2672" w:rsidRPr="009B2672" w:rsidRDefault="009B2672" w:rsidP="009B2672">
      <w:pPr>
        <w:ind w:left="950"/>
        <w:rPr>
          <w:rFonts w:ascii="Times New Roman" w:eastAsia="Calibri" w:hAnsi="Times New Roman" w:cs="Times New Roman"/>
          <w:sz w:val="24"/>
          <w:u w:val="single"/>
        </w:rPr>
      </w:pPr>
      <w:r w:rsidRPr="009B2672">
        <w:rPr>
          <w:rFonts w:ascii="Times New Roman" w:eastAsia="Calibri" w:hAnsi="Times New Roman" w:cs="Times New Roman"/>
          <w:sz w:val="24"/>
          <w:u w:val="single"/>
        </w:rPr>
        <w:t>(1)</w:t>
      </w:r>
      <w:r w:rsidRPr="009B2672">
        <w:rPr>
          <w:rFonts w:ascii="Times New Roman" w:eastAsia="Calibri" w:hAnsi="Times New Roman" w:cs="Times New Roman"/>
          <w:sz w:val="24"/>
          <w:u w:val="single"/>
        </w:rPr>
        <w:tab/>
        <w:t>Area with a flood plain subject to a 1-percent or greater chance of flooding in any year.</w:t>
      </w:r>
    </w:p>
    <w:p w14:paraId="5C75B83B" w14:textId="77777777" w:rsidR="009B2672" w:rsidRPr="009B2672" w:rsidRDefault="009B2672" w:rsidP="009B2672">
      <w:pPr>
        <w:ind w:left="1440" w:hanging="490"/>
        <w:rPr>
          <w:rFonts w:ascii="Times New Roman" w:eastAsia="Calibri" w:hAnsi="Times New Roman" w:cs="Times New Roman"/>
          <w:sz w:val="24"/>
          <w:u w:val="single"/>
        </w:rPr>
      </w:pPr>
      <w:r w:rsidRPr="009B2672">
        <w:rPr>
          <w:rFonts w:ascii="Times New Roman" w:eastAsia="Calibri" w:hAnsi="Times New Roman" w:cs="Times New Roman"/>
          <w:sz w:val="24"/>
          <w:u w:val="single"/>
        </w:rPr>
        <w:t>(2)</w:t>
      </w:r>
      <w:r w:rsidRPr="009B2672">
        <w:rPr>
          <w:rFonts w:ascii="Times New Roman" w:eastAsia="Calibri" w:hAnsi="Times New Roman" w:cs="Times New Roman"/>
          <w:sz w:val="24"/>
          <w:u w:val="single"/>
        </w:rPr>
        <w:tab/>
        <w:t>Area designated as a flood hazard area on a community’s flood hazard map, or otherwise legally designated.</w:t>
      </w:r>
    </w:p>
    <w:p w14:paraId="2B2993D7" w14:textId="77777777" w:rsidR="009B2672" w:rsidRPr="009B2672" w:rsidRDefault="009B2672" w:rsidP="009B2672">
      <w:pPr>
        <w:ind w:left="950" w:hanging="475"/>
        <w:rPr>
          <w:rFonts w:ascii="Times New Roman" w:eastAsia="Calibri" w:hAnsi="Times New Roman" w:cs="Times New Roman"/>
          <w:sz w:val="24"/>
          <w:u w:val="single"/>
        </w:rPr>
      </w:pPr>
      <w:r w:rsidRPr="009B2672">
        <w:rPr>
          <w:rFonts w:ascii="Times New Roman" w:eastAsia="Calibri" w:hAnsi="Times New Roman" w:cs="Times New Roman"/>
          <w:strike/>
          <w:sz w:val="24"/>
        </w:rPr>
        <w:t>(q)</w:t>
      </w:r>
      <w:r w:rsidRPr="009B2672">
        <w:rPr>
          <w:rFonts w:ascii="Times New Roman" w:eastAsia="Calibri" w:hAnsi="Times New Roman" w:cs="Times New Roman"/>
          <w:sz w:val="24"/>
          <w:u w:val="single"/>
        </w:rPr>
        <w:t>(r)</w:t>
      </w:r>
      <w:r w:rsidRPr="009B2672">
        <w:rPr>
          <w:rFonts w:ascii="Times New Roman" w:eastAsia="Calibri" w:hAnsi="Times New Roman" w:cs="Times New Roman"/>
          <w:sz w:val="24"/>
        </w:rPr>
        <w:tab/>
        <w:t>"Design flood elevation (DFE)" means the elevation of the highest flood (generally the BFE including freeboard) that a retrofitting method is designed to protect against</w:t>
      </w:r>
      <w:r w:rsidRPr="009B2672">
        <w:rPr>
          <w:rFonts w:ascii="Times New Roman" w:eastAsia="Calibri" w:hAnsi="Times New Roman" w:cs="Times New Roman"/>
          <w:sz w:val="24"/>
          <w:u w:val="single"/>
        </w:rPr>
        <w:t>. In areas designated as Zone AO, the design flood elevation shall be the elevation of the highest existing grade of the building’s perimeter plus the depth number (in feet) specified on the flood hazard map. In areas designated as Zone AO where a depth number is not specified on the map, the depth number shall be taken as being equal to 2 feet (610 mm).</w:t>
      </w:r>
    </w:p>
    <w:p w14:paraId="751961DD"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(r)</w:t>
      </w:r>
      <w:r w:rsidRPr="009B2672">
        <w:rPr>
          <w:rFonts w:ascii="Times New Roman" w:eastAsia="Calibri" w:hAnsi="Times New Roman" w:cs="Times New Roman"/>
          <w:sz w:val="24"/>
          <w:u w:val="single"/>
        </w:rPr>
        <w:t>(s)</w:t>
      </w:r>
      <w:r w:rsidRPr="009B2672">
        <w:rPr>
          <w:rFonts w:ascii="Times New Roman" w:eastAsia="Calibri" w:hAnsi="Times New Roman" w:cs="Times New Roman"/>
          <w:sz w:val="24"/>
        </w:rPr>
        <w:tab/>
        <w:t xml:space="preserve">"Development." See Section 37-10.280 of the Salinas City Code. </w:t>
      </w:r>
    </w:p>
    <w:p w14:paraId="69CC556B"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(s)</w:t>
      </w:r>
      <w:r w:rsidRPr="009B2672">
        <w:rPr>
          <w:rFonts w:ascii="Times New Roman" w:eastAsia="Calibri" w:hAnsi="Times New Roman" w:cs="Times New Roman"/>
          <w:sz w:val="24"/>
          <w:u w:val="single"/>
        </w:rPr>
        <w:t>(t)</w:t>
      </w:r>
      <w:r w:rsidRPr="009B2672">
        <w:rPr>
          <w:rFonts w:ascii="Times New Roman" w:eastAsia="Calibri" w:hAnsi="Times New Roman" w:cs="Times New Roman"/>
          <w:sz w:val="24"/>
        </w:rPr>
        <w:tab/>
        <w:t xml:space="preserve">"Elevation Certificate" means an official record that shows new buildings and substantial improvements in all identified Special Flood Hazard Areas (SFHAs) are properly elevated. This elevation information is needed to show compliance with the floodplain management ordinance. </w:t>
      </w:r>
    </w:p>
    <w:p w14:paraId="5EF5C6B5"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lastRenderedPageBreak/>
        <w:t>(t)</w:t>
      </w:r>
      <w:r w:rsidRPr="009B2672">
        <w:rPr>
          <w:rFonts w:ascii="Times New Roman" w:eastAsia="Calibri" w:hAnsi="Times New Roman" w:cs="Times New Roman"/>
          <w:sz w:val="24"/>
          <w:u w:val="single"/>
        </w:rPr>
        <w:t>(u)</w:t>
      </w:r>
      <w:r w:rsidRPr="009B2672">
        <w:rPr>
          <w:rFonts w:ascii="Times New Roman" w:eastAsia="Calibri" w:hAnsi="Times New Roman" w:cs="Times New Roman"/>
          <w:sz w:val="24"/>
        </w:rPr>
        <w:tab/>
        <w:t xml:space="preserve">"Encroachment" means the advance or infringement of uses, plant growth, fill, excavation, buildings, permanent </w:t>
      </w:r>
      <w:proofErr w:type="gramStart"/>
      <w:r w:rsidRPr="009B2672">
        <w:rPr>
          <w:rFonts w:ascii="Times New Roman" w:eastAsia="Calibri" w:hAnsi="Times New Roman" w:cs="Times New Roman"/>
          <w:sz w:val="24"/>
        </w:rPr>
        <w:t>structures</w:t>
      </w:r>
      <w:proofErr w:type="gramEnd"/>
      <w:r w:rsidRPr="009B2672">
        <w:rPr>
          <w:rFonts w:ascii="Times New Roman" w:eastAsia="Calibri" w:hAnsi="Times New Roman" w:cs="Times New Roman"/>
          <w:sz w:val="24"/>
        </w:rPr>
        <w:t xml:space="preserve"> or development into a floodplain which may impede or alter the flow capacity of a floodplain. </w:t>
      </w:r>
    </w:p>
    <w:p w14:paraId="15D4E99E"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(u)</w:t>
      </w:r>
      <w:r w:rsidRPr="009B2672">
        <w:rPr>
          <w:rFonts w:ascii="Times New Roman" w:eastAsia="Calibri" w:hAnsi="Times New Roman" w:cs="Times New Roman"/>
          <w:sz w:val="24"/>
          <w:u w:val="single"/>
        </w:rPr>
        <w:t>(v)</w:t>
      </w:r>
      <w:r w:rsidRPr="009B2672">
        <w:rPr>
          <w:rFonts w:ascii="Times New Roman" w:eastAsia="Calibri" w:hAnsi="Times New Roman" w:cs="Times New Roman"/>
          <w:sz w:val="24"/>
        </w:rPr>
        <w:tab/>
        <w:t xml:space="preserve">"Exceptional hardship" means, for the purpose of variances from these regulations or the building code, the exceptional difficulty that would result from a failure to grant a requested variance. Mere economic or financial hardship is not exceptional. Inconvenience, aesthetic considerations, physical handicaps, personal preferences, or the disapproval of one's neighbors do not rule, qualify as exceptional hardships. </w:t>
      </w:r>
      <w:proofErr w:type="gramStart"/>
      <w:r w:rsidRPr="009B2672">
        <w:rPr>
          <w:rFonts w:ascii="Times New Roman" w:eastAsia="Calibri" w:hAnsi="Times New Roman" w:cs="Times New Roman"/>
          <w:sz w:val="24"/>
        </w:rPr>
        <w:t>All of</w:t>
      </w:r>
      <w:proofErr w:type="gramEnd"/>
      <w:r w:rsidRPr="009B2672">
        <w:rPr>
          <w:rFonts w:ascii="Times New Roman" w:eastAsia="Calibri" w:hAnsi="Times New Roman" w:cs="Times New Roman"/>
          <w:sz w:val="24"/>
        </w:rPr>
        <w:t xml:space="preserve"> these circumstances can be resolved through other means without granting variances, even when the alternatives are more expensive or require the property owner to build elsewhere or put the parcel to a different use than originally intended. </w:t>
      </w:r>
    </w:p>
    <w:p w14:paraId="24132067"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(v)</w:t>
      </w:r>
      <w:r w:rsidRPr="009B2672">
        <w:rPr>
          <w:rFonts w:ascii="Times New Roman" w:eastAsia="Calibri" w:hAnsi="Times New Roman" w:cs="Times New Roman"/>
          <w:sz w:val="24"/>
          <w:u w:val="single"/>
        </w:rPr>
        <w:t>(w)</w:t>
      </w:r>
      <w:r w:rsidRPr="009B2672">
        <w:rPr>
          <w:rFonts w:ascii="Times New Roman" w:eastAsia="Calibri" w:hAnsi="Times New Roman" w:cs="Times New Roman"/>
          <w:sz w:val="24"/>
        </w:rPr>
        <w:t xml:space="preserve">"Existing manufactured home park or subdivision" means a manufactured home park or subdivision for which the construction of facilities for servicing the lots on which the manufactured homes are to be affixed (including, at a minimum, the installation of utilities, the construction of streets, and either the final site grading or the pouring of concrete pads) is completed before the effective date of the floodplain management regulations adopted by a community. </w:t>
      </w:r>
    </w:p>
    <w:p w14:paraId="0CCEC645"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w:t>
      </w:r>
      <w:r w:rsidRPr="009B2672">
        <w:rPr>
          <w:rFonts w:ascii="Times New Roman" w:eastAsia="Calibri" w:hAnsi="Times New Roman" w:cs="Times New Roman"/>
          <w:sz w:val="24"/>
          <w:u w:val="single"/>
        </w:rPr>
        <w:t>(x)</w:t>
      </w:r>
      <w:r w:rsidRPr="009B2672">
        <w:rPr>
          <w:rFonts w:ascii="Times New Roman" w:eastAsia="Calibri" w:hAnsi="Times New Roman" w:cs="Times New Roman"/>
          <w:sz w:val="24"/>
        </w:rPr>
        <w:tab/>
        <w:t xml:space="preserve">"Expansion to an existing manufactured home park or subdivision" means the preparation of additional sites by the construction of facilities for servicing the lots on which the manufactured homes are to be affixed (including the installation of utilities, the construction of streets, and either final site grading or the pouring of concrete pads). </w:t>
      </w:r>
    </w:p>
    <w:p w14:paraId="7398F70A"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(x)</w:t>
      </w:r>
      <w:r w:rsidRPr="009B2672">
        <w:rPr>
          <w:rFonts w:ascii="Times New Roman" w:eastAsia="Calibri" w:hAnsi="Times New Roman" w:cs="Times New Roman"/>
          <w:sz w:val="24"/>
          <w:u w:val="single"/>
        </w:rPr>
        <w:t>(y)</w:t>
      </w:r>
      <w:r w:rsidRPr="009B2672">
        <w:rPr>
          <w:rFonts w:ascii="Times New Roman" w:eastAsia="Calibri" w:hAnsi="Times New Roman" w:cs="Times New Roman"/>
          <w:sz w:val="24"/>
        </w:rPr>
        <w:tab/>
        <w:t xml:space="preserve">"Flood or flooding or flood water" means a general and temporary condition of partial or complete inundation of normally dry land areas from: </w:t>
      </w:r>
    </w:p>
    <w:p w14:paraId="4E4A40C1"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The overflow of inland or tidal </w:t>
      </w:r>
      <w:proofErr w:type="gramStart"/>
      <w:r w:rsidRPr="009B2672">
        <w:rPr>
          <w:rFonts w:ascii="Times New Roman" w:eastAsia="Calibri" w:hAnsi="Times New Roman" w:cs="Times New Roman"/>
          <w:sz w:val="24"/>
        </w:rPr>
        <w:t>waters;</w:t>
      </w:r>
      <w:proofErr w:type="gramEnd"/>
      <w:r w:rsidRPr="009B2672">
        <w:rPr>
          <w:rFonts w:ascii="Times New Roman" w:eastAsia="Calibri" w:hAnsi="Times New Roman" w:cs="Times New Roman"/>
          <w:sz w:val="24"/>
        </w:rPr>
        <w:t xml:space="preserve"> </w:t>
      </w:r>
    </w:p>
    <w:p w14:paraId="11A30B5A"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The unusual and rapid accumulation or runoff of surface waters from any source; and/or mudslides (i.e., mudflows</w:t>
      </w:r>
      <w:proofErr w:type="gramStart"/>
      <w:r w:rsidRPr="009B2672">
        <w:rPr>
          <w:rFonts w:ascii="Times New Roman" w:eastAsia="Calibri" w:hAnsi="Times New Roman" w:cs="Times New Roman"/>
          <w:sz w:val="24"/>
        </w:rPr>
        <w:t>);</w:t>
      </w:r>
      <w:proofErr w:type="gramEnd"/>
      <w:r w:rsidRPr="009B2672">
        <w:rPr>
          <w:rFonts w:ascii="Times New Roman" w:eastAsia="Calibri" w:hAnsi="Times New Roman" w:cs="Times New Roman"/>
          <w:sz w:val="24"/>
        </w:rPr>
        <w:t xml:space="preserve"> </w:t>
      </w:r>
    </w:p>
    <w:p w14:paraId="36F72A00"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Any other condition resulting from flood-related erosion. </w:t>
      </w:r>
    </w:p>
    <w:p w14:paraId="43132594"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(y)</w:t>
      </w:r>
      <w:r w:rsidRPr="009B2672">
        <w:rPr>
          <w:rFonts w:ascii="Times New Roman" w:eastAsia="Calibri" w:hAnsi="Times New Roman" w:cs="Times New Roman"/>
          <w:sz w:val="24"/>
          <w:u w:val="single"/>
        </w:rPr>
        <w:t>(z)</w:t>
      </w:r>
      <w:r w:rsidRPr="009B2672">
        <w:rPr>
          <w:rFonts w:ascii="Times New Roman" w:eastAsia="Calibri" w:hAnsi="Times New Roman" w:cs="Times New Roman"/>
          <w:sz w:val="24"/>
        </w:rPr>
        <w:tab/>
        <w:t xml:space="preserve">"Flood boundary and floodway map (FBFM)" means the official map on which the Federal Emergency Management Agency or Federal Insurance Administration has delineated both the areas of special flood hazard and the floodway. </w:t>
      </w:r>
    </w:p>
    <w:p w14:paraId="509587F7"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(z)</w:t>
      </w:r>
      <w:r w:rsidRPr="009B2672">
        <w:rPr>
          <w:rFonts w:ascii="Times New Roman" w:eastAsia="Calibri" w:hAnsi="Times New Roman" w:cs="Times New Roman"/>
          <w:sz w:val="24"/>
          <w:u w:val="single"/>
        </w:rPr>
        <w:t>(aa)</w:t>
      </w:r>
      <w:r w:rsidRPr="009B2672">
        <w:rPr>
          <w:rFonts w:ascii="Times New Roman" w:eastAsia="Calibri" w:hAnsi="Times New Roman" w:cs="Times New Roman"/>
          <w:sz w:val="24"/>
        </w:rPr>
        <w:t xml:space="preserve">"Flood control project" means a dam or barrier design and constructed to keep water away from or out of a specified area, including but not limited to levees, floodwalls, and channelization. </w:t>
      </w:r>
    </w:p>
    <w:p w14:paraId="138DE979"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(aa)</w:t>
      </w:r>
      <w:r w:rsidRPr="009B2672">
        <w:rPr>
          <w:rFonts w:ascii="Times New Roman" w:eastAsia="Calibri" w:hAnsi="Times New Roman" w:cs="Times New Roman"/>
          <w:sz w:val="24"/>
          <w:u w:val="single"/>
        </w:rPr>
        <w:t>(bb)</w:t>
      </w:r>
      <w:r w:rsidRPr="009B2672">
        <w:rPr>
          <w:rFonts w:ascii="Times New Roman" w:eastAsia="Calibri" w:hAnsi="Times New Roman" w:cs="Times New Roman"/>
          <w:sz w:val="24"/>
        </w:rPr>
        <w:tab/>
        <w:t xml:space="preserve">"Flood damage-resistant materials" means any construction material capable of withstanding direct and prolonged contact with floodwaters without sustaining any damage that requires more than cosmetic repair. </w:t>
      </w:r>
    </w:p>
    <w:p w14:paraId="46427929" w14:textId="77777777" w:rsidR="009B2672" w:rsidRPr="009B2672" w:rsidRDefault="009B2672" w:rsidP="009B2672">
      <w:pPr>
        <w:ind w:left="950"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(cc)</w:t>
      </w:r>
      <w:r w:rsidRPr="009B2672">
        <w:rPr>
          <w:rFonts w:ascii="Times New Roman" w:eastAsia="Calibri" w:hAnsi="Times New Roman" w:cs="Times New Roman"/>
          <w:sz w:val="24"/>
          <w:u w:val="single"/>
        </w:rPr>
        <w:tab/>
        <w:t>“Flood hazard area” means the greater of the following two areas:</w:t>
      </w:r>
    </w:p>
    <w:p w14:paraId="7F2EE831" w14:textId="77777777" w:rsidR="009B2672" w:rsidRPr="009B2672" w:rsidRDefault="009B2672" w:rsidP="009B2672">
      <w:pPr>
        <w:ind w:left="950"/>
        <w:rPr>
          <w:rFonts w:ascii="Times New Roman" w:eastAsia="Calibri" w:hAnsi="Times New Roman" w:cs="Times New Roman"/>
          <w:sz w:val="24"/>
          <w:u w:val="single"/>
        </w:rPr>
      </w:pPr>
      <w:r w:rsidRPr="009B2672">
        <w:rPr>
          <w:rFonts w:ascii="Times New Roman" w:eastAsia="Calibri" w:hAnsi="Times New Roman" w:cs="Times New Roman"/>
          <w:sz w:val="24"/>
          <w:u w:val="single"/>
        </w:rPr>
        <w:t>(1)</w:t>
      </w:r>
      <w:r w:rsidRPr="009B2672">
        <w:rPr>
          <w:rFonts w:ascii="Times New Roman" w:eastAsia="Calibri" w:hAnsi="Times New Roman" w:cs="Times New Roman"/>
          <w:sz w:val="24"/>
          <w:u w:val="single"/>
        </w:rPr>
        <w:tab/>
        <w:t>The area within a floodplain subject to a 1-percent or greater chance of flooding in any year.</w:t>
      </w:r>
    </w:p>
    <w:p w14:paraId="458E98E3" w14:textId="77777777" w:rsidR="009B2672" w:rsidRPr="009B2672" w:rsidRDefault="009B2672" w:rsidP="009B2672">
      <w:pPr>
        <w:ind w:left="1440" w:hanging="490"/>
        <w:rPr>
          <w:rFonts w:ascii="Times New Roman" w:eastAsia="Calibri" w:hAnsi="Times New Roman" w:cs="Times New Roman"/>
          <w:sz w:val="24"/>
          <w:u w:val="single"/>
        </w:rPr>
      </w:pPr>
      <w:r w:rsidRPr="009B2672">
        <w:rPr>
          <w:rFonts w:ascii="Times New Roman" w:eastAsia="Calibri" w:hAnsi="Times New Roman" w:cs="Times New Roman"/>
          <w:sz w:val="24"/>
          <w:u w:val="single"/>
        </w:rPr>
        <w:lastRenderedPageBreak/>
        <w:t>(2)</w:t>
      </w:r>
      <w:r w:rsidRPr="009B2672">
        <w:rPr>
          <w:rFonts w:ascii="Times New Roman" w:eastAsia="Calibri" w:hAnsi="Times New Roman" w:cs="Times New Roman"/>
          <w:sz w:val="24"/>
          <w:u w:val="single"/>
        </w:rPr>
        <w:tab/>
        <w:t>The area designated as a flood hazard area on the community’s flood hazard map, or otherwise legally designated.</w:t>
      </w:r>
    </w:p>
    <w:p w14:paraId="0A8C0453"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(bb)</w:t>
      </w:r>
      <w:r w:rsidRPr="009B2672">
        <w:rPr>
          <w:rFonts w:ascii="Times New Roman" w:eastAsia="Calibri" w:hAnsi="Times New Roman" w:cs="Times New Roman"/>
          <w:sz w:val="24"/>
          <w:u w:val="single"/>
        </w:rPr>
        <w:t>(dd)</w:t>
      </w:r>
      <w:r w:rsidRPr="009B2672">
        <w:rPr>
          <w:rFonts w:ascii="Times New Roman" w:eastAsia="Calibri" w:hAnsi="Times New Roman" w:cs="Times New Roman"/>
          <w:sz w:val="24"/>
        </w:rPr>
        <w:tab/>
        <w:t xml:space="preserve">"Flood hazard boundary map [FHBM]" means the official map on which the Federal Emergency Management Agency or Federal Insurance Administration has delineated the areas of flood hazards. </w:t>
      </w:r>
    </w:p>
    <w:p w14:paraId="388E9F0C"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(cc)</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ee</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"Flood insurance rate map (FIRM)" means the official map on which the Federal Emergency Management Agency or Federal Insurance Administration has delineated both the areas of special flood hazards and the risk premium zones applicable to the community. </w:t>
      </w:r>
    </w:p>
    <w:p w14:paraId="5278605B"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(dd)</w:t>
      </w:r>
      <w:r w:rsidRPr="009B2672">
        <w:rPr>
          <w:rFonts w:ascii="Times New Roman" w:eastAsia="Calibri" w:hAnsi="Times New Roman" w:cs="Times New Roman"/>
          <w:sz w:val="24"/>
          <w:u w:val="single"/>
        </w:rPr>
        <w:t>(ff)</w:t>
      </w:r>
      <w:r w:rsidRPr="009B2672">
        <w:rPr>
          <w:rFonts w:ascii="Times New Roman" w:eastAsia="Calibri" w:hAnsi="Times New Roman" w:cs="Times New Roman"/>
          <w:sz w:val="24"/>
        </w:rPr>
        <w:tab/>
        <w:t xml:space="preserve">"Flood insurance study [FIS]" means the official report provided by the Federal Insurance Administration that includes flood profiles, the FIRM, the flood boundary and floodway map, and the water surface elevation of the base flood. </w:t>
      </w:r>
    </w:p>
    <w:p w14:paraId="6F156A75"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ee</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(gg)</w:t>
      </w:r>
      <w:r w:rsidRPr="009B2672">
        <w:rPr>
          <w:rFonts w:ascii="Times New Roman" w:eastAsia="Calibri" w:hAnsi="Times New Roman" w:cs="Times New Roman"/>
          <w:sz w:val="24"/>
        </w:rPr>
        <w:tab/>
        <w:t xml:space="preserve">"Floodplain or flood-prone area" means any land areas susceptible to being inundated by water from any source (see definition of "flooding"). </w:t>
      </w:r>
    </w:p>
    <w:p w14:paraId="23A1FDD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(ff)</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hh</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"Floodplain administrator" is the individual appointed to administer and enforce the floodplain management regulations. The city engineer is hereby appointed to be the floodplain administrator. </w:t>
      </w:r>
    </w:p>
    <w:p w14:paraId="189329BF"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(gg)</w:t>
      </w:r>
      <w:r w:rsidRPr="009B2672">
        <w:rPr>
          <w:rFonts w:ascii="Times New Roman" w:eastAsia="Calibri" w:hAnsi="Times New Roman" w:cs="Times New Roman"/>
          <w:sz w:val="24"/>
          <w:u w:val="single"/>
        </w:rPr>
        <w:t>(ii)</w:t>
      </w:r>
      <w:r w:rsidRPr="009B2672">
        <w:rPr>
          <w:rFonts w:ascii="Times New Roman" w:eastAsia="Calibri" w:hAnsi="Times New Roman" w:cs="Times New Roman"/>
          <w:sz w:val="24"/>
        </w:rPr>
        <w:tab/>
        <w:t xml:space="preserve">"Floodplain management" means the operation of an overall program of corrective and preventive measures for reducing flood damage and preserving and enhancing, where possible, natural resources in the floodplain, including but not limited to emergency preparedness plans, flood control works, floodplain management regulations, and open space plans. </w:t>
      </w:r>
    </w:p>
    <w:p w14:paraId="60B550A9"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hh</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jj</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"Floodplain management regulations" means the ordinance codified in this chapter and other zoning ordinances, subdivision regulations, building codes, health regulations, special purpose ordinances (such as grading and erosion control ordinances) and other applications of police power which control development in flood-prone areas. The term describes such federal, </w:t>
      </w:r>
      <w:proofErr w:type="gramStart"/>
      <w:r w:rsidRPr="009B2672">
        <w:rPr>
          <w:rFonts w:ascii="Times New Roman" w:eastAsia="Calibri" w:hAnsi="Times New Roman" w:cs="Times New Roman"/>
          <w:sz w:val="24"/>
        </w:rPr>
        <w:t>state</w:t>
      </w:r>
      <w:proofErr w:type="gramEnd"/>
      <w:r w:rsidRPr="009B2672">
        <w:rPr>
          <w:rFonts w:ascii="Times New Roman" w:eastAsia="Calibri" w:hAnsi="Times New Roman" w:cs="Times New Roman"/>
          <w:sz w:val="24"/>
        </w:rPr>
        <w:t xml:space="preserve"> or local regulations in any combination thereof, which provide standards for the purpose of flood damage prevention and reduction. </w:t>
      </w:r>
    </w:p>
    <w:p w14:paraId="26E46027"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(ii)</w:t>
      </w:r>
      <w:r w:rsidRPr="009B2672">
        <w:rPr>
          <w:rFonts w:ascii="Times New Roman" w:eastAsia="Calibri" w:hAnsi="Times New Roman" w:cs="Times New Roman"/>
          <w:sz w:val="24"/>
          <w:u w:val="single"/>
        </w:rPr>
        <w:t>(kk)</w:t>
      </w:r>
      <w:r w:rsidRPr="009B2672">
        <w:rPr>
          <w:rFonts w:ascii="Times New Roman" w:eastAsia="Calibri" w:hAnsi="Times New Roman" w:cs="Times New Roman"/>
          <w:sz w:val="24"/>
        </w:rPr>
        <w:tab/>
        <w:t xml:space="preserve">"Floodproofing" means any combination of structural and nonstructural additions, changes, or adjustments to structures which reduce or eliminate flood damage to real estate or improved real property, water and sanitary facilities, </w:t>
      </w:r>
      <w:proofErr w:type="gramStart"/>
      <w:r w:rsidRPr="009B2672">
        <w:rPr>
          <w:rFonts w:ascii="Times New Roman" w:eastAsia="Calibri" w:hAnsi="Times New Roman" w:cs="Times New Roman"/>
          <w:sz w:val="24"/>
        </w:rPr>
        <w:t>structures</w:t>
      </w:r>
      <w:proofErr w:type="gramEnd"/>
      <w:r w:rsidRPr="009B2672">
        <w:rPr>
          <w:rFonts w:ascii="Times New Roman" w:eastAsia="Calibri" w:hAnsi="Times New Roman" w:cs="Times New Roman"/>
          <w:sz w:val="24"/>
        </w:rPr>
        <w:t xml:space="preserve"> and their contents. Refer to FEMA Technical Bulletins TB 1-93, TB 3-93, and TB 7-93 or most recent updates for guidelines on dry and wet floodproofing.) </w:t>
      </w:r>
    </w:p>
    <w:p w14:paraId="22497C34"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jj</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ll</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"Floodway" means the channel of a river or other watercourse and the adjacent land areas that must be reserved </w:t>
      </w:r>
      <w:proofErr w:type="gramStart"/>
      <w:r w:rsidRPr="009B2672">
        <w:rPr>
          <w:rFonts w:ascii="Times New Roman" w:eastAsia="Calibri" w:hAnsi="Times New Roman" w:cs="Times New Roman"/>
          <w:sz w:val="24"/>
        </w:rPr>
        <w:t>in order to</w:t>
      </w:r>
      <w:proofErr w:type="gramEnd"/>
      <w:r w:rsidRPr="009B2672">
        <w:rPr>
          <w:rFonts w:ascii="Times New Roman" w:eastAsia="Calibri" w:hAnsi="Times New Roman" w:cs="Times New Roman"/>
          <w:sz w:val="24"/>
        </w:rPr>
        <w:t xml:space="preserve"> discharge the base flood without cumulatively increasing the water surface elevation more than one foot. Also referred to as "regulatory floodway." </w:t>
      </w:r>
    </w:p>
    <w:p w14:paraId="782EAE07"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(kk)</w:t>
      </w:r>
      <w:r w:rsidRPr="009B2672">
        <w:rPr>
          <w:rFonts w:ascii="Times New Roman" w:eastAsia="Calibri" w:hAnsi="Times New Roman" w:cs="Times New Roman"/>
          <w:sz w:val="24"/>
          <w:u w:val="single"/>
        </w:rPr>
        <w:t>(mm)</w:t>
      </w:r>
      <w:r w:rsidRPr="009B2672">
        <w:rPr>
          <w:rFonts w:ascii="Times New Roman" w:eastAsia="Calibri" w:hAnsi="Times New Roman" w:cs="Times New Roman"/>
          <w:sz w:val="24"/>
        </w:rPr>
        <w:tab/>
        <w:t xml:space="preserve">"Floodway fringe" means that area of the one-hundred-year floodplain shown on the FEMA floodway maps that could be completely obstructed without increasing the water surface elevation of the one-hundred-year flood more than one foot at any point. </w:t>
      </w:r>
    </w:p>
    <w:p w14:paraId="31D74C43" w14:textId="77777777" w:rsidR="009B2672" w:rsidRPr="009B2672" w:rsidRDefault="009B2672" w:rsidP="009B2672">
      <w:pPr>
        <w:ind w:left="950"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lastRenderedPageBreak/>
        <w:t>(</w:t>
      </w:r>
      <w:proofErr w:type="spellStart"/>
      <w:r w:rsidRPr="009B2672">
        <w:rPr>
          <w:rFonts w:ascii="Times New Roman" w:eastAsia="Calibri" w:hAnsi="Times New Roman" w:cs="Times New Roman"/>
          <w:sz w:val="24"/>
          <w:u w:val="single"/>
        </w:rPr>
        <w:t>nn</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u w:val="single"/>
        </w:rPr>
        <w:tab/>
        <w:t xml:space="preserve">"Fraud or victimization" means, for the purpose of variances from these regulations or the building code, the intentional use of deceit to deprive another of rights or property, making a victim of the deprived person or the public.  As it pertains to buildings granted variances to be constructed below the elevation required by the building code, future owners or tenants of such buildings and the community </w:t>
      </w:r>
      <w:proofErr w:type="gramStart"/>
      <w:r w:rsidRPr="009B2672">
        <w:rPr>
          <w:rFonts w:ascii="Times New Roman" w:eastAsia="Calibri" w:hAnsi="Times New Roman" w:cs="Times New Roman"/>
          <w:sz w:val="24"/>
          <w:u w:val="single"/>
        </w:rPr>
        <w:t>as a whole may</w:t>
      </w:r>
      <w:proofErr w:type="gramEnd"/>
      <w:r w:rsidRPr="009B2672">
        <w:rPr>
          <w:rFonts w:ascii="Times New Roman" w:eastAsia="Calibri" w:hAnsi="Times New Roman" w:cs="Times New Roman"/>
          <w:sz w:val="24"/>
          <w:u w:val="single"/>
        </w:rPr>
        <w:t xml:space="preserve"> bear the burden of increased risk of damage from floods, increased cost of flood insurance, and increased recovery costs, inconvenience, danger, and suffering.</w:t>
      </w:r>
    </w:p>
    <w:p w14:paraId="2B957AC9"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ll</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oo</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"Functionally dependent use" means a use which cannot perform its intended purpose unless it is located or carried out </w:t>
      </w:r>
      <w:proofErr w:type="gramStart"/>
      <w:r w:rsidRPr="009B2672">
        <w:rPr>
          <w:rFonts w:ascii="Times New Roman" w:eastAsia="Calibri" w:hAnsi="Times New Roman" w:cs="Times New Roman"/>
          <w:sz w:val="24"/>
        </w:rPr>
        <w:t>in close proximity to</w:t>
      </w:r>
      <w:proofErr w:type="gramEnd"/>
      <w:r w:rsidRPr="009B2672">
        <w:rPr>
          <w:rFonts w:ascii="Times New Roman" w:eastAsia="Calibri" w:hAnsi="Times New Roman" w:cs="Times New Roman"/>
          <w:sz w:val="24"/>
        </w:rPr>
        <w:t xml:space="preserve"> water. The term includes only docking facilities, port facilities that are necessary for the loading and unloading of cargo or passengers, and ship building and ship repair facilities, but does not include long-term storage or related manufacturing facilities. </w:t>
      </w:r>
    </w:p>
    <w:p w14:paraId="20943FB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(mm)</w:t>
      </w:r>
      <w:r w:rsidRPr="009B2672">
        <w:rPr>
          <w:rFonts w:ascii="Times New Roman" w:eastAsia="Calibri" w:hAnsi="Times New Roman" w:cs="Times New Roman"/>
          <w:sz w:val="24"/>
          <w:u w:val="single"/>
        </w:rPr>
        <w:t>(pp)</w:t>
      </w:r>
      <w:r w:rsidRPr="009B2672">
        <w:rPr>
          <w:rFonts w:ascii="Times New Roman" w:eastAsia="Calibri" w:hAnsi="Times New Roman" w:cs="Times New Roman"/>
          <w:sz w:val="24"/>
        </w:rPr>
        <w:tab/>
        <w:t xml:space="preserve">"Highest adjacent grade" means the highest natural elevation of the ground surface prior to construction next to the proposed walls of a structure. </w:t>
      </w:r>
    </w:p>
    <w:p w14:paraId="725C5EDC"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nn</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qq</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"Historic structure" means any structure that is either: </w:t>
      </w:r>
    </w:p>
    <w:p w14:paraId="5CB01DE6"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Listed individually in the National Register of Historic Places (a listing maintained by the Department of Interior) or preliminarily determined by the Secretary of the Interior as meeting the requirements for individual listing on the National </w:t>
      </w:r>
      <w:proofErr w:type="gramStart"/>
      <w:r w:rsidRPr="009B2672">
        <w:rPr>
          <w:rFonts w:ascii="Times New Roman" w:eastAsia="Calibri" w:hAnsi="Times New Roman" w:cs="Times New Roman"/>
          <w:sz w:val="24"/>
        </w:rPr>
        <w:t>Register;</w:t>
      </w:r>
      <w:proofErr w:type="gramEnd"/>
      <w:r w:rsidRPr="009B2672">
        <w:rPr>
          <w:rFonts w:ascii="Times New Roman" w:eastAsia="Calibri" w:hAnsi="Times New Roman" w:cs="Times New Roman"/>
          <w:sz w:val="24"/>
        </w:rPr>
        <w:t xml:space="preserve"> </w:t>
      </w:r>
    </w:p>
    <w:p w14:paraId="6B77E3AF"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Certified or preliminarily determined by the Secretary of the Interior as contributing to the historical significance of a registered historic district or a district preliminarily determined by the Secretary to qualify as a registered historic </w:t>
      </w:r>
      <w:proofErr w:type="gramStart"/>
      <w:r w:rsidRPr="009B2672">
        <w:rPr>
          <w:rFonts w:ascii="Times New Roman" w:eastAsia="Calibri" w:hAnsi="Times New Roman" w:cs="Times New Roman"/>
          <w:sz w:val="24"/>
        </w:rPr>
        <w:t>district;</w:t>
      </w:r>
      <w:proofErr w:type="gramEnd"/>
      <w:r w:rsidRPr="009B2672">
        <w:rPr>
          <w:rFonts w:ascii="Times New Roman" w:eastAsia="Calibri" w:hAnsi="Times New Roman" w:cs="Times New Roman"/>
          <w:sz w:val="24"/>
        </w:rPr>
        <w:t xml:space="preserve"> </w:t>
      </w:r>
    </w:p>
    <w:p w14:paraId="71669653"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Individually listed on a state inventory of historic places in states with historic preservation programs which have been approved by the Secretary of the </w:t>
      </w:r>
      <w:proofErr w:type="gramStart"/>
      <w:r w:rsidRPr="009B2672">
        <w:rPr>
          <w:rFonts w:ascii="Times New Roman" w:eastAsia="Calibri" w:hAnsi="Times New Roman" w:cs="Times New Roman"/>
          <w:sz w:val="24"/>
        </w:rPr>
        <w:t>Interior;</w:t>
      </w:r>
      <w:proofErr w:type="gramEnd"/>
      <w:r w:rsidRPr="009B2672">
        <w:rPr>
          <w:rFonts w:ascii="Times New Roman" w:eastAsia="Calibri" w:hAnsi="Times New Roman" w:cs="Times New Roman"/>
          <w:sz w:val="24"/>
        </w:rPr>
        <w:t xml:space="preserve"> </w:t>
      </w:r>
    </w:p>
    <w:p w14:paraId="07A1E1C5"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(4)</w:t>
      </w:r>
      <w:r w:rsidRPr="009B2672">
        <w:rPr>
          <w:rFonts w:ascii="Times New Roman" w:eastAsia="Calibri" w:hAnsi="Times New Roman" w:cs="Times New Roman"/>
          <w:sz w:val="24"/>
        </w:rPr>
        <w:tab/>
        <w:t xml:space="preserve">Individually listed on a local inventory of historic places in communities with historic preservation programs that have been certified either by an approved state program as determined by the Secretary of the Interior or directly by the Secretary of the Interior in states without approved programs; or </w:t>
      </w:r>
    </w:p>
    <w:p w14:paraId="685F0088"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oo</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rr</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"Letter of Map Change (LOMC)" means an official determination issued by FEMA that amends or revises an effective Flood Insurance Rate Map or Flood Insurance Study. Letters of Map Change include: </w:t>
      </w:r>
    </w:p>
    <w:p w14:paraId="1FA44391"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Letter of Map Amendment (LOMA): An amendment based on technical data showing that a property was incorrectly included in a designated special flood hazard area. A LOMA amends the current effective Flood Insurance Rate Map and establishes that a specific property, portion of a property, or structure is not located in a special flood hazard area. </w:t>
      </w:r>
    </w:p>
    <w:p w14:paraId="7BC0C333"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Letter of Map Revision (LOMR): A revision based on technical data that may show changes to flood zones, flood elevations, special flood hazard area boundaries and floodway delineations, and other planimetric features. </w:t>
      </w:r>
    </w:p>
    <w:p w14:paraId="2D0D7E34"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Letter of Map Revision Based on Fill (LOMR-F): A determination that a structure or parcel of land has been elevated by fill above the base flood elevation and is, </w:t>
      </w:r>
      <w:r w:rsidRPr="009B2672">
        <w:rPr>
          <w:rFonts w:ascii="Times New Roman" w:eastAsia="Calibri" w:hAnsi="Times New Roman" w:cs="Times New Roman"/>
          <w:sz w:val="24"/>
        </w:rPr>
        <w:lastRenderedPageBreak/>
        <w:t xml:space="preserve">therefore, no longer located within the special flood hazard area. </w:t>
      </w:r>
      <w:proofErr w:type="gramStart"/>
      <w:r w:rsidRPr="009B2672">
        <w:rPr>
          <w:rFonts w:ascii="Times New Roman" w:eastAsia="Calibri" w:hAnsi="Times New Roman" w:cs="Times New Roman"/>
          <w:sz w:val="24"/>
        </w:rPr>
        <w:t>In order to</w:t>
      </w:r>
      <w:proofErr w:type="gramEnd"/>
      <w:r w:rsidRPr="009B2672">
        <w:rPr>
          <w:rFonts w:ascii="Times New Roman" w:eastAsia="Calibri" w:hAnsi="Times New Roman" w:cs="Times New Roman"/>
          <w:sz w:val="24"/>
        </w:rPr>
        <w:t xml:space="preserve"> qualify for this determination, the fill must have been permitted and placed in accordance with the community's floodplain management regulations. </w:t>
      </w:r>
    </w:p>
    <w:p w14:paraId="79AF6256"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(4)</w:t>
      </w:r>
      <w:r w:rsidRPr="009B2672">
        <w:rPr>
          <w:rFonts w:ascii="Times New Roman" w:eastAsia="Calibri" w:hAnsi="Times New Roman" w:cs="Times New Roman"/>
          <w:sz w:val="24"/>
        </w:rPr>
        <w:tab/>
        <w:t xml:space="preserve">Conditional Letter of Map Revision (CLOMR): A formal review and comment as to whether a proposed flood protection project or other project complies with the minimum NFIP requirements for such projects with respect to delineation of special flood hazard areas. A CLOMR does not revise the effective Flood Insurance Rate Map or Flood Insurance Study; upon submission and approval of certified as-built documentation, a Letter of Map Revision may be issued by FEMA to revise the effective FIRM. </w:t>
      </w:r>
    </w:p>
    <w:p w14:paraId="585C6817"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(pp)</w:t>
      </w:r>
      <w:r w:rsidRPr="009B2672">
        <w:rPr>
          <w:rFonts w:ascii="Times New Roman" w:eastAsia="Calibri" w:hAnsi="Times New Roman" w:cs="Times New Roman"/>
          <w:sz w:val="24"/>
          <w:u w:val="single"/>
        </w:rPr>
        <w:t>(ss)</w:t>
      </w:r>
      <w:r w:rsidRPr="009B2672">
        <w:rPr>
          <w:rFonts w:ascii="Times New Roman" w:eastAsia="Calibri" w:hAnsi="Times New Roman" w:cs="Times New Roman"/>
          <w:sz w:val="24"/>
        </w:rPr>
        <w:tab/>
        <w:t xml:space="preserve">"Levee" means a man-made structure, usually an earthen embankment, designed and constructed in accordance with sound engineering practices to contain, control or divert the flow of water </w:t>
      </w:r>
      <w:proofErr w:type="gramStart"/>
      <w:r w:rsidRPr="009B2672">
        <w:rPr>
          <w:rFonts w:ascii="Times New Roman" w:eastAsia="Calibri" w:hAnsi="Times New Roman" w:cs="Times New Roman"/>
          <w:sz w:val="24"/>
        </w:rPr>
        <w:t>so as to</w:t>
      </w:r>
      <w:proofErr w:type="gramEnd"/>
      <w:r w:rsidRPr="009B2672">
        <w:rPr>
          <w:rFonts w:ascii="Times New Roman" w:eastAsia="Calibri" w:hAnsi="Times New Roman" w:cs="Times New Roman"/>
          <w:sz w:val="24"/>
        </w:rPr>
        <w:t xml:space="preserve"> provide protection from temporary flooding. </w:t>
      </w:r>
    </w:p>
    <w:p w14:paraId="6C121517"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qq</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tt</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"Levee system" means a flood protection system which consists of a levee, or levees, and associated structures, such as closure and drainage devices, which are constructed and operated in accord with sound engineering practices. </w:t>
      </w:r>
    </w:p>
    <w:p w14:paraId="0CC0124A"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rr</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uu</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"Lowest floor" means the lowest floor of the lowest enclosed area (including basement). (See "Basement" definition). </w:t>
      </w:r>
    </w:p>
    <w:p w14:paraId="3F8A48F8"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An unfinished or flood resistant enclosure below the lowest floor, usable solely for parking of vehicles, building access or storage in an area other than a basement area is not considered a building's lowest floor provided it conforms to applicable non-elevation design requirements including, but not limited to: </w:t>
      </w:r>
    </w:p>
    <w:p w14:paraId="371E32C1"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The wet floodproofing standard in Section </w:t>
      </w:r>
      <w:r w:rsidRPr="009B2672">
        <w:rPr>
          <w:rFonts w:ascii="Times New Roman" w:eastAsia="Calibri" w:hAnsi="Times New Roman" w:cs="Times New Roman"/>
          <w:strike/>
          <w:sz w:val="24"/>
        </w:rPr>
        <w:t>9-55.1(c)(3)</w:t>
      </w:r>
      <w:r w:rsidRPr="009B2672">
        <w:rPr>
          <w:rFonts w:ascii="Times New Roman" w:eastAsia="Calibri" w:hAnsi="Times New Roman" w:cs="Times New Roman"/>
          <w:sz w:val="24"/>
          <w:u w:val="single"/>
        </w:rPr>
        <w:t>9-06.34(c)(3</w:t>
      </w:r>
      <w:proofErr w:type="gramStart"/>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w:t>
      </w:r>
      <w:proofErr w:type="gramEnd"/>
      <w:r w:rsidRPr="009B2672">
        <w:rPr>
          <w:rFonts w:ascii="Times New Roman" w:eastAsia="Calibri" w:hAnsi="Times New Roman" w:cs="Times New Roman"/>
          <w:strike/>
          <w:sz w:val="24"/>
        </w:rPr>
        <w:t xml:space="preserve"> </w:t>
      </w:r>
    </w:p>
    <w:p w14:paraId="1C8DD5BB"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The anchoring standards in Section</w:t>
      </w:r>
      <w:r w:rsidRPr="009B2672">
        <w:rPr>
          <w:rFonts w:ascii="Times New Roman" w:eastAsia="Calibri" w:hAnsi="Times New Roman" w:cs="Times New Roman"/>
          <w:strike/>
          <w:sz w:val="24"/>
        </w:rPr>
        <w:t xml:space="preserve"> 9-55.1(a)</w:t>
      </w:r>
      <w:r w:rsidRPr="009B2672">
        <w:rPr>
          <w:rFonts w:ascii="Times New Roman" w:eastAsia="Calibri" w:hAnsi="Times New Roman" w:cs="Times New Roman"/>
          <w:sz w:val="24"/>
          <w:u w:val="single"/>
        </w:rPr>
        <w:t>9-06.34(a)</w:t>
      </w:r>
      <w:proofErr w:type="gramStart"/>
      <w:r w:rsidRPr="009B2672">
        <w:rPr>
          <w:rFonts w:ascii="Times New Roman" w:eastAsia="Calibri" w:hAnsi="Times New Roman" w:cs="Times New Roman"/>
          <w:sz w:val="24"/>
        </w:rPr>
        <w:t>);</w:t>
      </w:r>
      <w:proofErr w:type="gramEnd"/>
      <w:r w:rsidRPr="009B2672">
        <w:rPr>
          <w:rFonts w:ascii="Times New Roman" w:eastAsia="Calibri" w:hAnsi="Times New Roman" w:cs="Times New Roman"/>
          <w:sz w:val="24"/>
        </w:rPr>
        <w:t xml:space="preserve"> </w:t>
      </w:r>
    </w:p>
    <w:p w14:paraId="084D2295"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The construction materials and methods standards in Section </w:t>
      </w:r>
      <w:r w:rsidRPr="009B2672">
        <w:rPr>
          <w:rFonts w:ascii="Times New Roman" w:eastAsia="Calibri" w:hAnsi="Times New Roman" w:cs="Times New Roman"/>
          <w:strike/>
          <w:sz w:val="24"/>
        </w:rPr>
        <w:t>9-55.1(b)</w:t>
      </w:r>
      <w:r w:rsidRPr="009B2672">
        <w:rPr>
          <w:rFonts w:ascii="Times New Roman" w:eastAsia="Calibri" w:hAnsi="Times New Roman" w:cs="Times New Roman"/>
          <w:sz w:val="24"/>
          <w:u w:val="single"/>
        </w:rPr>
        <w:t>9-06.34(b)</w:t>
      </w:r>
      <w:r w:rsidRPr="009B2672">
        <w:rPr>
          <w:rFonts w:ascii="Times New Roman" w:eastAsia="Calibri" w:hAnsi="Times New Roman" w:cs="Times New Roman"/>
          <w:sz w:val="24"/>
        </w:rPr>
        <w:t xml:space="preserve">; and </w:t>
      </w:r>
    </w:p>
    <w:p w14:paraId="123451B9"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 xml:space="preserve">The standards for utilities in Section </w:t>
      </w:r>
      <w:r w:rsidRPr="009B2672">
        <w:rPr>
          <w:rFonts w:ascii="Times New Roman" w:eastAsia="Calibri" w:hAnsi="Times New Roman" w:cs="Times New Roman"/>
          <w:strike/>
          <w:sz w:val="24"/>
        </w:rPr>
        <w:t>9-55.2</w:t>
      </w:r>
      <w:r w:rsidRPr="009B2672">
        <w:rPr>
          <w:rFonts w:ascii="Times New Roman" w:eastAsia="Calibri" w:hAnsi="Times New Roman" w:cs="Times New Roman"/>
          <w:sz w:val="24"/>
          <w:u w:val="single"/>
        </w:rPr>
        <w:t>9-06.36</w:t>
      </w:r>
      <w:r w:rsidRPr="009B2672">
        <w:rPr>
          <w:rFonts w:ascii="Times New Roman" w:eastAsia="Calibri" w:hAnsi="Times New Roman" w:cs="Times New Roman"/>
          <w:sz w:val="24"/>
        </w:rPr>
        <w:t xml:space="preserve">. </w:t>
      </w:r>
    </w:p>
    <w:p w14:paraId="7C2FE465"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For residential structures, all subgrade enclosed areas are prohibited as they </w:t>
      </w:r>
      <w:proofErr w:type="gramStart"/>
      <w:r w:rsidRPr="009B2672">
        <w:rPr>
          <w:rFonts w:ascii="Times New Roman" w:eastAsia="Calibri" w:hAnsi="Times New Roman" w:cs="Times New Roman"/>
          <w:sz w:val="24"/>
        </w:rPr>
        <w:t>are considered to be</w:t>
      </w:r>
      <w:proofErr w:type="gramEnd"/>
      <w:r w:rsidRPr="009B2672">
        <w:rPr>
          <w:rFonts w:ascii="Times New Roman" w:eastAsia="Calibri" w:hAnsi="Times New Roman" w:cs="Times New Roman"/>
          <w:sz w:val="24"/>
        </w:rPr>
        <w:t xml:space="preserve"> basements (see "Basement" definition). This prohibition includes below-grade garages and storage areas. </w:t>
      </w:r>
    </w:p>
    <w:p w14:paraId="5459EDC0"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(ss)</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vv</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"Manufactured home" means a structure that is factory-fabricated, built in one or more sections, which is built on a permanent chassis and is designed for use with or without a permanent foundation when connected to the required utilities, and which complies with requirements adopted by the State of California Department of Housing and Community Development. For floodplain management purposes, the term "manufactured home" also includes park trailers, travel trailers and other similar vehicles placed on a site for greater than one hundred eighty consecutive days. The term "manufactured home" does not include a "recreation vehicle." </w:t>
      </w:r>
    </w:p>
    <w:p w14:paraId="1902D0B8"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tt</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(ww)</w:t>
      </w:r>
      <w:r w:rsidRPr="009B2672">
        <w:rPr>
          <w:rFonts w:ascii="Times New Roman" w:eastAsia="Calibri" w:hAnsi="Times New Roman" w:cs="Times New Roman"/>
          <w:sz w:val="24"/>
        </w:rPr>
        <w:tab/>
        <w:t xml:space="preserve">"Manufactured home park or subdivision" means a parcel (or contiguous parcels) of land divided into two or more manufactured home lots for sale or rent. </w:t>
      </w:r>
    </w:p>
    <w:p w14:paraId="1C0DE0E3"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lastRenderedPageBreak/>
        <w:t>(</w:t>
      </w:r>
      <w:proofErr w:type="spellStart"/>
      <w:r w:rsidRPr="009B2672">
        <w:rPr>
          <w:rFonts w:ascii="Times New Roman" w:eastAsia="Calibri" w:hAnsi="Times New Roman" w:cs="Times New Roman"/>
          <w:strike/>
          <w:sz w:val="24"/>
        </w:rPr>
        <w:t>uu</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(xx)</w:t>
      </w:r>
      <w:r w:rsidRPr="009B2672">
        <w:rPr>
          <w:rFonts w:ascii="Times New Roman" w:eastAsia="Calibri" w:hAnsi="Times New Roman" w:cs="Times New Roman"/>
          <w:sz w:val="24"/>
        </w:rPr>
        <w:tab/>
        <w:t xml:space="preserve">"Market value" shall be determined by estimating the cost to replace the structure in new condition and adjusting that cost figure by the amount of depreciation which has accrued since the structure was constructed. The cost of replacement of the structure shall be based on a square foot cost factor determined by reference to a building cost estimating guide recognized by the building construction industry. The amount of depreciation shall be determined by taking into account the age and physical deterioration of the structure and functional obsolescence as approved by the floodplain </w:t>
      </w:r>
      <w:proofErr w:type="gramStart"/>
      <w:r w:rsidRPr="009B2672">
        <w:rPr>
          <w:rFonts w:ascii="Times New Roman" w:eastAsia="Calibri" w:hAnsi="Times New Roman" w:cs="Times New Roman"/>
          <w:sz w:val="24"/>
        </w:rPr>
        <w:t>administrator, but</w:t>
      </w:r>
      <w:proofErr w:type="gramEnd"/>
      <w:r w:rsidRPr="009B2672">
        <w:rPr>
          <w:rFonts w:ascii="Times New Roman" w:eastAsia="Calibri" w:hAnsi="Times New Roman" w:cs="Times New Roman"/>
          <w:sz w:val="24"/>
        </w:rPr>
        <w:t xml:space="preserve"> shall not include economic or other forms of external obsolescence. Use of replacement costs or accrued depreciation factors different from those contained in recognized building cost estimating guides may be considered only if such factors are included in a report prepared by an independent professional appraiser and supported by a written explanation of the differences. </w:t>
      </w:r>
    </w:p>
    <w:p w14:paraId="5B792739"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vv</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yy</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w:t>
      </w:r>
      <w:proofErr w:type="gramStart"/>
      <w:r w:rsidRPr="009B2672">
        <w:rPr>
          <w:rFonts w:ascii="Times New Roman" w:eastAsia="Calibri" w:hAnsi="Times New Roman" w:cs="Times New Roman"/>
          <w:sz w:val="24"/>
        </w:rPr>
        <w:t>Mean sea</w:t>
      </w:r>
      <w:proofErr w:type="gramEnd"/>
      <w:r w:rsidRPr="009B2672">
        <w:rPr>
          <w:rFonts w:ascii="Times New Roman" w:eastAsia="Calibri" w:hAnsi="Times New Roman" w:cs="Times New Roman"/>
          <w:sz w:val="24"/>
        </w:rPr>
        <w:t xml:space="preserve"> level" means, for purposes of the National Flood Insurance Program, the National Geodetic Vertical Datum (NGVD) of 1929 or other datum, to which base flood elevations shown on a community's flood insurance rate map are referenced. </w:t>
      </w:r>
    </w:p>
    <w:p w14:paraId="51E2AFD7"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(ww)</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zz</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"New construction" means, for floodplain management purposes, structures for which the "start of construction" commenced on or after the effective date of a floodplain management regulation adopted by the </w:t>
      </w:r>
      <w:proofErr w:type="gramStart"/>
      <w:r w:rsidRPr="009B2672">
        <w:rPr>
          <w:rFonts w:ascii="Times New Roman" w:eastAsia="Calibri" w:hAnsi="Times New Roman" w:cs="Times New Roman"/>
          <w:sz w:val="24"/>
        </w:rPr>
        <w:t>city, and</w:t>
      </w:r>
      <w:proofErr w:type="gramEnd"/>
      <w:r w:rsidRPr="009B2672">
        <w:rPr>
          <w:rFonts w:ascii="Times New Roman" w:eastAsia="Calibri" w:hAnsi="Times New Roman" w:cs="Times New Roman"/>
          <w:sz w:val="24"/>
        </w:rPr>
        <w:t xml:space="preserve"> includes any subsequent improvements to such structures. </w:t>
      </w:r>
    </w:p>
    <w:p w14:paraId="0080A7CC"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(xx)</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aaa</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"New manufactured home park or subdivision" means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on or after the effective date of floodplain management regulations adopted by this community. </w:t>
      </w:r>
    </w:p>
    <w:p w14:paraId="62B1E4AB" w14:textId="77777777" w:rsidR="009B2672" w:rsidRPr="009B2672" w:rsidRDefault="009B2672" w:rsidP="009B2672">
      <w:pPr>
        <w:ind w:left="950"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bbb</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u w:val="single"/>
        </w:rPr>
        <w:tab/>
        <w:t>“Nuisance” means that which is injurious to safety or health of an entire community or neighborhood, or any considerable number of persons, or unlawfully obstructs the free passage or use, in the customary manner, of any navigable lake, or river, bay, stream, canal, or basin.</w:t>
      </w:r>
    </w:p>
    <w:p w14:paraId="5D9E70BA"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yy</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(ccc)</w:t>
      </w:r>
      <w:r w:rsidRPr="009B2672">
        <w:rPr>
          <w:rFonts w:ascii="Times New Roman" w:eastAsia="Calibri" w:hAnsi="Times New Roman" w:cs="Times New Roman"/>
          <w:sz w:val="24"/>
        </w:rPr>
        <w:tab/>
        <w:t xml:space="preserve">"Obstruction" includes, but is not limited to, any dam, wall, wharf, embankment, levee, dike, pile, abutment, protection, excavation, channelization, bridge, conduit, culvert, building, wire, fence, rock, gravel, refuse, fill, structure, vegetation or other material in, along, across or projecting into any watercourse which may alter, impede, retard or change the direction and/or velocity of the flow of water, or due to its location, its propensity to snare or collect debris carried by the flow of water, or its likelihood of being carried downstream. </w:t>
      </w:r>
    </w:p>
    <w:p w14:paraId="2257777F"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zz</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ddd</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"One-hundred-year flood" or "100-year flood" means a flood which has a one percent annual probability of being equaled or exceeded. It is identical to the "base flood," which will be the term used throughout this article. </w:t>
      </w:r>
    </w:p>
    <w:p w14:paraId="10901A8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aaa</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eee</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"Permit for floodplain development" means an official document or certificate issued by the community, or other evidence of approval or concurrence, which authorizes performance of specified development activities that </w:t>
      </w:r>
      <w:proofErr w:type="gramStart"/>
      <w:r w:rsidRPr="009B2672">
        <w:rPr>
          <w:rFonts w:ascii="Times New Roman" w:eastAsia="Calibri" w:hAnsi="Times New Roman" w:cs="Times New Roman"/>
          <w:sz w:val="24"/>
        </w:rPr>
        <w:t>are located in</w:t>
      </w:r>
      <w:proofErr w:type="gramEnd"/>
      <w:r w:rsidRPr="009B2672">
        <w:rPr>
          <w:rFonts w:ascii="Times New Roman" w:eastAsia="Calibri" w:hAnsi="Times New Roman" w:cs="Times New Roman"/>
          <w:sz w:val="24"/>
        </w:rPr>
        <w:t xml:space="preserve"> flood hazard areas and that are determined to be compliant with these regulations. </w:t>
      </w:r>
    </w:p>
    <w:p w14:paraId="035598C4"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lastRenderedPageBreak/>
        <w:t>(</w:t>
      </w:r>
      <w:proofErr w:type="spellStart"/>
      <w:r w:rsidRPr="009B2672">
        <w:rPr>
          <w:rFonts w:ascii="Times New Roman" w:eastAsia="Calibri" w:hAnsi="Times New Roman" w:cs="Times New Roman"/>
          <w:strike/>
          <w:sz w:val="24"/>
        </w:rPr>
        <w:t>bbb</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 xml:space="preserve"> (</w:t>
      </w:r>
      <w:proofErr w:type="spellStart"/>
      <w:r w:rsidRPr="009B2672">
        <w:rPr>
          <w:rFonts w:ascii="Times New Roman" w:eastAsia="Calibri" w:hAnsi="Times New Roman" w:cs="Times New Roman"/>
          <w:sz w:val="24"/>
          <w:u w:val="single"/>
        </w:rPr>
        <w:t>fff</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"Person" means an individual or his agent, firm, partnership, association or corporation, or agent of the </w:t>
      </w:r>
      <w:proofErr w:type="gramStart"/>
      <w:r w:rsidRPr="009B2672">
        <w:rPr>
          <w:rFonts w:ascii="Times New Roman" w:eastAsia="Calibri" w:hAnsi="Times New Roman" w:cs="Times New Roman"/>
          <w:sz w:val="24"/>
        </w:rPr>
        <w:t>aforementioned groups</w:t>
      </w:r>
      <w:proofErr w:type="gramEnd"/>
      <w:r w:rsidRPr="009B2672">
        <w:rPr>
          <w:rFonts w:ascii="Times New Roman" w:eastAsia="Calibri" w:hAnsi="Times New Roman" w:cs="Times New Roman"/>
          <w:sz w:val="24"/>
        </w:rPr>
        <w:t xml:space="preserve">, or this state or its agencies or political subdivisions. </w:t>
      </w:r>
    </w:p>
    <w:p w14:paraId="05D238C6"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(ccc)</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ggg</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"Recreation vehicle." See Section 37-50.190 of the Salinas City Code. </w:t>
      </w:r>
    </w:p>
    <w:p w14:paraId="6CD8C5CA"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ddd</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hhh</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"Regulatory floodway" means the channel of a river or other watercourse and the adjacent land areas that must be reserved </w:t>
      </w:r>
      <w:proofErr w:type="gramStart"/>
      <w:r w:rsidRPr="009B2672">
        <w:rPr>
          <w:rFonts w:ascii="Times New Roman" w:eastAsia="Calibri" w:hAnsi="Times New Roman" w:cs="Times New Roman"/>
          <w:sz w:val="24"/>
        </w:rPr>
        <w:t>in order to</w:t>
      </w:r>
      <w:proofErr w:type="gramEnd"/>
      <w:r w:rsidRPr="009B2672">
        <w:rPr>
          <w:rFonts w:ascii="Times New Roman" w:eastAsia="Calibri" w:hAnsi="Times New Roman" w:cs="Times New Roman"/>
          <w:sz w:val="24"/>
        </w:rPr>
        <w:t xml:space="preserve"> discharge the base flood without cumulatively increasing the water surface elevation more than one foot. </w:t>
      </w:r>
    </w:p>
    <w:p w14:paraId="5328C99F"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eee</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(iii)</w:t>
      </w:r>
      <w:r w:rsidRPr="009B2672">
        <w:rPr>
          <w:rFonts w:ascii="Times New Roman" w:eastAsia="Calibri" w:hAnsi="Times New Roman" w:cs="Times New Roman"/>
          <w:sz w:val="24"/>
        </w:rPr>
        <w:tab/>
        <w:t xml:space="preserve">"Remedy a violation" means to bring the structure or other development into compliance with state or local floodplain management regulations, or, if this is not possible, to reduce the impacts of its noncompliance. Ways that impacts may be reduced include protecting the structure or other affected development from flood damages, implementing the enforcement provisions of the </w:t>
      </w:r>
      <w:proofErr w:type="gramStart"/>
      <w:r w:rsidRPr="009B2672">
        <w:rPr>
          <w:rFonts w:ascii="Times New Roman" w:eastAsia="Calibri" w:hAnsi="Times New Roman" w:cs="Times New Roman"/>
          <w:sz w:val="24"/>
        </w:rPr>
        <w:t>article</w:t>
      </w:r>
      <w:proofErr w:type="gramEnd"/>
      <w:r w:rsidRPr="009B2672">
        <w:rPr>
          <w:rFonts w:ascii="Times New Roman" w:eastAsia="Calibri" w:hAnsi="Times New Roman" w:cs="Times New Roman"/>
          <w:sz w:val="24"/>
        </w:rPr>
        <w:t xml:space="preserve"> or otherwise deterring future similar violations, or reducing state or federal financial exposure with regard to the structure or other development. </w:t>
      </w:r>
    </w:p>
    <w:p w14:paraId="5ECBC0B0"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fff</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jjj</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"Riverine" means relating to, formed by, or resembling a river (including tributaries, stream, brook, etc.). </w:t>
      </w:r>
    </w:p>
    <w:p w14:paraId="49ABF74E"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ggg</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kkk</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"Special flood hazard area (SFHA)" means an area having special flood or flood-related erosion </w:t>
      </w:r>
      <w:proofErr w:type="gramStart"/>
      <w:r w:rsidRPr="009B2672">
        <w:rPr>
          <w:rFonts w:ascii="Times New Roman" w:eastAsia="Calibri" w:hAnsi="Times New Roman" w:cs="Times New Roman"/>
          <w:sz w:val="24"/>
        </w:rPr>
        <w:t>hazards, and</w:t>
      </w:r>
      <w:proofErr w:type="gramEnd"/>
      <w:r w:rsidRPr="009B2672">
        <w:rPr>
          <w:rFonts w:ascii="Times New Roman" w:eastAsia="Calibri" w:hAnsi="Times New Roman" w:cs="Times New Roman"/>
          <w:sz w:val="24"/>
        </w:rPr>
        <w:t xml:space="preserve"> shown on an FHBM or FIRM as Zone A, AO, A1—30, AE, A99 or AH. </w:t>
      </w:r>
    </w:p>
    <w:p w14:paraId="653B3D3B"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hhh</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lll</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"Start of construction" includes substantial improvement and other proposed new development, and means the date the building permit was issued, provided the actual start of construction, repair, reconstruction, rehabilitation, addition, </w:t>
      </w:r>
      <w:proofErr w:type="gramStart"/>
      <w:r w:rsidRPr="009B2672">
        <w:rPr>
          <w:rFonts w:ascii="Times New Roman" w:eastAsia="Calibri" w:hAnsi="Times New Roman" w:cs="Times New Roman"/>
          <w:sz w:val="24"/>
        </w:rPr>
        <w:t>placement</w:t>
      </w:r>
      <w:proofErr w:type="gramEnd"/>
      <w:r w:rsidRPr="009B2672">
        <w:rPr>
          <w:rFonts w:ascii="Times New Roman" w:eastAsia="Calibri" w:hAnsi="Times New Roman" w:cs="Times New Roman"/>
          <w:sz w:val="24"/>
        </w:rPr>
        <w:t xml:space="preserve"> or other improvement was within one hundred eighty days of the permit date. The actual start means either the first placement of permanent construction of a structure on a site, such as the pouring of slab or footings, the installation of piles, the construction of columns, or any work beyond the stage of excavation; or the placement of a manufactured home on a foundation. Permanent construction does not include land preparation such as clearing, </w:t>
      </w:r>
      <w:proofErr w:type="gramStart"/>
      <w:r w:rsidRPr="009B2672">
        <w:rPr>
          <w:rFonts w:ascii="Times New Roman" w:eastAsia="Calibri" w:hAnsi="Times New Roman" w:cs="Times New Roman"/>
          <w:sz w:val="24"/>
        </w:rPr>
        <w:t>grading</w:t>
      </w:r>
      <w:proofErr w:type="gramEnd"/>
      <w:r w:rsidRPr="009B2672">
        <w:rPr>
          <w:rFonts w:ascii="Times New Roman" w:eastAsia="Calibri" w:hAnsi="Times New Roman" w:cs="Times New Roman"/>
          <w:sz w:val="24"/>
        </w:rPr>
        <w:t xml:space="preserve"> and filling; nor does it include the installation of streets and/or walkways; nor does it include excavation for a basement, footings, piers or foundations or the erection of temporary forms; nor does it include the installation on the property of accessory buildings, such as garages or sheds not occupied as dwelling units or not part of the main structure. For a substantial improvement, the actual start of construction means the first alteration of any wall, ceiling, floor, or other structural part of a building, </w:t>
      </w:r>
      <w:proofErr w:type="gramStart"/>
      <w:r w:rsidRPr="009B2672">
        <w:rPr>
          <w:rFonts w:ascii="Times New Roman" w:eastAsia="Calibri" w:hAnsi="Times New Roman" w:cs="Times New Roman"/>
          <w:sz w:val="24"/>
        </w:rPr>
        <w:t>whether or not</w:t>
      </w:r>
      <w:proofErr w:type="gramEnd"/>
      <w:r w:rsidRPr="009B2672">
        <w:rPr>
          <w:rFonts w:ascii="Times New Roman" w:eastAsia="Calibri" w:hAnsi="Times New Roman" w:cs="Times New Roman"/>
          <w:sz w:val="24"/>
        </w:rPr>
        <w:t xml:space="preserve"> that alteration affects the external dimensions of the building. </w:t>
      </w:r>
    </w:p>
    <w:p w14:paraId="2CA8EEBB"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(iii)</w:t>
      </w:r>
      <w:r w:rsidRPr="009B2672">
        <w:rPr>
          <w:rFonts w:ascii="Times New Roman" w:eastAsia="Calibri" w:hAnsi="Times New Roman" w:cs="Times New Roman"/>
          <w:sz w:val="24"/>
          <w:u w:val="single"/>
        </w:rPr>
        <w:t>(mmm)</w:t>
      </w:r>
      <w:r w:rsidRPr="009B2672">
        <w:rPr>
          <w:rFonts w:ascii="Times New Roman" w:eastAsia="Calibri" w:hAnsi="Times New Roman" w:cs="Times New Roman"/>
          <w:sz w:val="24"/>
        </w:rPr>
        <w:tab/>
        <w:t xml:space="preserve">"Structure" means anything constructed or erected on the ground or which is attached to something erected on the ground, including a manufactured home. </w:t>
      </w:r>
    </w:p>
    <w:p w14:paraId="67DB3DCB"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jjj</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nnn</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"Substantial damage" means damage of any origin sustained by a structure whereby the cost of restoring the structure to its before damaged condition would equal or exceed fifty percent of the market value of the structure before the damage occurred. </w:t>
      </w:r>
    </w:p>
    <w:p w14:paraId="60DE87FC"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kkk</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ooo</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"Substantial improvement" means any repair, reconstruction, rehabilitation, addition, or other proposed new development of a structure, or improvement of a structure, the cost of which equals or exceeds fifty percent of the </w:t>
      </w:r>
      <w:r w:rsidRPr="009B2672">
        <w:rPr>
          <w:rFonts w:ascii="Times New Roman" w:eastAsia="Calibri" w:hAnsi="Times New Roman" w:cs="Times New Roman"/>
          <w:sz w:val="24"/>
        </w:rPr>
        <w:lastRenderedPageBreak/>
        <w:t xml:space="preserve">market value of the structure before "start of construction" of the improvement. This term includes structures which have incurred "substantial damage," regardless of the actual repair work performed. </w:t>
      </w:r>
      <w:proofErr w:type="gramStart"/>
      <w:r w:rsidRPr="009B2672">
        <w:rPr>
          <w:rFonts w:ascii="Times New Roman" w:eastAsia="Calibri" w:hAnsi="Times New Roman" w:cs="Times New Roman"/>
          <w:sz w:val="24"/>
        </w:rPr>
        <w:t>For the purpose of</w:t>
      </w:r>
      <w:proofErr w:type="gramEnd"/>
      <w:r w:rsidRPr="009B2672">
        <w:rPr>
          <w:rFonts w:ascii="Times New Roman" w:eastAsia="Calibri" w:hAnsi="Times New Roman" w:cs="Times New Roman"/>
          <w:sz w:val="24"/>
        </w:rPr>
        <w:t xml:space="preserve"> this definition "substantial improvement" is considered to occur when the first alteration of any wall, ceiling, floor or other structural part of the building commences, whether or not the alteration affects the external dimensions of the structure. The term does not, however, include either: </w:t>
      </w:r>
    </w:p>
    <w:p w14:paraId="5413B652"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Any project for improvement of a structure to correct existing violations or state or local health, sanitary, or safety code specifications which have been identified by the local code enforcement official and which are the minimum necessary to assure safe living conditions; or </w:t>
      </w:r>
    </w:p>
    <w:p w14:paraId="13465796"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Any alteration of an "historic structure," provided that the alteration will not preclude the structure's continued designation as a "historic structure." </w:t>
      </w:r>
    </w:p>
    <w:p w14:paraId="0C9AC945"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lll</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ppp</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"Utility and Miscellaneous Group U" means buildings and structures of an accessory character and miscellaneous structure not classified in any special occupancy, as described in the building code. </w:t>
      </w:r>
    </w:p>
    <w:p w14:paraId="29282340"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(mmm)</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qqq</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"Variance" means a grant of relief from the requirements of this article which permits construction in a manner that would otherwise be prohibited by this article. </w:t>
      </w:r>
    </w:p>
    <w:p w14:paraId="03DD1729"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nnn</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rrr</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"Violation" means the failure of a structure or other development to be fully compliant with the community's floodplain management regulations. A structure or other development without the elevation certificate, other certifications, or other evidence of compliance required in this article is presumed to be in violation until such time as that documentation is provided. </w:t>
      </w:r>
    </w:p>
    <w:p w14:paraId="53CE2941"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ooo</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sss</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 xml:space="preserve">"Water surface elevation" means the height, in relation to the National Geodetic Vertical Datum (NGVD) of 1929, (or other datum, where specified) of floods of various magnitudes and frequencies in the floodplains of coastal or riverine areas. </w:t>
      </w:r>
    </w:p>
    <w:p w14:paraId="271186A5"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trike/>
          <w:sz w:val="24"/>
        </w:rPr>
        <w:t>(</w:t>
      </w:r>
      <w:proofErr w:type="spellStart"/>
      <w:r w:rsidRPr="009B2672">
        <w:rPr>
          <w:rFonts w:ascii="Times New Roman" w:eastAsia="Calibri" w:hAnsi="Times New Roman" w:cs="Times New Roman"/>
          <w:strike/>
          <w:sz w:val="24"/>
        </w:rPr>
        <w:t>ppp</w:t>
      </w:r>
      <w:proofErr w:type="spellEnd"/>
      <w:r w:rsidRPr="009B2672">
        <w:rPr>
          <w:rFonts w:ascii="Times New Roman" w:eastAsia="Calibri" w:hAnsi="Times New Roman" w:cs="Times New Roman"/>
          <w:strike/>
          <w:sz w:val="24"/>
        </w:rPr>
        <w:t>)</w:t>
      </w:r>
      <w:r w:rsidRPr="009B2672">
        <w:rPr>
          <w:rFonts w:ascii="Times New Roman" w:eastAsia="Calibri" w:hAnsi="Times New Roman" w:cs="Times New Roman"/>
          <w:sz w:val="24"/>
          <w:u w:val="single"/>
        </w:rPr>
        <w:t>(</w:t>
      </w:r>
      <w:proofErr w:type="spellStart"/>
      <w:r w:rsidRPr="009B2672">
        <w:rPr>
          <w:rFonts w:ascii="Times New Roman" w:eastAsia="Calibri" w:hAnsi="Times New Roman" w:cs="Times New Roman"/>
          <w:sz w:val="24"/>
          <w:u w:val="single"/>
        </w:rPr>
        <w:t>ttt</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ab/>
        <w:t xml:space="preserve">"Watercourse" means a lake, river, creek, stream, wash, arroyo, </w:t>
      </w:r>
      <w:proofErr w:type="gramStart"/>
      <w:r w:rsidRPr="009B2672">
        <w:rPr>
          <w:rFonts w:ascii="Times New Roman" w:eastAsia="Calibri" w:hAnsi="Times New Roman" w:cs="Times New Roman"/>
          <w:sz w:val="24"/>
        </w:rPr>
        <w:t>channel</w:t>
      </w:r>
      <w:proofErr w:type="gramEnd"/>
      <w:r w:rsidRPr="009B2672">
        <w:rPr>
          <w:rFonts w:ascii="Times New Roman" w:eastAsia="Calibri" w:hAnsi="Times New Roman" w:cs="Times New Roman"/>
          <w:sz w:val="24"/>
        </w:rPr>
        <w:t xml:space="preserve"> or other topographic feature on or over which waters flow at least periodically. Watercourse includes specifically designated areas in which substantial flood damage may occur. </w:t>
      </w:r>
    </w:p>
    <w:p w14:paraId="1F652916"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9-53.1.</w:t>
      </w:r>
      <w:r w:rsidRPr="009B2672">
        <w:rPr>
          <w:rFonts w:ascii="Times New Roman" w:eastAsia="Calibri" w:hAnsi="Times New Roman" w:cs="Times New Roman"/>
          <w:b/>
          <w:sz w:val="24"/>
          <w:u w:val="single"/>
        </w:rPr>
        <w:t>9-06.07.</w:t>
      </w:r>
      <w:r w:rsidRPr="009B2672">
        <w:rPr>
          <w:rFonts w:ascii="Times New Roman" w:eastAsia="Calibri" w:hAnsi="Times New Roman" w:cs="Times New Roman"/>
          <w:b/>
          <w:sz w:val="24"/>
        </w:rPr>
        <w:t> Lands to which this article applies.</w:t>
      </w:r>
    </w:p>
    <w:p w14:paraId="06E5E572"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This article shall apply to all areas of special flood hazards within the jurisdiction of the City of Salinas. </w:t>
      </w:r>
    </w:p>
    <w:p w14:paraId="611CE7AB"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9-53.2.</w:t>
      </w:r>
      <w:r w:rsidRPr="009B2672">
        <w:rPr>
          <w:rFonts w:ascii="Times New Roman" w:eastAsia="Calibri" w:hAnsi="Times New Roman" w:cs="Times New Roman"/>
          <w:b/>
          <w:sz w:val="24"/>
          <w:u w:val="single"/>
        </w:rPr>
        <w:t>9-06.08.</w:t>
      </w:r>
      <w:r w:rsidRPr="009B2672">
        <w:rPr>
          <w:rFonts w:ascii="Times New Roman" w:eastAsia="Calibri" w:hAnsi="Times New Roman" w:cs="Times New Roman"/>
          <w:b/>
          <w:sz w:val="24"/>
        </w:rPr>
        <w:t> Basis for establishing the areas of special flood hazard.</w:t>
      </w:r>
    </w:p>
    <w:p w14:paraId="2CF08495"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The areas of special flood hazard identified by the Federal Insurance Administration (FIA) of the Federal Emergency Management Agency (FEMA) in the flood insurance study (FIS) in a scientific and engineering report entitled "The Flood Insurance Study for the City of Salinas," dated May 4, 1981, and accompanying flood insurance rate maps (FIRMs) and flood boundary and floodway maps (FBFMs), dated November 4, 1981, and all subsequent amendments and/or revisions, are hereby adopted by reference and declared to be a part of this article. The flood insurance study (FIS) is on file at the Salinas Permit Center, 65 West Alisal Street, Engineering and Transportation Department. This FIS and attendant mapping are the minimum area of </w:t>
      </w:r>
      <w:r w:rsidRPr="009B2672">
        <w:rPr>
          <w:rFonts w:ascii="Times New Roman" w:eastAsia="Calibri" w:hAnsi="Times New Roman" w:cs="Times New Roman"/>
          <w:sz w:val="24"/>
        </w:rPr>
        <w:lastRenderedPageBreak/>
        <w:t xml:space="preserve">applicability of this article and may be supplemented by studies for other areas which allow implementation of this </w:t>
      </w:r>
      <w:proofErr w:type="gramStart"/>
      <w:r w:rsidRPr="009B2672">
        <w:rPr>
          <w:rFonts w:ascii="Times New Roman" w:eastAsia="Calibri" w:hAnsi="Times New Roman" w:cs="Times New Roman"/>
          <w:sz w:val="24"/>
        </w:rPr>
        <w:t>article</w:t>
      </w:r>
      <w:proofErr w:type="gramEnd"/>
      <w:r w:rsidRPr="009B2672">
        <w:rPr>
          <w:rFonts w:ascii="Times New Roman" w:eastAsia="Calibri" w:hAnsi="Times New Roman" w:cs="Times New Roman"/>
          <w:sz w:val="24"/>
        </w:rPr>
        <w:t xml:space="preserve"> and which are recommended to the city council by the floodplain administrator. </w:t>
      </w:r>
    </w:p>
    <w:p w14:paraId="02B9FDE3"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9-53.3.</w:t>
      </w:r>
      <w:r w:rsidRPr="009B2672">
        <w:rPr>
          <w:rFonts w:ascii="Times New Roman" w:eastAsia="Calibri" w:hAnsi="Times New Roman" w:cs="Times New Roman"/>
          <w:b/>
          <w:sz w:val="24"/>
          <w:u w:val="single"/>
        </w:rPr>
        <w:t>9-06.09.</w:t>
      </w:r>
      <w:r w:rsidRPr="009B2672">
        <w:rPr>
          <w:rFonts w:ascii="Times New Roman" w:eastAsia="Calibri" w:hAnsi="Times New Roman" w:cs="Times New Roman"/>
          <w:b/>
          <w:sz w:val="24"/>
        </w:rPr>
        <w:t> Compliance.</w:t>
      </w:r>
    </w:p>
    <w:p w14:paraId="344D99F9"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No structure or land shall hereafter be constructed, located, extended, converted, or altered without full compliance with the term of this article and other applicable regulations. Violation of the requirements (including violations of conditions and safeguards established in connection with conditions) shall constitute a misdemeanor. Alternatively, and in the discretion of the city attorney, any violation of the requirements set forth in this article may be prosecuted administratively pursuant to the provisions of the City Code. Nothing herein shall prevent the city from taking such legal action available to it under the law as may be necessary to prevent or remedy any violation. </w:t>
      </w:r>
    </w:p>
    <w:p w14:paraId="6FD47644" w14:textId="77777777" w:rsidR="009B2672" w:rsidRPr="009B2672" w:rsidRDefault="009B2672" w:rsidP="009B2672">
      <w:pPr>
        <w:spacing w:before="0" w:after="0"/>
        <w:rPr>
          <w:rFonts w:ascii="Times New Roman" w:eastAsia="Calibri" w:hAnsi="Times New Roman" w:cs="Times New Roman"/>
          <w:b/>
          <w:bCs/>
          <w:sz w:val="24"/>
          <w:u w:val="single"/>
        </w:rPr>
      </w:pPr>
      <w:r w:rsidRPr="009B2672">
        <w:rPr>
          <w:rFonts w:ascii="Times New Roman" w:eastAsia="Calibri" w:hAnsi="Times New Roman" w:cs="Times New Roman"/>
          <w:b/>
          <w:bCs/>
          <w:sz w:val="24"/>
          <w:u w:val="single"/>
        </w:rPr>
        <w:t xml:space="preserve">Sec. 9-06.10. Other laws. </w:t>
      </w:r>
    </w:p>
    <w:p w14:paraId="44C9FDBF" w14:textId="77777777" w:rsidR="009B2672" w:rsidRPr="009B2672" w:rsidRDefault="009B2672" w:rsidP="009B2672">
      <w:pPr>
        <w:spacing w:before="0" w:after="0"/>
        <w:rPr>
          <w:rFonts w:ascii="Times New Roman" w:eastAsia="Calibri" w:hAnsi="Times New Roman" w:cs="Times New Roman"/>
          <w:sz w:val="24"/>
          <w:u w:val="single"/>
        </w:rPr>
      </w:pPr>
    </w:p>
    <w:p w14:paraId="4264D0B3" w14:textId="75872B4E" w:rsidR="002E6523" w:rsidRDefault="002E6523" w:rsidP="00DE7A3B">
      <w:pPr>
        <w:spacing w:before="0" w:after="0"/>
        <w:rPr>
          <w:rFonts w:ascii="Times New Roman" w:eastAsia="Calibri" w:hAnsi="Times New Roman" w:cs="Times New Roman"/>
          <w:sz w:val="24"/>
          <w:u w:val="single"/>
        </w:rPr>
      </w:pPr>
      <w:r>
        <w:rPr>
          <w:rFonts w:ascii="Times New Roman" w:eastAsia="Calibri" w:hAnsi="Times New Roman" w:cs="Times New Roman"/>
          <w:sz w:val="24"/>
        </w:rPr>
        <w:tab/>
      </w:r>
      <w:r w:rsidR="009B2672" w:rsidRPr="009B2672">
        <w:rPr>
          <w:rFonts w:ascii="Times New Roman" w:eastAsia="Calibri" w:hAnsi="Times New Roman" w:cs="Times New Roman"/>
          <w:sz w:val="24"/>
          <w:u w:val="single"/>
        </w:rPr>
        <w:t xml:space="preserve">The provisions of these regulations shall not be deemed to nullify any provisions of local, </w:t>
      </w:r>
      <w:proofErr w:type="gramStart"/>
      <w:r w:rsidR="009B2672" w:rsidRPr="009B2672">
        <w:rPr>
          <w:rFonts w:ascii="Times New Roman" w:eastAsia="Calibri" w:hAnsi="Times New Roman" w:cs="Times New Roman"/>
          <w:sz w:val="24"/>
          <w:u w:val="single"/>
        </w:rPr>
        <w:t>State</w:t>
      </w:r>
      <w:proofErr w:type="gramEnd"/>
      <w:r w:rsidR="009B2672" w:rsidRPr="009B2672">
        <w:rPr>
          <w:rFonts w:ascii="Times New Roman" w:eastAsia="Calibri" w:hAnsi="Times New Roman" w:cs="Times New Roman"/>
          <w:sz w:val="24"/>
          <w:u w:val="single"/>
        </w:rPr>
        <w:t xml:space="preserve"> or federal law. </w:t>
      </w:r>
    </w:p>
    <w:p w14:paraId="19EB2CED" w14:textId="77777777" w:rsidR="002E6523" w:rsidRDefault="002E6523" w:rsidP="00DE7A3B">
      <w:pPr>
        <w:spacing w:before="0" w:after="0"/>
        <w:rPr>
          <w:rFonts w:ascii="Times New Roman" w:eastAsia="Calibri" w:hAnsi="Times New Roman" w:cs="Times New Roman"/>
          <w:sz w:val="24"/>
          <w:u w:val="single"/>
        </w:rPr>
      </w:pPr>
    </w:p>
    <w:p w14:paraId="079C8FD0" w14:textId="30A736B9" w:rsidR="009B2672" w:rsidRPr="009B2672" w:rsidRDefault="009B2672" w:rsidP="00DE7A3B">
      <w:pPr>
        <w:spacing w:before="0" w:after="0"/>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9-53.4.</w:t>
      </w:r>
      <w:r w:rsidRPr="009B2672">
        <w:rPr>
          <w:rFonts w:ascii="Times New Roman" w:eastAsia="Calibri" w:hAnsi="Times New Roman" w:cs="Times New Roman"/>
          <w:b/>
          <w:sz w:val="24"/>
          <w:u w:val="single"/>
        </w:rPr>
        <w:t>9-06.11.</w:t>
      </w:r>
      <w:r w:rsidRPr="009B2672">
        <w:rPr>
          <w:rFonts w:ascii="Times New Roman" w:eastAsia="Calibri" w:hAnsi="Times New Roman" w:cs="Times New Roman"/>
          <w:b/>
          <w:sz w:val="24"/>
        </w:rPr>
        <w:t> Abrogation and greater restrictions.</w:t>
      </w:r>
    </w:p>
    <w:p w14:paraId="1C45DB7B"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This article is not intended to repeal, abrogate, or impair any existing easements, covenants, or deed restrictions. However, where this article and another ordinance, easement, covenant, or deed restriction conflict or overlap, whichever imposes the most stringent restrictions shall prevail. </w:t>
      </w:r>
    </w:p>
    <w:p w14:paraId="3F01CB03"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9-53.5.</w:t>
      </w:r>
      <w:r w:rsidRPr="009B2672">
        <w:rPr>
          <w:rFonts w:ascii="Times New Roman" w:eastAsia="Calibri" w:hAnsi="Times New Roman" w:cs="Times New Roman"/>
          <w:b/>
          <w:sz w:val="24"/>
          <w:u w:val="single"/>
        </w:rPr>
        <w:t>9-06.12.</w:t>
      </w:r>
      <w:r w:rsidRPr="009B2672">
        <w:rPr>
          <w:rFonts w:ascii="Times New Roman" w:eastAsia="Calibri" w:hAnsi="Times New Roman" w:cs="Times New Roman"/>
          <w:b/>
          <w:sz w:val="24"/>
        </w:rPr>
        <w:t> Interpretation.</w:t>
      </w:r>
    </w:p>
    <w:p w14:paraId="42D5F6F3"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In the interpretation and application of this article, all provisions shall be: </w:t>
      </w:r>
    </w:p>
    <w:p w14:paraId="256F9F59"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Considered as minimum </w:t>
      </w:r>
      <w:proofErr w:type="gramStart"/>
      <w:r w:rsidRPr="009B2672">
        <w:rPr>
          <w:rFonts w:ascii="Times New Roman" w:eastAsia="Calibri" w:hAnsi="Times New Roman" w:cs="Times New Roman"/>
          <w:sz w:val="24"/>
        </w:rPr>
        <w:t>requirements;</w:t>
      </w:r>
      <w:proofErr w:type="gramEnd"/>
      <w:r w:rsidRPr="009B2672">
        <w:rPr>
          <w:rFonts w:ascii="Times New Roman" w:eastAsia="Calibri" w:hAnsi="Times New Roman" w:cs="Times New Roman"/>
          <w:sz w:val="24"/>
        </w:rPr>
        <w:t xml:space="preserve"> </w:t>
      </w:r>
    </w:p>
    <w:p w14:paraId="4640CF5B"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Liberally construed in favor of the governing body; and </w:t>
      </w:r>
    </w:p>
    <w:p w14:paraId="3F5FAE79"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Deemed neither to limit nor repeal any other powers granted under state statutes. </w:t>
      </w:r>
    </w:p>
    <w:p w14:paraId="48329A89"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9-53.6.</w:t>
      </w:r>
      <w:r w:rsidRPr="009B2672">
        <w:rPr>
          <w:rFonts w:ascii="Times New Roman" w:eastAsia="Calibri" w:hAnsi="Times New Roman" w:cs="Times New Roman"/>
          <w:b/>
          <w:sz w:val="24"/>
          <w:u w:val="single"/>
        </w:rPr>
        <w:t>9-06.13.</w:t>
      </w:r>
      <w:r w:rsidRPr="009B2672">
        <w:rPr>
          <w:rFonts w:ascii="Times New Roman" w:eastAsia="Calibri" w:hAnsi="Times New Roman" w:cs="Times New Roman"/>
          <w:b/>
          <w:sz w:val="24"/>
        </w:rPr>
        <w:t> Warning and disclaimer of liability.</w:t>
      </w:r>
    </w:p>
    <w:p w14:paraId="585F673D"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The degree of flood protection required by this article is considered reasonable for regulatory purposes and is based on scientific and engineering considerations. Larger floods can and will occur on rare occasions. Flood heights may be increased by man-made or natural causes. This article does not imply that land outside the areas of special flood hazards or uses permitted within such areas will be free from flooding or flood damages. This article shall not create liability on the part of the city, any officer or employee thereof, the state of California, the Federal Insurance Administration, or the Federal Emergency Management Agency, for any flood damages that result from reliance on this </w:t>
      </w:r>
      <w:proofErr w:type="gramStart"/>
      <w:r w:rsidRPr="009B2672">
        <w:rPr>
          <w:rFonts w:ascii="Times New Roman" w:eastAsia="Calibri" w:hAnsi="Times New Roman" w:cs="Times New Roman"/>
          <w:sz w:val="24"/>
        </w:rPr>
        <w:t>article</w:t>
      </w:r>
      <w:proofErr w:type="gramEnd"/>
      <w:r w:rsidRPr="009B2672">
        <w:rPr>
          <w:rFonts w:ascii="Times New Roman" w:eastAsia="Calibri" w:hAnsi="Times New Roman" w:cs="Times New Roman"/>
          <w:sz w:val="24"/>
        </w:rPr>
        <w:t xml:space="preserve"> or any administrative decision lawfully made hereunder. </w:t>
      </w:r>
    </w:p>
    <w:p w14:paraId="62DBBDB6"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9-53.7.</w:t>
      </w:r>
      <w:r w:rsidRPr="009B2672">
        <w:rPr>
          <w:rFonts w:ascii="Times New Roman" w:eastAsia="Calibri" w:hAnsi="Times New Roman" w:cs="Times New Roman"/>
          <w:b/>
          <w:sz w:val="24"/>
          <w:u w:val="single"/>
        </w:rPr>
        <w:t>9-06.14.</w:t>
      </w:r>
      <w:r w:rsidRPr="009B2672">
        <w:rPr>
          <w:rFonts w:ascii="Times New Roman" w:eastAsia="Calibri" w:hAnsi="Times New Roman" w:cs="Times New Roman"/>
          <w:b/>
          <w:sz w:val="24"/>
        </w:rPr>
        <w:t> Severability.</w:t>
      </w:r>
    </w:p>
    <w:p w14:paraId="2309D2C6"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This article and the various parts thereof are hereby declared to be severable. Should any section of this article be declared by the courts to be unconstitutional or invalid, such decision </w:t>
      </w:r>
      <w:r w:rsidRPr="009B2672">
        <w:rPr>
          <w:rFonts w:ascii="Times New Roman" w:eastAsia="Calibri" w:hAnsi="Times New Roman" w:cs="Times New Roman"/>
          <w:sz w:val="24"/>
        </w:rPr>
        <w:lastRenderedPageBreak/>
        <w:t xml:space="preserve">shall not affect the validity of the </w:t>
      </w:r>
      <w:proofErr w:type="gramStart"/>
      <w:r w:rsidRPr="009B2672">
        <w:rPr>
          <w:rFonts w:ascii="Times New Roman" w:eastAsia="Calibri" w:hAnsi="Times New Roman" w:cs="Times New Roman"/>
          <w:sz w:val="24"/>
        </w:rPr>
        <w:t>article as a whole, or</w:t>
      </w:r>
      <w:proofErr w:type="gramEnd"/>
      <w:r w:rsidRPr="009B2672">
        <w:rPr>
          <w:rFonts w:ascii="Times New Roman" w:eastAsia="Calibri" w:hAnsi="Times New Roman" w:cs="Times New Roman"/>
          <w:sz w:val="24"/>
        </w:rPr>
        <w:t xml:space="preserve"> any portion thereof other than the section so declared to be unconstitutional or invalid. </w:t>
      </w:r>
    </w:p>
    <w:p w14:paraId="4AE7BFBC" w14:textId="77777777" w:rsidR="009B2672" w:rsidRPr="009B2672" w:rsidRDefault="009B2672" w:rsidP="009B2672">
      <w:pPr>
        <w:spacing w:before="0" w:after="0"/>
        <w:rPr>
          <w:rFonts w:ascii="Times New Roman" w:eastAsia="Calibri" w:hAnsi="Times New Roman" w:cs="Times New Roman"/>
          <w:sz w:val="24"/>
        </w:rPr>
      </w:pPr>
    </w:p>
    <w:p w14:paraId="37B365EA" w14:textId="77777777" w:rsidR="009B2672" w:rsidRPr="009B2672" w:rsidRDefault="009B2672" w:rsidP="009B2672">
      <w:pPr>
        <w:spacing w:before="0" w:after="0"/>
        <w:rPr>
          <w:rFonts w:ascii="Times New Roman" w:eastAsia="Calibri" w:hAnsi="Times New Roman" w:cs="Times New Roman"/>
          <w:sz w:val="24"/>
          <w:u w:val="single"/>
        </w:rPr>
      </w:pPr>
      <w:r w:rsidRPr="009B2672">
        <w:rPr>
          <w:rFonts w:ascii="Times New Roman" w:eastAsia="Calibri" w:hAnsi="Times New Roman" w:cs="Times New Roman"/>
          <w:b/>
          <w:bCs/>
          <w:sz w:val="24"/>
          <w:u w:val="single"/>
        </w:rPr>
        <w:t>Sec. 9-06.15. General applicability</w:t>
      </w:r>
      <w:r w:rsidRPr="009B2672">
        <w:rPr>
          <w:rFonts w:ascii="Times New Roman" w:eastAsia="Calibri" w:hAnsi="Times New Roman" w:cs="Times New Roman"/>
          <w:sz w:val="24"/>
          <w:u w:val="single"/>
        </w:rPr>
        <w:t>.</w:t>
      </w:r>
    </w:p>
    <w:p w14:paraId="78599AF2" w14:textId="77777777" w:rsidR="009B2672" w:rsidRPr="009B2672" w:rsidRDefault="009B2672" w:rsidP="009B2672">
      <w:pPr>
        <w:spacing w:before="0" w:after="0"/>
        <w:rPr>
          <w:rFonts w:ascii="Times New Roman" w:eastAsia="Calibri" w:hAnsi="Times New Roman" w:cs="Times New Roman"/>
          <w:sz w:val="24"/>
          <w:u w:val="single"/>
        </w:rPr>
      </w:pPr>
      <w:r w:rsidRPr="009B2672">
        <w:rPr>
          <w:rFonts w:ascii="Times New Roman" w:eastAsia="Calibri" w:hAnsi="Times New Roman" w:cs="Times New Roman"/>
          <w:sz w:val="24"/>
          <w:u w:val="single"/>
        </w:rPr>
        <w:tab/>
        <w:t>These regulations, in conjunction with the building codes, provide minimum requirements for development located in flood hazard areas, including the subdivision of land; filling, grading and other site improvements; installation of utilities; installation, placement and replacement of manufactured homes; placement of recreational vehicles; installation of tanks; temporary structures and temporary or permanent storage; utility and miscellaneous Group U buildings and structures; certain building work exempt from permit under the building codes; and flood control projects.</w:t>
      </w:r>
    </w:p>
    <w:p w14:paraId="209A270F" w14:textId="77777777" w:rsidR="009B2672" w:rsidRPr="009B2672" w:rsidRDefault="009B2672" w:rsidP="009B2672">
      <w:pPr>
        <w:spacing w:before="0" w:after="0"/>
        <w:rPr>
          <w:rFonts w:ascii="Times New Roman" w:eastAsia="Calibri" w:hAnsi="Times New Roman" w:cs="Times New Roman"/>
          <w:b/>
          <w:bCs/>
          <w:sz w:val="24"/>
        </w:rPr>
      </w:pPr>
    </w:p>
    <w:p w14:paraId="54D928B7" w14:textId="77777777" w:rsidR="009B2672" w:rsidRPr="00D15F5C" w:rsidRDefault="009B2672" w:rsidP="009B2672">
      <w:pPr>
        <w:keepNext/>
        <w:keepLines/>
        <w:spacing w:before="120" w:after="200" w:line="276" w:lineRule="auto"/>
        <w:jc w:val="center"/>
        <w:outlineLvl w:val="3"/>
        <w:rPr>
          <w:rFonts w:ascii="Times New Roman" w:eastAsia="Times New Roman" w:hAnsi="Times New Roman" w:cs="Times New Roman"/>
          <w:b/>
          <w:bCs/>
          <w:sz w:val="24"/>
        </w:rPr>
      </w:pPr>
      <w:r w:rsidRPr="00D15F5C">
        <w:rPr>
          <w:rFonts w:ascii="Times New Roman" w:eastAsia="Times New Roman" w:hAnsi="Times New Roman" w:cs="Times New Roman"/>
          <w:b/>
          <w:bCs/>
          <w:sz w:val="24"/>
        </w:rPr>
        <w:t>Division II. Administration.</w:t>
      </w:r>
    </w:p>
    <w:p w14:paraId="3BD39536"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9-54.1.</w:t>
      </w:r>
      <w:r w:rsidRPr="009B2672">
        <w:rPr>
          <w:rFonts w:ascii="Times New Roman" w:eastAsia="Calibri" w:hAnsi="Times New Roman" w:cs="Times New Roman"/>
          <w:b/>
          <w:sz w:val="24"/>
          <w:u w:val="single"/>
        </w:rPr>
        <w:t>9-06.16.</w:t>
      </w:r>
      <w:r w:rsidRPr="009B2672">
        <w:rPr>
          <w:rFonts w:ascii="Times New Roman" w:eastAsia="Calibri" w:hAnsi="Times New Roman" w:cs="Times New Roman"/>
          <w:b/>
          <w:sz w:val="24"/>
        </w:rPr>
        <w:t> Establishment of development permit.</w:t>
      </w:r>
    </w:p>
    <w:p w14:paraId="3F10166E"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A development permit shall be obtained before construction or development begins within any area of special flood hazard established in Section </w:t>
      </w:r>
      <w:r w:rsidRPr="009B2672">
        <w:rPr>
          <w:rFonts w:ascii="Times New Roman" w:eastAsia="Calibri" w:hAnsi="Times New Roman" w:cs="Times New Roman"/>
          <w:strike/>
          <w:sz w:val="24"/>
        </w:rPr>
        <w:t>9-53.2.</w:t>
      </w:r>
      <w:r w:rsidRPr="009B2672">
        <w:rPr>
          <w:rFonts w:ascii="Times New Roman" w:eastAsia="Calibri" w:hAnsi="Times New Roman" w:cs="Times New Roman"/>
          <w:sz w:val="24"/>
          <w:u w:val="single"/>
        </w:rPr>
        <w:t>9-06.08</w:t>
      </w:r>
      <w:r w:rsidRPr="009B2672">
        <w:rPr>
          <w:rFonts w:ascii="Times New Roman" w:eastAsia="Calibri" w:hAnsi="Times New Roman" w:cs="Times New Roman"/>
          <w:sz w:val="24"/>
        </w:rPr>
        <w:t xml:space="preserve"> Application for a development permit shall be made on forms furnished by the floodplain administrator, and may include, but are not limited to: plans in duplicate drawn to scale showing the nature, location, dimensions, and elevation of the area in question; existing or proposed structures, fill, storage of materials, drainage facilities; and the location of the foregoing. Specifically, the following information is required: </w:t>
      </w:r>
    </w:p>
    <w:p w14:paraId="67393D5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Site plan, including but not limited to: </w:t>
      </w:r>
    </w:p>
    <w:p w14:paraId="19F257F2"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For all proposed structures, spot ground elevations at building corners and twenty-foot or smaller intervals along the foundation footprint, or one-foot contour elevations throughout the building site; and </w:t>
      </w:r>
    </w:p>
    <w:p w14:paraId="01249AA3"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Proposed locations of water supply, sanitary sewer, and utilities; and </w:t>
      </w:r>
    </w:p>
    <w:p w14:paraId="744D09C5"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If available, the base flood elevation from the flood insurance study and/or flood insurance rate map; and </w:t>
      </w:r>
    </w:p>
    <w:p w14:paraId="4A7CD15D"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(4)</w:t>
      </w:r>
      <w:r w:rsidRPr="009B2672">
        <w:rPr>
          <w:rFonts w:ascii="Times New Roman" w:eastAsia="Calibri" w:hAnsi="Times New Roman" w:cs="Times New Roman"/>
          <w:sz w:val="24"/>
        </w:rPr>
        <w:tab/>
        <w:t xml:space="preserve">If applicable, the location of the regulatory floodway. </w:t>
      </w:r>
    </w:p>
    <w:p w14:paraId="3178B979"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Foundation design detail, including but not limited to: </w:t>
      </w:r>
    </w:p>
    <w:p w14:paraId="7F7024E1"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Proposed elevation, in relation to mean sea level, of the lowest floor (including basement) of all </w:t>
      </w:r>
      <w:proofErr w:type="gramStart"/>
      <w:r w:rsidRPr="009B2672">
        <w:rPr>
          <w:rFonts w:ascii="Times New Roman" w:eastAsia="Calibri" w:hAnsi="Times New Roman" w:cs="Times New Roman"/>
          <w:sz w:val="24"/>
        </w:rPr>
        <w:t>structures;</w:t>
      </w:r>
      <w:proofErr w:type="gramEnd"/>
      <w:r w:rsidRPr="009B2672">
        <w:rPr>
          <w:rFonts w:ascii="Times New Roman" w:eastAsia="Calibri" w:hAnsi="Times New Roman" w:cs="Times New Roman"/>
          <w:sz w:val="24"/>
        </w:rPr>
        <w:t xml:space="preserve"> </w:t>
      </w:r>
    </w:p>
    <w:p w14:paraId="0C43C859"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For a crawl-space foundation, location and total net area of foundation openings as required in Section </w:t>
      </w:r>
      <w:r w:rsidRPr="009B2672">
        <w:rPr>
          <w:rFonts w:ascii="Times New Roman" w:eastAsia="Calibri" w:hAnsi="Times New Roman" w:cs="Times New Roman"/>
          <w:strike/>
          <w:sz w:val="24"/>
        </w:rPr>
        <w:t>9-55.1(c)(3)</w:t>
      </w:r>
      <w:r w:rsidRPr="009B2672">
        <w:rPr>
          <w:rFonts w:ascii="Times New Roman" w:eastAsia="Calibri" w:hAnsi="Times New Roman" w:cs="Times New Roman"/>
          <w:sz w:val="24"/>
          <w:u w:val="single"/>
        </w:rPr>
        <w:t>9-06.34(c)(3)</w:t>
      </w:r>
      <w:r w:rsidRPr="009B2672">
        <w:rPr>
          <w:rFonts w:ascii="Times New Roman" w:eastAsia="Calibri" w:hAnsi="Times New Roman" w:cs="Times New Roman"/>
          <w:sz w:val="24"/>
        </w:rPr>
        <w:t xml:space="preserve"> of this article and FEMA Technical Bulletin TB 1-93 and 7-93 or most recent updates; and </w:t>
      </w:r>
    </w:p>
    <w:p w14:paraId="1F69B482"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For foundations placed on fill, the location and height of fill, and compaction requirements (compacted to ninety-five percent using the Standard Proctor Test method); and </w:t>
      </w:r>
    </w:p>
    <w:p w14:paraId="353E9F37"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lastRenderedPageBreak/>
        <w:t>(c)</w:t>
      </w:r>
      <w:r w:rsidRPr="009B2672">
        <w:rPr>
          <w:rFonts w:ascii="Times New Roman" w:eastAsia="Calibri" w:hAnsi="Times New Roman" w:cs="Times New Roman"/>
          <w:sz w:val="24"/>
        </w:rPr>
        <w:tab/>
        <w:t xml:space="preserve">Proposed elevation in relation to mean sea level to which any nonresidential structure will be floodproofed, as required in Section </w:t>
      </w:r>
      <w:r w:rsidRPr="009B2672">
        <w:rPr>
          <w:rFonts w:ascii="Times New Roman" w:eastAsia="Calibri" w:hAnsi="Times New Roman" w:cs="Times New Roman"/>
          <w:strike/>
          <w:sz w:val="24"/>
        </w:rPr>
        <w:t>9-55.1(c)(2)</w:t>
      </w:r>
      <w:r w:rsidRPr="009B2672">
        <w:rPr>
          <w:rFonts w:ascii="Times New Roman" w:eastAsia="Calibri" w:hAnsi="Times New Roman" w:cs="Times New Roman"/>
          <w:sz w:val="24"/>
          <w:u w:val="single"/>
        </w:rPr>
        <w:t>9-06.34(c)(2)</w:t>
      </w:r>
      <w:r w:rsidRPr="009B2672">
        <w:rPr>
          <w:rFonts w:ascii="Times New Roman" w:eastAsia="Calibri" w:hAnsi="Times New Roman" w:cs="Times New Roman"/>
          <w:sz w:val="24"/>
        </w:rPr>
        <w:t xml:space="preserve"> of this article and FEMA Technical Bulletin TB 3-93 or most recent update; and </w:t>
      </w:r>
    </w:p>
    <w:p w14:paraId="3E6EDF77" w14:textId="1FE3266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 xml:space="preserve">All appropriate certifications listed in </w:t>
      </w:r>
      <w:r w:rsidRPr="00D15F5C">
        <w:rPr>
          <w:rFonts w:ascii="Times New Roman" w:eastAsia="Calibri" w:hAnsi="Times New Roman" w:cs="Times New Roman"/>
          <w:sz w:val="24"/>
        </w:rPr>
        <w:t xml:space="preserve">Section </w:t>
      </w:r>
      <w:r w:rsidRPr="00D15F5C">
        <w:rPr>
          <w:rFonts w:ascii="Times New Roman" w:eastAsia="Calibri" w:hAnsi="Times New Roman" w:cs="Times New Roman"/>
          <w:strike/>
          <w:sz w:val="24"/>
        </w:rPr>
        <w:t>9-54.3(d)</w:t>
      </w:r>
      <w:r w:rsidR="00D15F5C">
        <w:rPr>
          <w:rFonts w:ascii="Times New Roman" w:eastAsia="Calibri" w:hAnsi="Times New Roman" w:cs="Times New Roman"/>
          <w:sz w:val="24"/>
          <w:u w:val="single"/>
        </w:rPr>
        <w:t>9-06.19(d)</w:t>
      </w:r>
      <w:r w:rsidRPr="009B2672">
        <w:rPr>
          <w:rFonts w:ascii="Times New Roman" w:eastAsia="Calibri" w:hAnsi="Times New Roman" w:cs="Times New Roman"/>
          <w:sz w:val="24"/>
        </w:rPr>
        <w:t xml:space="preserve"> of this article; and </w:t>
      </w:r>
    </w:p>
    <w:p w14:paraId="3E7FB3F1"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(e)</w:t>
      </w:r>
      <w:r w:rsidRPr="009B2672">
        <w:rPr>
          <w:rFonts w:ascii="Times New Roman" w:eastAsia="Calibri" w:hAnsi="Times New Roman" w:cs="Times New Roman"/>
          <w:sz w:val="24"/>
        </w:rPr>
        <w:tab/>
        <w:t xml:space="preserve">Description of the extent to which any watercourse will be altered or relocated </w:t>
      </w:r>
      <w:proofErr w:type="gramStart"/>
      <w:r w:rsidRPr="009B2672">
        <w:rPr>
          <w:rFonts w:ascii="Times New Roman" w:eastAsia="Calibri" w:hAnsi="Times New Roman" w:cs="Times New Roman"/>
          <w:sz w:val="24"/>
        </w:rPr>
        <w:t>as a result of</w:t>
      </w:r>
      <w:proofErr w:type="gramEnd"/>
      <w:r w:rsidRPr="009B2672">
        <w:rPr>
          <w:rFonts w:ascii="Times New Roman" w:eastAsia="Calibri" w:hAnsi="Times New Roman" w:cs="Times New Roman"/>
          <w:sz w:val="24"/>
        </w:rPr>
        <w:t xml:space="preserve"> proposed development. </w:t>
      </w:r>
    </w:p>
    <w:p w14:paraId="28DCFE46"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9-54.2.</w:t>
      </w:r>
      <w:r w:rsidRPr="009B2672">
        <w:rPr>
          <w:rFonts w:ascii="Times New Roman" w:eastAsia="Calibri" w:hAnsi="Times New Roman" w:cs="Times New Roman"/>
          <w:b/>
          <w:sz w:val="24"/>
          <w:u w:val="single"/>
        </w:rPr>
        <w:t>9-06.17.</w:t>
      </w:r>
      <w:r w:rsidRPr="009B2672">
        <w:rPr>
          <w:rFonts w:ascii="Times New Roman" w:eastAsia="Calibri" w:hAnsi="Times New Roman" w:cs="Times New Roman"/>
          <w:b/>
          <w:sz w:val="24"/>
        </w:rPr>
        <w:t> Designation of the city engineer as local floodplain administrator.</w:t>
      </w:r>
    </w:p>
    <w:p w14:paraId="41139B05"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The city engineer is hereby appointed to administer, implement, and enforce this article by granting or denying development permits in accord with its provisions, and shall be the floodplain administrator for the purpose of this article. The responsibilities hereunder may be delegated from time-to-time by the city engineer to one or more designees. </w:t>
      </w:r>
    </w:p>
    <w:p w14:paraId="2C919055"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9-54.3.</w:t>
      </w:r>
      <w:r w:rsidRPr="009B2672">
        <w:rPr>
          <w:rFonts w:ascii="Times New Roman" w:eastAsia="Calibri" w:hAnsi="Times New Roman" w:cs="Times New Roman"/>
          <w:b/>
          <w:sz w:val="24"/>
          <w:u w:val="single"/>
        </w:rPr>
        <w:t>9-06.18.</w:t>
      </w:r>
      <w:r w:rsidRPr="009B2672">
        <w:rPr>
          <w:rFonts w:ascii="Times New Roman" w:eastAsia="Calibri" w:hAnsi="Times New Roman" w:cs="Times New Roman"/>
          <w:b/>
          <w:sz w:val="24"/>
        </w:rPr>
        <w:t> Coordination of the floodplain administrator with the building official.</w:t>
      </w:r>
    </w:p>
    <w:p w14:paraId="675ACFDD"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The floodplain administrator shall coordinate with and provide comments to the building official to administer and enforce the flood provisions of the building code and to ensure compliance with the applicable provisions of these regulations. The floodplain administrator and the building official have the authority to establish written procedures for reviewing applications and conducting inspections for buildings and for administering and documenting determinations of substantial improvement and substantial damage made pursuant to Section </w:t>
      </w:r>
      <w:r w:rsidRPr="009B2672">
        <w:rPr>
          <w:rFonts w:ascii="Times New Roman" w:eastAsia="Calibri" w:hAnsi="Times New Roman" w:cs="Times New Roman"/>
          <w:strike/>
          <w:sz w:val="24"/>
        </w:rPr>
        <w:t>9-54.5</w:t>
      </w:r>
      <w:r w:rsidRPr="009B2672">
        <w:rPr>
          <w:rFonts w:ascii="Times New Roman" w:eastAsia="Calibri" w:hAnsi="Times New Roman" w:cs="Times New Roman"/>
          <w:sz w:val="24"/>
          <w:u w:val="single"/>
        </w:rPr>
        <w:t>9-06.20</w:t>
      </w:r>
      <w:r w:rsidRPr="009B2672">
        <w:rPr>
          <w:rFonts w:ascii="Times New Roman" w:eastAsia="Calibri" w:hAnsi="Times New Roman" w:cs="Times New Roman"/>
          <w:sz w:val="24"/>
        </w:rPr>
        <w:t xml:space="preserve"> of these regulations. </w:t>
      </w:r>
    </w:p>
    <w:p w14:paraId="71ED62B0"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9-54.4.</w:t>
      </w:r>
      <w:r w:rsidRPr="009B2672">
        <w:rPr>
          <w:rFonts w:ascii="Times New Roman" w:eastAsia="Calibri" w:hAnsi="Times New Roman" w:cs="Times New Roman"/>
          <w:b/>
          <w:sz w:val="24"/>
          <w:u w:val="single"/>
        </w:rPr>
        <w:t>9-06.19.</w:t>
      </w:r>
      <w:r w:rsidRPr="009B2672">
        <w:rPr>
          <w:rFonts w:ascii="Times New Roman" w:eastAsia="Calibri" w:hAnsi="Times New Roman" w:cs="Times New Roman"/>
          <w:b/>
          <w:sz w:val="24"/>
        </w:rPr>
        <w:t> Duties and responsibilities of the floodplain administrator.</w:t>
      </w:r>
    </w:p>
    <w:p w14:paraId="3AEFEF5A"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The duties and responsibilities of the floodplain administrator shall include, but not be limited to: </w:t>
      </w:r>
    </w:p>
    <w:p w14:paraId="21BE1B73"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Permit Review. </w:t>
      </w:r>
    </w:p>
    <w:p w14:paraId="152FD6C2"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Review all development permits to determine that the permit requirements of this article have been satisfied and that all other required state and federal permits have been </w:t>
      </w:r>
      <w:proofErr w:type="gramStart"/>
      <w:r w:rsidRPr="009B2672">
        <w:rPr>
          <w:rFonts w:ascii="Times New Roman" w:eastAsia="Calibri" w:hAnsi="Times New Roman" w:cs="Times New Roman"/>
          <w:sz w:val="24"/>
        </w:rPr>
        <w:t>obtained;</w:t>
      </w:r>
      <w:proofErr w:type="gramEnd"/>
      <w:r w:rsidRPr="009B2672">
        <w:rPr>
          <w:rFonts w:ascii="Times New Roman" w:eastAsia="Calibri" w:hAnsi="Times New Roman" w:cs="Times New Roman"/>
          <w:sz w:val="24"/>
        </w:rPr>
        <w:t xml:space="preserve"> </w:t>
      </w:r>
    </w:p>
    <w:p w14:paraId="674E8AFE" w14:textId="77777777" w:rsidR="009B2672" w:rsidRPr="009B2672" w:rsidRDefault="009B2672" w:rsidP="009B2672">
      <w:pPr>
        <w:ind w:left="1425" w:hanging="475"/>
        <w:rPr>
          <w:rFonts w:ascii="Times New Roman" w:eastAsia="Calibri" w:hAnsi="Times New Roman" w:cs="Times New Roman"/>
          <w:sz w:val="24"/>
          <w:u w:val="single"/>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Ensure that the site is reasonably safe from flooding </w:t>
      </w:r>
      <w:r w:rsidRPr="009B2672">
        <w:rPr>
          <w:rFonts w:ascii="Times New Roman" w:eastAsia="Calibri" w:hAnsi="Times New Roman" w:cs="Times New Roman"/>
          <w:sz w:val="24"/>
          <w:u w:val="single"/>
        </w:rPr>
        <w:t xml:space="preserve">and to be designed and constructed with methods, practices and materials that minimize flood </w:t>
      </w:r>
      <w:proofErr w:type="gramStart"/>
      <w:r w:rsidRPr="009B2672">
        <w:rPr>
          <w:rFonts w:ascii="Times New Roman" w:eastAsia="Calibri" w:hAnsi="Times New Roman" w:cs="Times New Roman"/>
          <w:sz w:val="24"/>
          <w:u w:val="single"/>
        </w:rPr>
        <w:t>damage;</w:t>
      </w:r>
      <w:proofErr w:type="gramEnd"/>
      <w:r w:rsidRPr="009B2672">
        <w:rPr>
          <w:rFonts w:ascii="Times New Roman" w:eastAsia="Calibri" w:hAnsi="Times New Roman" w:cs="Times New Roman"/>
          <w:sz w:val="24"/>
          <w:u w:val="single"/>
        </w:rPr>
        <w:t xml:space="preserve"> </w:t>
      </w:r>
    </w:p>
    <w:p w14:paraId="4B372D28"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Ensure the proposed development does not adversely affect the carrying capacity of areas where base flood elevations have been determined but a floodway has not been designated. For purposes of this article, "adversely affects" means that the cumulative effect of the proposed development when combined with all other existing and anticipated development will not increase the water surface elevation of the base flood more than one foot at any point. </w:t>
      </w:r>
    </w:p>
    <w:p w14:paraId="1ECC2D2D"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(4)</w:t>
      </w:r>
      <w:r w:rsidRPr="009B2672">
        <w:rPr>
          <w:rFonts w:ascii="Times New Roman" w:eastAsia="Calibri" w:hAnsi="Times New Roman" w:cs="Times New Roman"/>
          <w:sz w:val="24"/>
        </w:rPr>
        <w:tab/>
        <w:t xml:space="preserve">Review, in coordination with the Building Official, required design certifications and documentation of elevations specified by the building code to determine that such certifications and documentations are complete. </w:t>
      </w:r>
    </w:p>
    <w:p w14:paraId="19EDE26E"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(5)</w:t>
      </w:r>
      <w:r w:rsidRPr="009B2672">
        <w:rPr>
          <w:rFonts w:ascii="Times New Roman" w:eastAsia="Calibri" w:hAnsi="Times New Roman" w:cs="Times New Roman"/>
          <w:sz w:val="24"/>
        </w:rPr>
        <w:tab/>
        <w:t xml:space="preserve">Review applications and plans for modification of any existing development in flood hazard areas for compliance with these regulations. </w:t>
      </w:r>
    </w:p>
    <w:p w14:paraId="56144996"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lastRenderedPageBreak/>
        <w:t>(6)</w:t>
      </w:r>
      <w:r w:rsidRPr="009B2672">
        <w:rPr>
          <w:rFonts w:ascii="Times New Roman" w:eastAsia="Calibri" w:hAnsi="Times New Roman" w:cs="Times New Roman"/>
          <w:sz w:val="24"/>
        </w:rPr>
        <w:tab/>
        <w:t xml:space="preserve">Interpret flood hazard area boundaries and provide available flood elevation and flood hazard information. </w:t>
      </w:r>
    </w:p>
    <w:p w14:paraId="6357DF19"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(7)</w:t>
      </w:r>
      <w:r w:rsidRPr="009B2672">
        <w:rPr>
          <w:rFonts w:ascii="Times New Roman" w:eastAsia="Calibri" w:hAnsi="Times New Roman" w:cs="Times New Roman"/>
          <w:sz w:val="24"/>
        </w:rPr>
        <w:tab/>
        <w:t xml:space="preserve">Determine whether additional flood hazard data shall be obtained from other sources or developed by the applicant. </w:t>
      </w:r>
    </w:p>
    <w:p w14:paraId="3D16B998"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(8)</w:t>
      </w:r>
      <w:r w:rsidRPr="009B2672">
        <w:rPr>
          <w:rFonts w:ascii="Times New Roman" w:eastAsia="Calibri" w:hAnsi="Times New Roman" w:cs="Times New Roman"/>
          <w:sz w:val="24"/>
        </w:rPr>
        <w:tab/>
        <w:t xml:space="preserve">Coordinate with the Building Official and others to identify and investigate damaged buildings located in flood hazard areas and inform owners of the requirement to obtain permits for repairs. </w:t>
      </w:r>
    </w:p>
    <w:p w14:paraId="2BDACB32"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(9)</w:t>
      </w:r>
      <w:r w:rsidRPr="009B2672">
        <w:rPr>
          <w:rFonts w:ascii="Times New Roman" w:eastAsia="Calibri" w:hAnsi="Times New Roman" w:cs="Times New Roman"/>
          <w:sz w:val="24"/>
        </w:rPr>
        <w:tab/>
        <w:t xml:space="preserve">Prepare comments and recommendations for consideration when applicants seek variances for development other than buildings in accordance with Section </w:t>
      </w:r>
      <w:r w:rsidRPr="009B2672">
        <w:rPr>
          <w:rFonts w:ascii="Times New Roman" w:eastAsia="Calibri" w:hAnsi="Times New Roman" w:cs="Times New Roman"/>
          <w:strike/>
          <w:sz w:val="24"/>
        </w:rPr>
        <w:t>9.56-4</w:t>
      </w:r>
      <w:r w:rsidRPr="009B2672">
        <w:rPr>
          <w:rFonts w:ascii="Times New Roman" w:eastAsia="Calibri" w:hAnsi="Times New Roman" w:cs="Times New Roman"/>
          <w:sz w:val="24"/>
          <w:u w:val="single"/>
        </w:rPr>
        <w:t>9-06.59</w:t>
      </w:r>
      <w:r w:rsidRPr="009B2672">
        <w:rPr>
          <w:rFonts w:ascii="Times New Roman" w:eastAsia="Calibri" w:hAnsi="Times New Roman" w:cs="Times New Roman"/>
          <w:sz w:val="24"/>
        </w:rPr>
        <w:t xml:space="preserve"> of these regulations </w:t>
      </w:r>
    </w:p>
    <w:p w14:paraId="03B201E1" w14:textId="77777777" w:rsidR="009B2672" w:rsidRPr="009B2672" w:rsidRDefault="009B2672" w:rsidP="009B2672">
      <w:pPr>
        <w:ind w:left="1425"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(10)</w:t>
      </w:r>
      <w:r w:rsidRPr="009B2672">
        <w:rPr>
          <w:rFonts w:ascii="Times New Roman" w:eastAsia="Calibri" w:hAnsi="Times New Roman" w:cs="Times New Roman"/>
          <w:sz w:val="24"/>
          <w:u w:val="single"/>
        </w:rPr>
        <w:tab/>
        <w:t xml:space="preserve">Review all permit applications and plans to determine whether proposed development </w:t>
      </w:r>
      <w:proofErr w:type="gramStart"/>
      <w:r w:rsidRPr="009B2672">
        <w:rPr>
          <w:rFonts w:ascii="Times New Roman" w:eastAsia="Calibri" w:hAnsi="Times New Roman" w:cs="Times New Roman"/>
          <w:sz w:val="24"/>
          <w:u w:val="single"/>
        </w:rPr>
        <w:t>is located in</w:t>
      </w:r>
      <w:proofErr w:type="gramEnd"/>
      <w:r w:rsidRPr="009B2672">
        <w:rPr>
          <w:rFonts w:ascii="Times New Roman" w:eastAsia="Calibri" w:hAnsi="Times New Roman" w:cs="Times New Roman"/>
          <w:sz w:val="24"/>
          <w:u w:val="single"/>
        </w:rPr>
        <w:t xml:space="preserve"> flood hazard areas. </w:t>
      </w:r>
    </w:p>
    <w:p w14:paraId="5EFEB781" w14:textId="77777777" w:rsidR="009B2672" w:rsidRPr="009B2672" w:rsidRDefault="009B2672" w:rsidP="009B2672">
      <w:pPr>
        <w:ind w:left="1425"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(11)</w:t>
      </w:r>
      <w:r w:rsidRPr="009B2672">
        <w:rPr>
          <w:rFonts w:ascii="Times New Roman" w:eastAsia="Calibri" w:hAnsi="Times New Roman" w:cs="Times New Roman"/>
          <w:sz w:val="24"/>
          <w:u w:val="single"/>
        </w:rPr>
        <w:tab/>
        <w:t>Complete the appropriate section of the Department of Housing and Community Development Floodplain Ordinance Compliance Certification for Manufactured Home/Mobil home Installations when submitted by applicants.</w:t>
      </w:r>
    </w:p>
    <w:p w14:paraId="6CD2B47D" w14:textId="2F121124" w:rsidR="009B2672" w:rsidRPr="009B2672" w:rsidRDefault="009B2672" w:rsidP="009B2672">
      <w:pPr>
        <w:ind w:left="1425"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(12)</w:t>
      </w:r>
      <w:r w:rsidRPr="009B2672">
        <w:rPr>
          <w:rFonts w:ascii="Times New Roman" w:eastAsia="Calibri" w:hAnsi="Times New Roman" w:cs="Times New Roman"/>
          <w:sz w:val="24"/>
          <w:u w:val="single"/>
        </w:rPr>
        <w:tab/>
        <w:t xml:space="preserve">Review requests submitted to the Building Official seeking approval to modify the strict application of the flood load and flood resistant construction requirements of the building code, to determine whether such requests require consideration as a variance pursuant to </w:t>
      </w:r>
      <w:r w:rsidRPr="002E6523">
        <w:rPr>
          <w:rFonts w:ascii="Times New Roman" w:eastAsia="Calibri" w:hAnsi="Times New Roman" w:cs="Times New Roman"/>
          <w:sz w:val="24"/>
          <w:u w:val="single"/>
        </w:rPr>
        <w:t>Section</w:t>
      </w:r>
      <w:r w:rsidR="002E6523" w:rsidRPr="002E6523">
        <w:rPr>
          <w:rFonts w:ascii="Times New Roman" w:eastAsia="Calibri" w:hAnsi="Times New Roman" w:cs="Times New Roman"/>
          <w:sz w:val="24"/>
          <w:u w:val="single"/>
        </w:rPr>
        <w:t>s</w:t>
      </w:r>
      <w:r w:rsidRPr="002E6523">
        <w:rPr>
          <w:rFonts w:ascii="Times New Roman" w:eastAsia="Calibri" w:hAnsi="Times New Roman" w:cs="Times New Roman"/>
          <w:sz w:val="24"/>
          <w:u w:val="single"/>
        </w:rPr>
        <w:t xml:space="preserve"> 9</w:t>
      </w:r>
      <w:r w:rsidRPr="009B2672">
        <w:rPr>
          <w:rFonts w:ascii="Times New Roman" w:eastAsia="Calibri" w:hAnsi="Times New Roman" w:cs="Times New Roman"/>
          <w:sz w:val="24"/>
          <w:u w:val="single"/>
        </w:rPr>
        <w:t>-06.55 through 9-06.59 of these regulations.</w:t>
      </w:r>
    </w:p>
    <w:p w14:paraId="6A631D70" w14:textId="77777777" w:rsidR="009B2672" w:rsidRPr="009B2672" w:rsidRDefault="009B2672" w:rsidP="009B2672">
      <w:pPr>
        <w:ind w:left="1425"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(13)</w:t>
      </w:r>
      <w:r w:rsidRPr="009B2672">
        <w:rPr>
          <w:rFonts w:ascii="Times New Roman" w:eastAsia="Calibri" w:hAnsi="Times New Roman" w:cs="Times New Roman"/>
          <w:sz w:val="24"/>
          <w:u w:val="single"/>
        </w:rPr>
        <w:tab/>
        <w:t>Require applicants who propose alteration of a watercourse to notify adjacent communities and the NFIP State Coordinating Agency, and to submit copies of such notifications to the Federal Emergency Management Agency (FEMA).</w:t>
      </w:r>
    </w:p>
    <w:p w14:paraId="776D3F9B" w14:textId="77777777" w:rsidR="009B2672" w:rsidRPr="009B2672" w:rsidRDefault="009B2672" w:rsidP="009B2672">
      <w:pPr>
        <w:ind w:left="1425"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(14)</w:t>
      </w:r>
      <w:r w:rsidRPr="009B2672">
        <w:rPr>
          <w:rFonts w:ascii="Times New Roman" w:eastAsia="Calibri" w:hAnsi="Times New Roman" w:cs="Times New Roman"/>
          <w:sz w:val="24"/>
          <w:u w:val="single"/>
        </w:rPr>
        <w:tab/>
        <w:t>Inspect development in accordance with Section 9-06.51 of these regulations and inspect flood hazard areas to determine when development is undertaken without issuance of permits.</w:t>
      </w:r>
    </w:p>
    <w:p w14:paraId="352E090E"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Use of Other Base Flood Data. </w:t>
      </w:r>
    </w:p>
    <w:p w14:paraId="421E3FB8"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When base flood elevation data has not been provided in accordance with Section </w:t>
      </w:r>
      <w:r w:rsidRPr="009B2672">
        <w:rPr>
          <w:rFonts w:ascii="Times New Roman" w:eastAsia="Calibri" w:hAnsi="Times New Roman" w:cs="Times New Roman"/>
          <w:strike/>
          <w:sz w:val="24"/>
        </w:rPr>
        <w:t>9-53.2</w:t>
      </w:r>
      <w:r w:rsidRPr="009B2672">
        <w:rPr>
          <w:rFonts w:ascii="Times New Roman" w:eastAsia="Calibri" w:hAnsi="Times New Roman" w:cs="Times New Roman"/>
          <w:sz w:val="24"/>
          <w:u w:val="single"/>
        </w:rPr>
        <w:t>9-06.08</w:t>
      </w:r>
      <w:r w:rsidRPr="009B2672">
        <w:rPr>
          <w:rFonts w:ascii="Times New Roman" w:eastAsia="Calibri" w:hAnsi="Times New Roman" w:cs="Times New Roman"/>
          <w:sz w:val="24"/>
        </w:rPr>
        <w:t xml:space="preserve">, the floodplain administrator shall obtain, review, and reasonably utilize any base flood elevation and floodway data available from a federal or state agency, or other source, </w:t>
      </w:r>
      <w:proofErr w:type="gramStart"/>
      <w:r w:rsidRPr="009B2672">
        <w:rPr>
          <w:rFonts w:ascii="Times New Roman" w:eastAsia="Calibri" w:hAnsi="Times New Roman" w:cs="Times New Roman"/>
          <w:sz w:val="24"/>
        </w:rPr>
        <w:t>in order to</w:t>
      </w:r>
      <w:proofErr w:type="gramEnd"/>
      <w:r w:rsidRPr="009B2672">
        <w:rPr>
          <w:rFonts w:ascii="Times New Roman" w:eastAsia="Calibri" w:hAnsi="Times New Roman" w:cs="Times New Roman"/>
          <w:sz w:val="24"/>
        </w:rPr>
        <w:t xml:space="preserve"> administer Section </w:t>
      </w:r>
      <w:r w:rsidRPr="009B2672">
        <w:rPr>
          <w:rFonts w:ascii="Times New Roman" w:eastAsia="Calibri" w:hAnsi="Times New Roman" w:cs="Times New Roman"/>
          <w:strike/>
          <w:sz w:val="24"/>
        </w:rPr>
        <w:t>9-55.1</w:t>
      </w:r>
      <w:r w:rsidRPr="009B2672">
        <w:rPr>
          <w:rFonts w:ascii="Times New Roman" w:eastAsia="Calibri" w:hAnsi="Times New Roman" w:cs="Times New Roman"/>
          <w:sz w:val="24"/>
        </w:rPr>
        <w:t>.</w:t>
      </w:r>
      <w:r w:rsidRPr="009B2672">
        <w:rPr>
          <w:rFonts w:ascii="Times New Roman" w:eastAsia="Calibri" w:hAnsi="Times New Roman" w:cs="Times New Roman"/>
          <w:sz w:val="24"/>
          <w:u w:val="single"/>
        </w:rPr>
        <w:t>9-06.34</w:t>
      </w:r>
      <w:r w:rsidRPr="009B2672">
        <w:rPr>
          <w:rFonts w:ascii="Times New Roman" w:eastAsia="Calibri" w:hAnsi="Times New Roman" w:cs="Times New Roman"/>
          <w:sz w:val="24"/>
        </w:rPr>
        <w:t xml:space="preserve"> Any such information shall be submitted to the city for adoption; or </w:t>
      </w:r>
    </w:p>
    <w:p w14:paraId="1D7F4352"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If no base flood elevation data is available from a federal or state agency or other source, then a base flood elevation shall be obtained using one of two methods from the FEMA publication "Managing Floodplain Development in Approximate Zone </w:t>
      </w:r>
      <w:proofErr w:type="gramStart"/>
      <w:r w:rsidRPr="009B2672">
        <w:rPr>
          <w:rFonts w:ascii="Times New Roman" w:eastAsia="Calibri" w:hAnsi="Times New Roman" w:cs="Times New Roman"/>
          <w:sz w:val="24"/>
        </w:rPr>
        <w:t>A</w:t>
      </w:r>
      <w:proofErr w:type="gramEnd"/>
      <w:r w:rsidRPr="009B2672">
        <w:rPr>
          <w:rFonts w:ascii="Times New Roman" w:eastAsia="Calibri" w:hAnsi="Times New Roman" w:cs="Times New Roman"/>
          <w:sz w:val="24"/>
        </w:rPr>
        <w:t xml:space="preserve"> Areas—A Guide for Obtaining and Developing Base (100-year) Flood Elevations" dated July 1995 in order to administer Section </w:t>
      </w:r>
      <w:r w:rsidRPr="009B2672">
        <w:rPr>
          <w:rFonts w:ascii="Times New Roman" w:eastAsia="Calibri" w:hAnsi="Times New Roman" w:cs="Times New Roman"/>
          <w:strike/>
          <w:sz w:val="24"/>
        </w:rPr>
        <w:t>9-55.1</w:t>
      </w:r>
      <w:r w:rsidRPr="009B2672">
        <w:rPr>
          <w:rFonts w:ascii="Times New Roman" w:eastAsia="Calibri" w:hAnsi="Times New Roman" w:cs="Times New Roman"/>
          <w:sz w:val="24"/>
          <w:u w:val="single"/>
        </w:rPr>
        <w:t>9-06.34</w:t>
      </w:r>
      <w:r w:rsidRPr="009B2672">
        <w:rPr>
          <w:rFonts w:ascii="Times New Roman" w:eastAsia="Calibri" w:hAnsi="Times New Roman" w:cs="Times New Roman"/>
          <w:sz w:val="24"/>
        </w:rPr>
        <w:t xml:space="preserve">: </w:t>
      </w:r>
    </w:p>
    <w:p w14:paraId="36467396"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Simplified Method. </w:t>
      </w:r>
    </w:p>
    <w:p w14:paraId="47CD1051" w14:textId="77777777" w:rsidR="009B2672" w:rsidRPr="009B2672" w:rsidRDefault="009B2672" w:rsidP="009B2672">
      <w:pPr>
        <w:ind w:left="2865" w:hanging="475"/>
        <w:rPr>
          <w:rFonts w:ascii="Times New Roman" w:eastAsia="Calibri" w:hAnsi="Times New Roman" w:cs="Times New Roman"/>
          <w:sz w:val="24"/>
        </w:rPr>
      </w:pPr>
      <w:r w:rsidRPr="009B2672">
        <w:rPr>
          <w:rFonts w:ascii="Times New Roman" w:eastAsia="Calibri" w:hAnsi="Times New Roman" w:cs="Times New Roman"/>
          <w:sz w:val="24"/>
        </w:rPr>
        <w:t>(i)</w:t>
      </w:r>
      <w:r w:rsidRPr="009B2672">
        <w:rPr>
          <w:rFonts w:ascii="Times New Roman" w:eastAsia="Calibri" w:hAnsi="Times New Roman" w:cs="Times New Roman"/>
          <w:sz w:val="24"/>
        </w:rPr>
        <w:tab/>
        <w:t xml:space="preserve">100-year or base flood discharge shall be obtained using the appropriate regression equation found in a U.S. Geological Survey publication, or the discharge-drainage area method; and </w:t>
      </w:r>
    </w:p>
    <w:p w14:paraId="20F7D090" w14:textId="77777777" w:rsidR="009B2672" w:rsidRPr="009B2672" w:rsidRDefault="009B2672" w:rsidP="009B2672">
      <w:pPr>
        <w:ind w:left="2865" w:hanging="475"/>
        <w:rPr>
          <w:rFonts w:ascii="Times New Roman" w:eastAsia="Calibri" w:hAnsi="Times New Roman" w:cs="Times New Roman"/>
          <w:sz w:val="24"/>
        </w:rPr>
      </w:pPr>
      <w:r w:rsidRPr="009B2672">
        <w:rPr>
          <w:rFonts w:ascii="Times New Roman" w:eastAsia="Calibri" w:hAnsi="Times New Roman" w:cs="Times New Roman"/>
          <w:sz w:val="24"/>
        </w:rPr>
        <w:lastRenderedPageBreak/>
        <w:t>(ii)</w:t>
      </w:r>
      <w:r w:rsidRPr="009B2672">
        <w:rPr>
          <w:rFonts w:ascii="Times New Roman" w:eastAsia="Calibri" w:hAnsi="Times New Roman" w:cs="Times New Roman"/>
          <w:sz w:val="24"/>
        </w:rPr>
        <w:tab/>
        <w:t xml:space="preserve">Base flood elevation shall be obtained using the Quick-2 computer program developed by FEMA; or </w:t>
      </w:r>
    </w:p>
    <w:p w14:paraId="5E08F5AF"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Detailed Method. </w:t>
      </w:r>
    </w:p>
    <w:p w14:paraId="18C61E75" w14:textId="77777777" w:rsidR="009B2672" w:rsidRPr="009B2672" w:rsidRDefault="009B2672" w:rsidP="009B2672">
      <w:pPr>
        <w:ind w:left="2865" w:hanging="475"/>
        <w:rPr>
          <w:rFonts w:ascii="Times New Roman" w:eastAsia="Calibri" w:hAnsi="Times New Roman" w:cs="Times New Roman"/>
          <w:sz w:val="24"/>
        </w:rPr>
      </w:pPr>
      <w:r w:rsidRPr="009B2672">
        <w:rPr>
          <w:rFonts w:ascii="Times New Roman" w:eastAsia="Calibri" w:hAnsi="Times New Roman" w:cs="Times New Roman"/>
          <w:sz w:val="24"/>
        </w:rPr>
        <w:t>(i)</w:t>
      </w:r>
      <w:r w:rsidRPr="009B2672">
        <w:rPr>
          <w:rFonts w:ascii="Times New Roman" w:eastAsia="Calibri" w:hAnsi="Times New Roman" w:cs="Times New Roman"/>
          <w:sz w:val="24"/>
        </w:rPr>
        <w:tab/>
        <w:t xml:space="preserve">100-year or base flood discharge shall be obtained using the U.S. Army Corps of Engineers' HEC-HMS computer program; and </w:t>
      </w:r>
    </w:p>
    <w:p w14:paraId="038B26DB" w14:textId="77777777" w:rsidR="009B2672" w:rsidRPr="009B2672" w:rsidRDefault="009B2672" w:rsidP="009B2672">
      <w:pPr>
        <w:ind w:left="2865" w:hanging="475"/>
        <w:rPr>
          <w:rFonts w:ascii="Times New Roman" w:eastAsia="Calibri" w:hAnsi="Times New Roman" w:cs="Times New Roman"/>
          <w:sz w:val="24"/>
        </w:rPr>
      </w:pPr>
      <w:r w:rsidRPr="009B2672">
        <w:rPr>
          <w:rFonts w:ascii="Times New Roman" w:eastAsia="Calibri" w:hAnsi="Times New Roman" w:cs="Times New Roman"/>
          <w:sz w:val="24"/>
        </w:rPr>
        <w:t>(ii)</w:t>
      </w:r>
      <w:r w:rsidRPr="009B2672">
        <w:rPr>
          <w:rFonts w:ascii="Times New Roman" w:eastAsia="Calibri" w:hAnsi="Times New Roman" w:cs="Times New Roman"/>
          <w:sz w:val="24"/>
        </w:rPr>
        <w:tab/>
        <w:t xml:space="preserve">Base flood elevation shall be obtained using the U.S. Army Corps of Engineers' HEC-RAS computer program. </w:t>
      </w:r>
    </w:p>
    <w:p w14:paraId="0C5E4374"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Notification of Other Agencies. Whenever a watercourse is to be altered or relocated: </w:t>
      </w:r>
    </w:p>
    <w:p w14:paraId="174E6CD8"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Notify adjacent communities and the California Department of Water Resources prior to alteration or </w:t>
      </w:r>
      <w:proofErr w:type="gramStart"/>
      <w:r w:rsidRPr="009B2672">
        <w:rPr>
          <w:rFonts w:ascii="Times New Roman" w:eastAsia="Calibri" w:hAnsi="Times New Roman" w:cs="Times New Roman"/>
          <w:sz w:val="24"/>
        </w:rPr>
        <w:t>relocation;</w:t>
      </w:r>
      <w:proofErr w:type="gramEnd"/>
      <w:r w:rsidRPr="009B2672">
        <w:rPr>
          <w:rFonts w:ascii="Times New Roman" w:eastAsia="Calibri" w:hAnsi="Times New Roman" w:cs="Times New Roman"/>
          <w:sz w:val="24"/>
        </w:rPr>
        <w:t xml:space="preserve"> </w:t>
      </w:r>
    </w:p>
    <w:p w14:paraId="36B25AAF"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Submit evidence of such notification to the Federal Insurance Administration, Federal Emergency Management Agency; and </w:t>
      </w:r>
    </w:p>
    <w:p w14:paraId="734DB899"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Require that the flood carrying capacity within the altered or relocated portion of such watercourse is maintained. </w:t>
      </w:r>
    </w:p>
    <w:p w14:paraId="07AFBB4C"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 xml:space="preserve">Whenever a base flood elevation changes due to physical alterations: </w:t>
      </w:r>
    </w:p>
    <w:p w14:paraId="7BB113DE"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Require applicants who submit hydrologic and hydraulic engineering analyses to support permit applications to submit to FEMA the data and information necessary to maintain the Flood Insurance Rate Maps (FIRMs) when the analyses indicate changes in base flood elevations, flood hazard area boundaries, or floodway designations; such submissions shall be made within six months of such data becoming available </w:t>
      </w:r>
    </w:p>
    <w:p w14:paraId="535433DE"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When additional hydrologic, </w:t>
      </w:r>
      <w:proofErr w:type="gramStart"/>
      <w:r w:rsidRPr="009B2672">
        <w:rPr>
          <w:rFonts w:ascii="Times New Roman" w:eastAsia="Calibri" w:hAnsi="Times New Roman" w:cs="Times New Roman"/>
          <w:sz w:val="24"/>
        </w:rPr>
        <w:t>hydraulic</w:t>
      </w:r>
      <w:proofErr w:type="gramEnd"/>
      <w:r w:rsidRPr="009B2672">
        <w:rPr>
          <w:rFonts w:ascii="Times New Roman" w:eastAsia="Calibri" w:hAnsi="Times New Roman" w:cs="Times New Roman"/>
          <w:sz w:val="24"/>
        </w:rPr>
        <w:t xml:space="preserve"> or other engineering data, studies, and additional analyses are submitted to support an application, the applicant has the right to seek a Letter of Map Change from FEMA to change the base flood elevations, change floodway boundaries, or change boundaries of flood hazard areas shown on FIRMs, and to submit such data to FEMA for such purposes. The analyses shall be prepared by a qualified CA Licensed Civil Engineer in a format required by FEMA. Submittal requirements and processing fees shall be the responsibility of the applicant. Provided FEMA issues a Conditional Letter of Map Revision (CLOMR), construction of proposed flood control projects and land preparation for development are permitted, including clearing, excavation, grading, and filling. Permits for construction of buildings shall not be issued until the applicant satisfies the FEMA requirements for issuance of a Letter of Map Revision (LOMR). </w:t>
      </w:r>
    </w:p>
    <w:p w14:paraId="6056AE2D"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In addition to applicable Federal, </w:t>
      </w:r>
      <w:proofErr w:type="gramStart"/>
      <w:r w:rsidRPr="009B2672">
        <w:rPr>
          <w:rFonts w:ascii="Times New Roman" w:eastAsia="Calibri" w:hAnsi="Times New Roman" w:cs="Times New Roman"/>
          <w:sz w:val="24"/>
        </w:rPr>
        <w:t>State</w:t>
      </w:r>
      <w:proofErr w:type="gramEnd"/>
      <w:r w:rsidRPr="009B2672">
        <w:rPr>
          <w:rFonts w:ascii="Times New Roman" w:eastAsia="Calibri" w:hAnsi="Times New Roman" w:cs="Times New Roman"/>
          <w:sz w:val="24"/>
        </w:rPr>
        <w:t xml:space="preserve"> and other local permits, a permit for floodplain development is required for construction of flood control projects. The purpose for the permit is to examine the impact on flood hazard areas, floodways, and base flood elevations shown on the FIRM. Unless otherwise authorized by separate regulations, issuance of this permit does not address the sufficiency of the structural elements of the proposed flood control project. Permits for floodplain development and building permits in areas affected by proposed flood </w:t>
      </w:r>
      <w:r w:rsidRPr="009B2672">
        <w:rPr>
          <w:rFonts w:ascii="Times New Roman" w:eastAsia="Calibri" w:hAnsi="Times New Roman" w:cs="Times New Roman"/>
          <w:sz w:val="24"/>
        </w:rPr>
        <w:lastRenderedPageBreak/>
        <w:t xml:space="preserve">control projects shall not be issued based on Conditional Letters of Map Revision issued by FEMA. </w:t>
      </w:r>
    </w:p>
    <w:p w14:paraId="7864EF14"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(4)</w:t>
      </w:r>
      <w:r w:rsidRPr="009B2672">
        <w:rPr>
          <w:rFonts w:ascii="Times New Roman" w:eastAsia="Calibri" w:hAnsi="Times New Roman" w:cs="Times New Roman"/>
          <w:sz w:val="24"/>
        </w:rPr>
        <w:tab/>
        <w:t xml:space="preserve">Applications for permits for flood control projects shall include documentation including but not limited to: </w:t>
      </w:r>
    </w:p>
    <w:p w14:paraId="5334C056"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Site plan or document showing the existing topography and the boundaries of the flood hazard areas, floodway boundaries, and base flood elevations shown on the FIRM. </w:t>
      </w:r>
    </w:p>
    <w:p w14:paraId="29C376A4"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Site plan or document showing the proposed topography and the proposed changes to the boundaries of the flood hazard areas, floodway boundaries, and base flood elevations. </w:t>
      </w:r>
    </w:p>
    <w:p w14:paraId="4AAB2B6C"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The documentation submitted to FEMA for a Conditional Letter of Map Revision (CLOMR). Submittal requirements and processing fees shall be the responsibility of the applicant. A CLOMR is required when a proposed flood control project alters a floodway and increases base flood elevations more than greater than 0.00 </w:t>
      </w:r>
      <w:proofErr w:type="gramStart"/>
      <w:r w:rsidRPr="009B2672">
        <w:rPr>
          <w:rFonts w:ascii="Times New Roman" w:eastAsia="Calibri" w:hAnsi="Times New Roman" w:cs="Times New Roman"/>
          <w:sz w:val="24"/>
        </w:rPr>
        <w:t>feet, or</w:t>
      </w:r>
      <w:proofErr w:type="gramEnd"/>
      <w:r w:rsidRPr="009B2672">
        <w:rPr>
          <w:rFonts w:ascii="Times New Roman" w:eastAsia="Calibri" w:hAnsi="Times New Roman" w:cs="Times New Roman"/>
          <w:sz w:val="24"/>
        </w:rPr>
        <w:t xml:space="preserve"> alters a watercourse a riverine flood hazard area for which base flood elevations are included in the Flood Insurance Study or on the FIRM and floodways have not been designated and increases base flood elevations more than 1.0 foot. </w:t>
      </w:r>
    </w:p>
    <w:p w14:paraId="23ADB0C4"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Such submissions are necessary so that upon confirmation of those physical changes affecting flooding conditions, risk premium rates and floodplain management requirements are based on current data. </w:t>
      </w:r>
    </w:p>
    <w:p w14:paraId="5963239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(e)</w:t>
      </w:r>
      <w:r w:rsidRPr="009B2672">
        <w:rPr>
          <w:rFonts w:ascii="Times New Roman" w:eastAsia="Calibri" w:hAnsi="Times New Roman" w:cs="Times New Roman"/>
          <w:sz w:val="24"/>
        </w:rPr>
        <w:tab/>
        <w:t xml:space="preserve">Whenever there are changes in corporate boundaries: </w:t>
      </w:r>
    </w:p>
    <w:p w14:paraId="4B58861C"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Notify FEMA in writing whenever the corporate boundaries have been modified by annexation or other means and include a copy of a map of the community clearly delineating the new corporate limits. </w:t>
      </w:r>
    </w:p>
    <w:p w14:paraId="1E1DB37F"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(f)</w:t>
      </w:r>
      <w:r w:rsidRPr="009B2672">
        <w:rPr>
          <w:rFonts w:ascii="Times New Roman" w:eastAsia="Calibri" w:hAnsi="Times New Roman" w:cs="Times New Roman"/>
          <w:sz w:val="24"/>
        </w:rPr>
        <w:tab/>
        <w:t xml:space="preserve">Documentation of Floodplain Development. Obtain and maintain for public inspection and make available as needed: </w:t>
      </w:r>
    </w:p>
    <w:p w14:paraId="747BC203"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Certification required by Section </w:t>
      </w:r>
      <w:r w:rsidRPr="009B2672">
        <w:rPr>
          <w:rFonts w:ascii="Times New Roman" w:eastAsia="Calibri" w:hAnsi="Times New Roman" w:cs="Times New Roman"/>
          <w:strike/>
          <w:sz w:val="24"/>
        </w:rPr>
        <w:t>9-55.1(c)(1)</w:t>
      </w:r>
      <w:r w:rsidRPr="009B2672">
        <w:rPr>
          <w:rFonts w:ascii="Times New Roman" w:eastAsia="Calibri" w:hAnsi="Times New Roman" w:cs="Times New Roman"/>
          <w:sz w:val="24"/>
          <w:u w:val="single"/>
        </w:rPr>
        <w:t>9-06.34(c)(1)</w:t>
      </w:r>
      <w:r w:rsidRPr="009B2672">
        <w:rPr>
          <w:rFonts w:ascii="Times New Roman" w:eastAsia="Calibri" w:hAnsi="Times New Roman" w:cs="Times New Roman"/>
          <w:sz w:val="24"/>
        </w:rPr>
        <w:t xml:space="preserve"> and </w:t>
      </w:r>
      <w:r w:rsidRPr="009B2672">
        <w:rPr>
          <w:rFonts w:ascii="Times New Roman" w:eastAsia="Calibri" w:hAnsi="Times New Roman" w:cs="Times New Roman"/>
          <w:strike/>
          <w:sz w:val="24"/>
        </w:rPr>
        <w:t>9-55.4(b)</w:t>
      </w:r>
      <w:r w:rsidRPr="009B2672">
        <w:rPr>
          <w:rFonts w:ascii="Times New Roman" w:eastAsia="Calibri" w:hAnsi="Times New Roman" w:cs="Times New Roman"/>
          <w:sz w:val="24"/>
          <w:u w:val="single"/>
        </w:rPr>
        <w:t>9-06.48(b)</w:t>
      </w:r>
      <w:r w:rsidRPr="009B2672">
        <w:rPr>
          <w:rFonts w:ascii="Times New Roman" w:eastAsia="Calibri" w:hAnsi="Times New Roman" w:cs="Times New Roman"/>
          <w:sz w:val="24"/>
        </w:rPr>
        <w:t xml:space="preserve"> (lowest floor elevations</w:t>
      </w:r>
      <w:proofErr w:type="gramStart"/>
      <w:r w:rsidRPr="009B2672">
        <w:rPr>
          <w:rFonts w:ascii="Times New Roman" w:eastAsia="Calibri" w:hAnsi="Times New Roman" w:cs="Times New Roman"/>
          <w:sz w:val="24"/>
        </w:rPr>
        <w:t>);</w:t>
      </w:r>
      <w:proofErr w:type="gramEnd"/>
      <w:r w:rsidRPr="009B2672">
        <w:rPr>
          <w:rFonts w:ascii="Times New Roman" w:eastAsia="Calibri" w:hAnsi="Times New Roman" w:cs="Times New Roman"/>
          <w:sz w:val="24"/>
        </w:rPr>
        <w:t xml:space="preserve"> </w:t>
      </w:r>
    </w:p>
    <w:p w14:paraId="4ACED3BE"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Certification required by Section </w:t>
      </w:r>
      <w:r w:rsidRPr="009B2672">
        <w:rPr>
          <w:rFonts w:ascii="Times New Roman" w:eastAsia="Calibri" w:hAnsi="Times New Roman" w:cs="Times New Roman"/>
          <w:strike/>
          <w:sz w:val="24"/>
        </w:rPr>
        <w:t>9-55.1(c)(2)</w:t>
      </w:r>
      <w:r w:rsidRPr="009B2672">
        <w:rPr>
          <w:rFonts w:ascii="Times New Roman" w:eastAsia="Calibri" w:hAnsi="Times New Roman" w:cs="Times New Roman"/>
          <w:sz w:val="24"/>
          <w:u w:val="single"/>
        </w:rPr>
        <w:t>9-06.34(c)(2)</w:t>
      </w:r>
      <w:r w:rsidRPr="009B2672">
        <w:rPr>
          <w:rFonts w:ascii="Times New Roman" w:eastAsia="Calibri" w:hAnsi="Times New Roman" w:cs="Times New Roman"/>
          <w:sz w:val="24"/>
        </w:rPr>
        <w:t xml:space="preserve"> (elevation or floodproofing of nonresidential structures</w:t>
      </w:r>
      <w:proofErr w:type="gramStart"/>
      <w:r w:rsidRPr="009B2672">
        <w:rPr>
          <w:rFonts w:ascii="Times New Roman" w:eastAsia="Calibri" w:hAnsi="Times New Roman" w:cs="Times New Roman"/>
          <w:sz w:val="24"/>
        </w:rPr>
        <w:t>);</w:t>
      </w:r>
      <w:proofErr w:type="gramEnd"/>
      <w:r w:rsidRPr="009B2672">
        <w:rPr>
          <w:rFonts w:ascii="Times New Roman" w:eastAsia="Calibri" w:hAnsi="Times New Roman" w:cs="Times New Roman"/>
          <w:sz w:val="24"/>
        </w:rPr>
        <w:t xml:space="preserve"> </w:t>
      </w:r>
    </w:p>
    <w:p w14:paraId="7B9DF42A"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Certification required by Section </w:t>
      </w:r>
      <w:r w:rsidRPr="009B2672">
        <w:rPr>
          <w:rFonts w:ascii="Times New Roman" w:eastAsia="Calibri" w:hAnsi="Times New Roman" w:cs="Times New Roman"/>
          <w:strike/>
          <w:sz w:val="24"/>
        </w:rPr>
        <w:t>9-55.1(c)(3)</w:t>
      </w:r>
      <w:r w:rsidRPr="009B2672">
        <w:rPr>
          <w:rFonts w:ascii="Times New Roman" w:eastAsia="Calibri" w:hAnsi="Times New Roman" w:cs="Times New Roman"/>
          <w:sz w:val="24"/>
          <w:u w:val="single"/>
        </w:rPr>
        <w:t>9-06.34(c)(3)</w:t>
      </w:r>
      <w:r w:rsidRPr="009B2672">
        <w:rPr>
          <w:rFonts w:ascii="Times New Roman" w:eastAsia="Calibri" w:hAnsi="Times New Roman" w:cs="Times New Roman"/>
          <w:sz w:val="24"/>
        </w:rPr>
        <w:t xml:space="preserve"> (wet floodproofing standard</w:t>
      </w:r>
      <w:proofErr w:type="gramStart"/>
      <w:r w:rsidRPr="009B2672">
        <w:rPr>
          <w:rFonts w:ascii="Times New Roman" w:eastAsia="Calibri" w:hAnsi="Times New Roman" w:cs="Times New Roman"/>
          <w:sz w:val="24"/>
        </w:rPr>
        <w:t>);</w:t>
      </w:r>
      <w:proofErr w:type="gramEnd"/>
      <w:r w:rsidRPr="009B2672">
        <w:rPr>
          <w:rFonts w:ascii="Times New Roman" w:eastAsia="Calibri" w:hAnsi="Times New Roman" w:cs="Times New Roman"/>
          <w:sz w:val="24"/>
        </w:rPr>
        <w:t xml:space="preserve"> </w:t>
      </w:r>
    </w:p>
    <w:p w14:paraId="75ACEEC8"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(4)</w:t>
      </w:r>
      <w:r w:rsidRPr="009B2672">
        <w:rPr>
          <w:rFonts w:ascii="Times New Roman" w:eastAsia="Calibri" w:hAnsi="Times New Roman" w:cs="Times New Roman"/>
          <w:sz w:val="24"/>
        </w:rPr>
        <w:tab/>
        <w:t xml:space="preserve">Certification of elevation required by Section </w:t>
      </w:r>
      <w:r w:rsidRPr="009B2672">
        <w:rPr>
          <w:rFonts w:ascii="Times New Roman" w:eastAsia="Calibri" w:hAnsi="Times New Roman" w:cs="Times New Roman"/>
          <w:strike/>
          <w:sz w:val="24"/>
        </w:rPr>
        <w:t>9-55.3(b)</w:t>
      </w:r>
      <w:r w:rsidRPr="009B2672">
        <w:rPr>
          <w:rFonts w:ascii="Times New Roman" w:eastAsia="Calibri" w:hAnsi="Times New Roman" w:cs="Times New Roman"/>
          <w:sz w:val="24"/>
          <w:u w:val="single"/>
        </w:rPr>
        <w:t>9-06.38(b)</w:t>
      </w:r>
      <w:r w:rsidRPr="009B2672">
        <w:rPr>
          <w:rFonts w:ascii="Times New Roman" w:eastAsia="Calibri" w:hAnsi="Times New Roman" w:cs="Times New Roman"/>
          <w:sz w:val="24"/>
        </w:rPr>
        <w:t xml:space="preserve"> (subdivision standards</w:t>
      </w:r>
      <w:proofErr w:type="gramStart"/>
      <w:r w:rsidRPr="009B2672">
        <w:rPr>
          <w:rFonts w:ascii="Times New Roman" w:eastAsia="Calibri" w:hAnsi="Times New Roman" w:cs="Times New Roman"/>
          <w:sz w:val="24"/>
        </w:rPr>
        <w:t>);</w:t>
      </w:r>
      <w:proofErr w:type="gramEnd"/>
      <w:r w:rsidRPr="009B2672">
        <w:rPr>
          <w:rFonts w:ascii="Times New Roman" w:eastAsia="Calibri" w:hAnsi="Times New Roman" w:cs="Times New Roman"/>
          <w:sz w:val="24"/>
        </w:rPr>
        <w:t xml:space="preserve"> </w:t>
      </w:r>
    </w:p>
    <w:p w14:paraId="065174DB"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(5)</w:t>
      </w:r>
      <w:r w:rsidRPr="009B2672">
        <w:rPr>
          <w:rFonts w:ascii="Times New Roman" w:eastAsia="Calibri" w:hAnsi="Times New Roman" w:cs="Times New Roman"/>
          <w:sz w:val="24"/>
        </w:rPr>
        <w:tab/>
        <w:t xml:space="preserve">Certification required by Section </w:t>
      </w:r>
      <w:r w:rsidRPr="009B2672">
        <w:rPr>
          <w:rFonts w:ascii="Times New Roman" w:eastAsia="Calibri" w:hAnsi="Times New Roman" w:cs="Times New Roman"/>
          <w:strike/>
          <w:sz w:val="24"/>
        </w:rPr>
        <w:t>9-55.5(a)</w:t>
      </w:r>
      <w:r w:rsidRPr="009B2672">
        <w:rPr>
          <w:rFonts w:ascii="Times New Roman" w:eastAsia="Calibri" w:hAnsi="Times New Roman" w:cs="Times New Roman"/>
          <w:sz w:val="24"/>
          <w:u w:val="single"/>
        </w:rPr>
        <w:t>9-06.49(a)</w:t>
      </w:r>
      <w:r w:rsidRPr="009B2672">
        <w:rPr>
          <w:rFonts w:ascii="Times New Roman" w:eastAsia="Calibri" w:hAnsi="Times New Roman" w:cs="Times New Roman"/>
          <w:sz w:val="24"/>
        </w:rPr>
        <w:t xml:space="preserve"> (floodway encroachments). </w:t>
      </w:r>
    </w:p>
    <w:p w14:paraId="7DFCB55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(g)</w:t>
      </w:r>
      <w:r w:rsidRPr="009B2672">
        <w:rPr>
          <w:rFonts w:ascii="Times New Roman" w:eastAsia="Calibri" w:hAnsi="Times New Roman" w:cs="Times New Roman"/>
          <w:sz w:val="24"/>
        </w:rPr>
        <w:tab/>
        <w:t xml:space="preserve">Map Determinations. Make interpretations where needed, as to the exact location of the boundaries of the areas of special flood hazard. Where there appears to be a conflict between a mapped boundary and actual field conditions, grade and base flood elevations shall be used to determine the boundaries of the special flood hazard area. </w:t>
      </w:r>
      <w:r w:rsidRPr="009B2672">
        <w:rPr>
          <w:rFonts w:ascii="Times New Roman" w:eastAsia="Calibri" w:hAnsi="Times New Roman" w:cs="Times New Roman"/>
          <w:sz w:val="24"/>
        </w:rPr>
        <w:lastRenderedPageBreak/>
        <w:t xml:space="preserve">The person contesting the location of the boundary shall be given a reasonable opportunity to appeal the interpretation as provided in Section </w:t>
      </w:r>
      <w:r w:rsidRPr="009B2672">
        <w:rPr>
          <w:rFonts w:ascii="Times New Roman" w:eastAsia="Calibri" w:hAnsi="Times New Roman" w:cs="Times New Roman"/>
          <w:strike/>
          <w:sz w:val="24"/>
        </w:rPr>
        <w:t>9-56.1</w:t>
      </w:r>
      <w:r w:rsidRPr="009B2672">
        <w:rPr>
          <w:rFonts w:ascii="Times New Roman" w:eastAsia="Calibri" w:hAnsi="Times New Roman" w:cs="Times New Roman"/>
          <w:sz w:val="24"/>
          <w:u w:val="single"/>
        </w:rPr>
        <w:t>9-06.55</w:t>
      </w:r>
      <w:r w:rsidRPr="009B2672">
        <w:rPr>
          <w:rFonts w:ascii="Times New Roman" w:eastAsia="Calibri" w:hAnsi="Times New Roman" w:cs="Times New Roman"/>
          <w:sz w:val="24"/>
        </w:rPr>
        <w:t xml:space="preserve"> et seq. </w:t>
      </w:r>
    </w:p>
    <w:p w14:paraId="62C4FABB"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(h)</w:t>
      </w:r>
      <w:r w:rsidRPr="009B2672">
        <w:rPr>
          <w:rFonts w:ascii="Times New Roman" w:eastAsia="Calibri" w:hAnsi="Times New Roman" w:cs="Times New Roman"/>
          <w:sz w:val="24"/>
        </w:rPr>
        <w:tab/>
        <w:t xml:space="preserve">Remedial Action. </w:t>
      </w:r>
      <w:proofErr w:type="gramStart"/>
      <w:r w:rsidRPr="009B2672">
        <w:rPr>
          <w:rFonts w:ascii="Times New Roman" w:eastAsia="Calibri" w:hAnsi="Times New Roman" w:cs="Times New Roman"/>
          <w:sz w:val="24"/>
        </w:rPr>
        <w:t>Take action</w:t>
      </w:r>
      <w:proofErr w:type="gramEnd"/>
      <w:r w:rsidRPr="009B2672">
        <w:rPr>
          <w:rFonts w:ascii="Times New Roman" w:eastAsia="Calibri" w:hAnsi="Times New Roman" w:cs="Times New Roman"/>
          <w:sz w:val="24"/>
        </w:rPr>
        <w:t xml:space="preserve"> to remedy violations of this article as specified in Section </w:t>
      </w:r>
      <w:r w:rsidRPr="009B2672">
        <w:rPr>
          <w:rFonts w:ascii="Times New Roman" w:eastAsia="Calibri" w:hAnsi="Times New Roman" w:cs="Times New Roman"/>
          <w:strike/>
          <w:sz w:val="24"/>
        </w:rPr>
        <w:t>9-53.3</w:t>
      </w:r>
      <w:r w:rsidRPr="009B2672">
        <w:rPr>
          <w:rFonts w:ascii="Times New Roman" w:eastAsia="Calibri" w:hAnsi="Times New Roman" w:cs="Times New Roman"/>
          <w:sz w:val="24"/>
          <w:u w:val="single"/>
        </w:rPr>
        <w:t>9-06.09</w:t>
      </w:r>
      <w:r w:rsidRPr="009B2672">
        <w:rPr>
          <w:rFonts w:ascii="Times New Roman" w:eastAsia="Calibri" w:hAnsi="Times New Roman" w:cs="Times New Roman"/>
          <w:sz w:val="24"/>
        </w:rPr>
        <w:t xml:space="preserve">. </w:t>
      </w:r>
    </w:p>
    <w:p w14:paraId="0B7FB1C6"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9-54.5.</w:t>
      </w:r>
      <w:r w:rsidRPr="009B2672">
        <w:rPr>
          <w:rFonts w:ascii="Times New Roman" w:eastAsia="Calibri" w:hAnsi="Times New Roman" w:cs="Times New Roman"/>
          <w:b/>
          <w:sz w:val="24"/>
          <w:u w:val="single"/>
        </w:rPr>
        <w:t>9-06.20.</w:t>
      </w:r>
      <w:r w:rsidRPr="009B2672">
        <w:rPr>
          <w:rFonts w:ascii="Times New Roman" w:eastAsia="Calibri" w:hAnsi="Times New Roman" w:cs="Times New Roman"/>
          <w:b/>
          <w:sz w:val="24"/>
        </w:rPr>
        <w:t> Substantial improvement and substantial damage determinations.</w:t>
      </w:r>
    </w:p>
    <w:p w14:paraId="3CD3BA58"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For applications for building permits to improve buildings and structures, including alterations, movement, enlargement, replacement, repair, additions, rehabilitations, renovations, substantial improvements, repairs of substantial damage, and any other improvement of or work on such buildings and structures, the floodplain administrator, in coordination with the building official, shall: </w:t>
      </w:r>
    </w:p>
    <w:p w14:paraId="21A08B67"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Estimate the market </w:t>
      </w:r>
      <w:proofErr w:type="gramStart"/>
      <w:r w:rsidRPr="009B2672">
        <w:rPr>
          <w:rFonts w:ascii="Times New Roman" w:eastAsia="Calibri" w:hAnsi="Times New Roman" w:cs="Times New Roman"/>
          <w:sz w:val="24"/>
        </w:rPr>
        <w:t>value, or</w:t>
      </w:r>
      <w:proofErr w:type="gramEnd"/>
      <w:r w:rsidRPr="009B2672">
        <w:rPr>
          <w:rFonts w:ascii="Times New Roman" w:eastAsia="Calibri" w:hAnsi="Times New Roman" w:cs="Times New Roman"/>
          <w:sz w:val="24"/>
        </w:rPr>
        <w:t xml:space="preserve"> require the applicant to obtain an appraisal of the market value prepared by a qualified independent appraiser, of the building or structure before the start of construction of the proposed work; in the case of repair, the market value of the building or structure shall be the market value before the damage occurred and before any repairs are made. </w:t>
      </w:r>
    </w:p>
    <w:p w14:paraId="2710A23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Compare the cost to perform the improvement, the cost to repair the damaged building to its pre-damaged condition, or the combined costs of improvements and repairs, when applicable, to the market value of the building or structure. </w:t>
      </w:r>
    </w:p>
    <w:p w14:paraId="442B1F59"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Determine and document whether the proposed work constitutes substantial improvement or repair of substantial damage. </w:t>
      </w:r>
    </w:p>
    <w:p w14:paraId="455E623D"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 xml:space="preserve">Notify the applicant when it is determined that the work constitutes substantial improvement or repair of substantial damage and that compliance with the flood resistant construction requirements of the building code is required and notify the applicant when it is determined that work does not constitute substantial improvement or repair of substantial damage. </w:t>
      </w:r>
    </w:p>
    <w:p w14:paraId="77AEFB21"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9-54.6.</w:t>
      </w:r>
      <w:r w:rsidRPr="009B2672">
        <w:rPr>
          <w:rFonts w:ascii="Times New Roman" w:eastAsia="Calibri" w:hAnsi="Times New Roman" w:cs="Times New Roman"/>
          <w:b/>
          <w:sz w:val="24"/>
          <w:u w:val="single"/>
        </w:rPr>
        <w:t>9-06.21.</w:t>
      </w:r>
      <w:r w:rsidRPr="009B2672">
        <w:rPr>
          <w:rFonts w:ascii="Times New Roman" w:eastAsia="Calibri" w:hAnsi="Times New Roman" w:cs="Times New Roman"/>
          <w:b/>
          <w:sz w:val="24"/>
        </w:rPr>
        <w:t> Department records.</w:t>
      </w:r>
    </w:p>
    <w:p w14:paraId="0EE50DA3"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In addition to the requirements of the building code and these regulations, and regardless of any limitation on the period required for retention of public records, the floodplain administrator shall maintain and permanently keep and make available for public inspection all records that are necessary for the administration of these regulations and the flood provisions of the building codes, including Flood Insurance Studies and Flood Insurance Rate Maps; documents from FEMA that amend or revise FIRMs; records of issuance of permits and denial of permits; determinations of whether proposed work constitutes substantial improvement or repair of substantial damage; required certifications and documentation specified by the building codes and these regulations; notifications to adjacent communities, FEMA, and the State related to alterations of watercourses; assurance that the flood carrying capacity of altered waterways will be maintained; documentation related to variances, including justification for issuance or denial; and records of enforcement actions taken pursuant to these regulations and the flood resistant provisions of the building codes. </w:t>
      </w:r>
    </w:p>
    <w:p w14:paraId="7C07939F"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lastRenderedPageBreak/>
        <w:t xml:space="preserve">Sec. </w:t>
      </w:r>
      <w:r w:rsidRPr="009B2672">
        <w:rPr>
          <w:rFonts w:ascii="Times New Roman" w:eastAsia="Calibri" w:hAnsi="Times New Roman" w:cs="Times New Roman"/>
          <w:b/>
          <w:strike/>
          <w:sz w:val="24"/>
        </w:rPr>
        <w:t>9-54.7.</w:t>
      </w:r>
      <w:r w:rsidRPr="009B2672">
        <w:rPr>
          <w:rFonts w:ascii="Times New Roman" w:eastAsia="Calibri" w:hAnsi="Times New Roman" w:cs="Times New Roman"/>
          <w:b/>
          <w:sz w:val="24"/>
          <w:u w:val="single"/>
        </w:rPr>
        <w:t>9-06.22.</w:t>
      </w:r>
      <w:r w:rsidRPr="009B2672">
        <w:rPr>
          <w:rFonts w:ascii="Times New Roman" w:eastAsia="Calibri" w:hAnsi="Times New Roman" w:cs="Times New Roman"/>
          <w:b/>
          <w:sz w:val="24"/>
        </w:rPr>
        <w:t> Appeals.</w:t>
      </w:r>
    </w:p>
    <w:p w14:paraId="49B7386B"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The city council of the City of Salinas shall hear and decide appeals when it is alleged there is an error in any requirement, decision, or determination made by the floodplain administrator in the enforcement or administration of this article. </w:t>
      </w:r>
    </w:p>
    <w:p w14:paraId="1C8818AC" w14:textId="77777777" w:rsidR="002E6523" w:rsidRDefault="002E6523" w:rsidP="009B2672">
      <w:pPr>
        <w:spacing w:before="0" w:after="0"/>
        <w:jc w:val="center"/>
        <w:rPr>
          <w:rFonts w:ascii="Times New Roman" w:eastAsia="Calibri" w:hAnsi="Times New Roman" w:cs="Times New Roman"/>
          <w:i/>
          <w:iCs/>
          <w:sz w:val="24"/>
          <w:u w:val="single"/>
        </w:rPr>
      </w:pPr>
    </w:p>
    <w:p w14:paraId="292C0366" w14:textId="63284FBE" w:rsidR="009B2672" w:rsidRPr="00D15F5C" w:rsidRDefault="009B2672" w:rsidP="009B2672">
      <w:pPr>
        <w:spacing w:before="0" w:after="0"/>
        <w:jc w:val="center"/>
        <w:rPr>
          <w:rFonts w:ascii="Times New Roman" w:eastAsia="Calibri" w:hAnsi="Times New Roman" w:cs="Times New Roman"/>
          <w:b/>
          <w:bCs/>
          <w:sz w:val="24"/>
          <w:u w:val="single"/>
        </w:rPr>
      </w:pPr>
      <w:r w:rsidRPr="00D15F5C">
        <w:rPr>
          <w:rFonts w:ascii="Times New Roman" w:eastAsia="Calibri" w:hAnsi="Times New Roman" w:cs="Times New Roman"/>
          <w:b/>
          <w:bCs/>
          <w:sz w:val="24"/>
          <w:u w:val="single"/>
        </w:rPr>
        <w:t>Division IIA. Permits for Floodplain Development.</w:t>
      </w:r>
    </w:p>
    <w:p w14:paraId="188B1D6C" w14:textId="77777777" w:rsidR="009B2672" w:rsidRPr="009B2672" w:rsidRDefault="009B2672" w:rsidP="009B2672">
      <w:pPr>
        <w:spacing w:before="0" w:after="0"/>
        <w:rPr>
          <w:rFonts w:ascii="Times New Roman" w:eastAsia="Calibri" w:hAnsi="Times New Roman" w:cs="Times New Roman"/>
          <w:sz w:val="24"/>
          <w:u w:val="single"/>
        </w:rPr>
      </w:pPr>
    </w:p>
    <w:p w14:paraId="2BF48902" w14:textId="77777777" w:rsidR="009B2672" w:rsidRPr="009B2672" w:rsidRDefault="009B2672" w:rsidP="009B2672">
      <w:pPr>
        <w:spacing w:before="0" w:after="0"/>
        <w:rPr>
          <w:rFonts w:ascii="Times New Roman" w:eastAsia="Calibri" w:hAnsi="Times New Roman" w:cs="Times New Roman"/>
          <w:b/>
          <w:bCs/>
          <w:sz w:val="24"/>
          <w:u w:val="single"/>
        </w:rPr>
      </w:pPr>
      <w:r w:rsidRPr="009B2672">
        <w:rPr>
          <w:rFonts w:ascii="Times New Roman" w:eastAsia="Calibri" w:hAnsi="Times New Roman" w:cs="Times New Roman"/>
          <w:b/>
          <w:bCs/>
          <w:sz w:val="24"/>
          <w:u w:val="single"/>
        </w:rPr>
        <w:t>Sec. 9-06.23. Permit required.</w:t>
      </w:r>
    </w:p>
    <w:p w14:paraId="5F38E439" w14:textId="77777777" w:rsidR="009B2672" w:rsidRPr="009B2672" w:rsidRDefault="009B2672" w:rsidP="009B2672">
      <w:pPr>
        <w:spacing w:before="0" w:after="0"/>
        <w:rPr>
          <w:rFonts w:ascii="Times New Roman" w:eastAsia="Calibri" w:hAnsi="Times New Roman" w:cs="Times New Roman"/>
          <w:sz w:val="24"/>
          <w:u w:val="single"/>
        </w:rPr>
      </w:pPr>
      <w:r w:rsidRPr="009B2672">
        <w:rPr>
          <w:rFonts w:ascii="Times New Roman" w:eastAsia="Calibri" w:hAnsi="Times New Roman" w:cs="Times New Roman"/>
          <w:sz w:val="24"/>
          <w:u w:val="single"/>
        </w:rPr>
        <w:tab/>
        <w:t>Any person, owner or authorized agent who intends to conduct any development in a flood hazard area shall first make application to the Floodplain Administrator and shall obtain the required permit for floodplain development. No permit shall be issued until compliance with the requirements of these regulations and all other applicable codes and regulations has been satisfied. No building permit shall be issued based on Conditional Letters of Map Revision issued by FEMA. Depending on the nature and extent of proposed development that includes a building or structure, the Floodplain Administrator may determine a permit for floodplain development is required in addition to a building permit.</w:t>
      </w:r>
    </w:p>
    <w:p w14:paraId="24983806" w14:textId="77777777" w:rsidR="009B2672" w:rsidRPr="009B2672" w:rsidRDefault="009B2672" w:rsidP="009B2672">
      <w:pPr>
        <w:spacing w:before="0" w:after="0"/>
        <w:rPr>
          <w:rFonts w:ascii="Times New Roman" w:eastAsia="Calibri" w:hAnsi="Times New Roman" w:cs="Times New Roman"/>
          <w:sz w:val="24"/>
          <w:u w:val="single"/>
        </w:rPr>
      </w:pPr>
    </w:p>
    <w:p w14:paraId="7EAA056F" w14:textId="77777777" w:rsidR="009B2672" w:rsidRPr="009B2672" w:rsidRDefault="009B2672" w:rsidP="009B2672">
      <w:pPr>
        <w:spacing w:before="0" w:after="0"/>
        <w:rPr>
          <w:rFonts w:ascii="Times New Roman" w:eastAsia="Calibri" w:hAnsi="Times New Roman" w:cs="Times New Roman"/>
          <w:b/>
          <w:bCs/>
          <w:sz w:val="24"/>
          <w:u w:val="single"/>
        </w:rPr>
      </w:pPr>
      <w:r w:rsidRPr="009B2672">
        <w:rPr>
          <w:rFonts w:ascii="Times New Roman" w:eastAsia="Calibri" w:hAnsi="Times New Roman" w:cs="Times New Roman"/>
          <w:b/>
          <w:bCs/>
          <w:sz w:val="24"/>
          <w:u w:val="single"/>
        </w:rPr>
        <w:t xml:space="preserve">Sec. 9-06.24. Application for permit. </w:t>
      </w:r>
    </w:p>
    <w:p w14:paraId="5B9F698F" w14:textId="77777777" w:rsidR="009B2672" w:rsidRPr="009B2672" w:rsidRDefault="009B2672" w:rsidP="009B2672">
      <w:pPr>
        <w:spacing w:before="0" w:after="0"/>
        <w:rPr>
          <w:rFonts w:ascii="Times New Roman" w:eastAsia="Calibri" w:hAnsi="Times New Roman" w:cs="Times New Roman"/>
          <w:sz w:val="24"/>
          <w:u w:val="single"/>
        </w:rPr>
      </w:pPr>
      <w:r w:rsidRPr="009B2672">
        <w:rPr>
          <w:rFonts w:ascii="Times New Roman" w:eastAsia="Calibri" w:hAnsi="Times New Roman" w:cs="Times New Roman"/>
          <w:sz w:val="24"/>
          <w:u w:val="single"/>
        </w:rPr>
        <w:tab/>
        <w:t>The applicant shall file an application in writing on a form furnished by the Floodplain Administrator. The information provided shall:</w:t>
      </w:r>
    </w:p>
    <w:p w14:paraId="0DA18512" w14:textId="77777777" w:rsidR="009B2672" w:rsidRPr="009B2672" w:rsidRDefault="009B2672" w:rsidP="009B2672">
      <w:pPr>
        <w:spacing w:before="0" w:after="0"/>
        <w:ind w:firstLine="720"/>
        <w:rPr>
          <w:rFonts w:ascii="Times New Roman" w:eastAsia="Calibri" w:hAnsi="Times New Roman" w:cs="Times New Roman"/>
          <w:sz w:val="24"/>
          <w:u w:val="single"/>
        </w:rPr>
      </w:pPr>
      <w:r w:rsidRPr="009B2672">
        <w:rPr>
          <w:rFonts w:ascii="Times New Roman" w:eastAsia="Calibri" w:hAnsi="Times New Roman" w:cs="Times New Roman"/>
          <w:sz w:val="24"/>
          <w:u w:val="single"/>
        </w:rPr>
        <w:t>(a)</w:t>
      </w:r>
      <w:r w:rsidRPr="009B2672">
        <w:rPr>
          <w:rFonts w:ascii="Times New Roman" w:eastAsia="Calibri" w:hAnsi="Times New Roman" w:cs="Times New Roman"/>
          <w:sz w:val="24"/>
          <w:u w:val="single"/>
        </w:rPr>
        <w:tab/>
        <w:t>Identify and describe the development to be covered by the permit.</w:t>
      </w:r>
    </w:p>
    <w:p w14:paraId="087AA928" w14:textId="77777777" w:rsidR="009B2672" w:rsidRPr="009B2672" w:rsidRDefault="009B2672" w:rsidP="009B2672">
      <w:pPr>
        <w:spacing w:before="0" w:after="0"/>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(b)</w:t>
      </w:r>
      <w:r w:rsidRPr="009B2672">
        <w:rPr>
          <w:rFonts w:ascii="Times New Roman" w:eastAsia="Calibri" w:hAnsi="Times New Roman" w:cs="Times New Roman"/>
          <w:sz w:val="24"/>
          <w:u w:val="single"/>
        </w:rPr>
        <w:tab/>
        <w:t xml:space="preserve">Describe the land on which the proposed development is to be conducted by legal description, street address or similar description that will readily identify and </w:t>
      </w:r>
      <w:proofErr w:type="gramStart"/>
      <w:r w:rsidRPr="009B2672">
        <w:rPr>
          <w:rFonts w:ascii="Times New Roman" w:eastAsia="Calibri" w:hAnsi="Times New Roman" w:cs="Times New Roman"/>
          <w:sz w:val="24"/>
          <w:u w:val="single"/>
        </w:rPr>
        <w:t>definitely locate</w:t>
      </w:r>
      <w:proofErr w:type="gramEnd"/>
      <w:r w:rsidRPr="009B2672">
        <w:rPr>
          <w:rFonts w:ascii="Times New Roman" w:eastAsia="Calibri" w:hAnsi="Times New Roman" w:cs="Times New Roman"/>
          <w:sz w:val="24"/>
          <w:u w:val="single"/>
        </w:rPr>
        <w:t xml:space="preserve"> the site.</w:t>
      </w:r>
    </w:p>
    <w:p w14:paraId="64B81E0C" w14:textId="77777777" w:rsidR="009B2672" w:rsidRPr="009B2672" w:rsidRDefault="009B2672" w:rsidP="009B2672">
      <w:pPr>
        <w:spacing w:before="0" w:after="0"/>
        <w:ind w:firstLine="720"/>
        <w:rPr>
          <w:rFonts w:ascii="Times New Roman" w:eastAsia="Calibri" w:hAnsi="Times New Roman" w:cs="Times New Roman"/>
          <w:sz w:val="24"/>
          <w:u w:val="single"/>
        </w:rPr>
      </w:pPr>
      <w:r w:rsidRPr="009B2672">
        <w:rPr>
          <w:rFonts w:ascii="Times New Roman" w:eastAsia="Calibri" w:hAnsi="Times New Roman" w:cs="Times New Roman"/>
          <w:sz w:val="24"/>
          <w:u w:val="single"/>
        </w:rPr>
        <w:t>(c)</w:t>
      </w:r>
      <w:r w:rsidRPr="009B2672">
        <w:rPr>
          <w:rFonts w:ascii="Times New Roman" w:eastAsia="Calibri" w:hAnsi="Times New Roman" w:cs="Times New Roman"/>
          <w:sz w:val="24"/>
          <w:u w:val="single"/>
        </w:rPr>
        <w:tab/>
        <w:t>Indicate the use and occupancy for which the proposed development is intended.</w:t>
      </w:r>
    </w:p>
    <w:p w14:paraId="0665AD3F" w14:textId="77777777" w:rsidR="009B2672" w:rsidRPr="009B2672" w:rsidRDefault="009B2672" w:rsidP="009B2672">
      <w:pPr>
        <w:spacing w:before="0" w:after="0"/>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(d)</w:t>
      </w:r>
      <w:r w:rsidRPr="009B2672">
        <w:rPr>
          <w:rFonts w:ascii="Times New Roman" w:eastAsia="Calibri" w:hAnsi="Times New Roman" w:cs="Times New Roman"/>
          <w:sz w:val="24"/>
          <w:u w:val="single"/>
        </w:rPr>
        <w:tab/>
        <w:t>Be accompanied by a site plan and construction documents as specified in Article 105 of these regulations, including grading, excavation and filling plans and other information deemed appropriate by the Floodplain Administrator.</w:t>
      </w:r>
    </w:p>
    <w:p w14:paraId="05B3F92C" w14:textId="77777777" w:rsidR="009B2672" w:rsidRPr="009B2672" w:rsidRDefault="009B2672" w:rsidP="009B2672">
      <w:pPr>
        <w:spacing w:before="0" w:after="0"/>
        <w:ind w:firstLine="720"/>
        <w:rPr>
          <w:rFonts w:ascii="Times New Roman" w:eastAsia="Calibri" w:hAnsi="Times New Roman" w:cs="Times New Roman"/>
          <w:sz w:val="24"/>
          <w:u w:val="single"/>
        </w:rPr>
      </w:pPr>
      <w:r w:rsidRPr="009B2672">
        <w:rPr>
          <w:rFonts w:ascii="Times New Roman" w:eastAsia="Calibri" w:hAnsi="Times New Roman" w:cs="Times New Roman"/>
          <w:sz w:val="24"/>
          <w:u w:val="single"/>
        </w:rPr>
        <w:t>(e)</w:t>
      </w:r>
      <w:r w:rsidRPr="009B2672">
        <w:rPr>
          <w:rFonts w:ascii="Times New Roman" w:eastAsia="Calibri" w:hAnsi="Times New Roman" w:cs="Times New Roman"/>
          <w:sz w:val="24"/>
          <w:u w:val="single"/>
        </w:rPr>
        <w:tab/>
        <w:t>State the valuation of the proposed work.</w:t>
      </w:r>
    </w:p>
    <w:p w14:paraId="646AB1B3" w14:textId="77777777" w:rsidR="009B2672" w:rsidRPr="009B2672" w:rsidRDefault="009B2672" w:rsidP="009B2672">
      <w:pPr>
        <w:spacing w:before="0" w:after="0"/>
        <w:ind w:firstLine="720"/>
        <w:rPr>
          <w:rFonts w:ascii="Times New Roman" w:eastAsia="Calibri" w:hAnsi="Times New Roman" w:cs="Times New Roman"/>
          <w:sz w:val="24"/>
          <w:u w:val="single"/>
        </w:rPr>
      </w:pPr>
      <w:r w:rsidRPr="009B2672">
        <w:rPr>
          <w:rFonts w:ascii="Times New Roman" w:eastAsia="Calibri" w:hAnsi="Times New Roman" w:cs="Times New Roman"/>
          <w:sz w:val="24"/>
          <w:u w:val="single"/>
        </w:rPr>
        <w:t>(f)</w:t>
      </w:r>
      <w:r w:rsidRPr="009B2672">
        <w:rPr>
          <w:rFonts w:ascii="Times New Roman" w:eastAsia="Calibri" w:hAnsi="Times New Roman" w:cs="Times New Roman"/>
          <w:sz w:val="24"/>
          <w:u w:val="single"/>
        </w:rPr>
        <w:tab/>
        <w:t>Be signed by the applicant or the applicant's authorized agent.</w:t>
      </w:r>
    </w:p>
    <w:p w14:paraId="6C2FFA04" w14:textId="77777777" w:rsidR="009B2672" w:rsidRPr="009B2672" w:rsidRDefault="009B2672" w:rsidP="009B2672">
      <w:pPr>
        <w:spacing w:before="0" w:after="0"/>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(g)</w:t>
      </w:r>
      <w:r w:rsidRPr="009B2672">
        <w:rPr>
          <w:rFonts w:ascii="Times New Roman" w:eastAsia="Calibri" w:hAnsi="Times New Roman" w:cs="Times New Roman"/>
          <w:sz w:val="24"/>
          <w:u w:val="single"/>
        </w:rPr>
        <w:tab/>
        <w:t xml:space="preserve">Include such other data and information required by the Floodplain Administrator to demonstrate compliance with these regulations.  </w:t>
      </w:r>
    </w:p>
    <w:p w14:paraId="07974B11" w14:textId="77777777" w:rsidR="009B2672" w:rsidRPr="009B2672" w:rsidRDefault="009B2672" w:rsidP="009B2672">
      <w:pPr>
        <w:spacing w:before="0" w:after="0"/>
        <w:rPr>
          <w:rFonts w:ascii="Times New Roman" w:eastAsia="Calibri" w:hAnsi="Times New Roman" w:cs="Times New Roman"/>
          <w:sz w:val="24"/>
          <w:u w:val="single"/>
        </w:rPr>
      </w:pPr>
    </w:p>
    <w:p w14:paraId="522775F6" w14:textId="77777777" w:rsidR="009B2672" w:rsidRPr="009B2672" w:rsidRDefault="009B2672" w:rsidP="009B2672">
      <w:pPr>
        <w:spacing w:before="0" w:after="0"/>
        <w:rPr>
          <w:rFonts w:ascii="Times New Roman" w:eastAsia="Calibri" w:hAnsi="Times New Roman" w:cs="Times New Roman"/>
          <w:b/>
          <w:bCs/>
          <w:sz w:val="24"/>
          <w:u w:val="single"/>
        </w:rPr>
      </w:pPr>
      <w:r w:rsidRPr="009B2672">
        <w:rPr>
          <w:rFonts w:ascii="Times New Roman" w:eastAsia="Calibri" w:hAnsi="Times New Roman" w:cs="Times New Roman"/>
          <w:b/>
          <w:bCs/>
          <w:sz w:val="24"/>
          <w:u w:val="single"/>
        </w:rPr>
        <w:t>Sec. 9-06.25. Validity of permit.</w:t>
      </w:r>
    </w:p>
    <w:p w14:paraId="4EE52D57" w14:textId="77777777" w:rsidR="009B2672" w:rsidRPr="009B2672" w:rsidRDefault="009B2672" w:rsidP="009B2672">
      <w:pPr>
        <w:spacing w:before="0" w:after="0"/>
        <w:rPr>
          <w:rFonts w:ascii="Times New Roman" w:eastAsia="Calibri" w:hAnsi="Times New Roman" w:cs="Times New Roman"/>
          <w:sz w:val="24"/>
          <w:u w:val="single"/>
        </w:rPr>
      </w:pPr>
      <w:r w:rsidRPr="009B2672">
        <w:rPr>
          <w:rFonts w:ascii="Times New Roman" w:eastAsia="Calibri" w:hAnsi="Times New Roman" w:cs="Times New Roman"/>
          <w:sz w:val="24"/>
          <w:u w:val="single"/>
        </w:rPr>
        <w:tab/>
        <w:t>The issuance of a permit for floodplain development under these regulations or the building codes shall not be construed to be a permit for, or approval of, any violation of these regulations, the building code, or any other ordinance of the community. The issuance of a permit for floodplain development based on submitted documents and information shall not prevent the Floodplain Administrator from requiring the correction of errors and omissions. The Floodplain Administrator is authorized to prevent occupancy or use of a structure or site which is in violation of these regulations.</w:t>
      </w:r>
    </w:p>
    <w:p w14:paraId="49094DAE" w14:textId="77777777" w:rsidR="009B2672" w:rsidRPr="009B2672" w:rsidRDefault="009B2672" w:rsidP="009B2672">
      <w:pPr>
        <w:spacing w:before="0" w:after="0"/>
        <w:rPr>
          <w:rFonts w:ascii="Times New Roman" w:eastAsia="Calibri" w:hAnsi="Times New Roman" w:cs="Times New Roman"/>
          <w:sz w:val="24"/>
          <w:u w:val="single"/>
        </w:rPr>
      </w:pPr>
    </w:p>
    <w:p w14:paraId="04F5D558" w14:textId="77777777" w:rsidR="009B2672" w:rsidRPr="009B2672" w:rsidRDefault="009B2672" w:rsidP="009B2672">
      <w:pPr>
        <w:spacing w:before="0" w:after="0"/>
        <w:rPr>
          <w:rFonts w:ascii="Times New Roman" w:eastAsia="Calibri" w:hAnsi="Times New Roman" w:cs="Times New Roman"/>
          <w:b/>
          <w:bCs/>
          <w:sz w:val="24"/>
          <w:u w:val="single"/>
        </w:rPr>
      </w:pPr>
      <w:r w:rsidRPr="009B2672">
        <w:rPr>
          <w:rFonts w:ascii="Times New Roman" w:eastAsia="Calibri" w:hAnsi="Times New Roman" w:cs="Times New Roman"/>
          <w:b/>
          <w:bCs/>
          <w:sz w:val="24"/>
          <w:u w:val="single"/>
        </w:rPr>
        <w:t>Sec. 9-06.26. Other permits required.</w:t>
      </w:r>
    </w:p>
    <w:p w14:paraId="66064F3B" w14:textId="77777777" w:rsidR="009B2672" w:rsidRPr="009B2672" w:rsidRDefault="009B2672" w:rsidP="009B2672">
      <w:pPr>
        <w:spacing w:before="0" w:after="0"/>
        <w:rPr>
          <w:rFonts w:ascii="Times New Roman" w:eastAsia="Calibri" w:hAnsi="Times New Roman" w:cs="Times New Roman"/>
          <w:sz w:val="24"/>
          <w:u w:val="single"/>
        </w:rPr>
      </w:pPr>
      <w:r w:rsidRPr="009B2672">
        <w:rPr>
          <w:rFonts w:ascii="Times New Roman" w:eastAsia="Calibri" w:hAnsi="Times New Roman" w:cs="Times New Roman"/>
          <w:sz w:val="24"/>
          <w:u w:val="single"/>
        </w:rPr>
        <w:tab/>
        <w:t xml:space="preserve">The applicant shall obtain all other required state and federal permits prior to initiating work authorized by these regulations and shall provide documentation of such permits to the </w:t>
      </w:r>
      <w:r w:rsidRPr="009B2672">
        <w:rPr>
          <w:rFonts w:ascii="Times New Roman" w:eastAsia="Calibri" w:hAnsi="Times New Roman" w:cs="Times New Roman"/>
          <w:sz w:val="24"/>
          <w:u w:val="single"/>
        </w:rPr>
        <w:lastRenderedPageBreak/>
        <w:t>Floodplain Administrator. Such permits include but are not limited to the California State Water Resources Control Board for activities that affect wetlands and alter surface water flows, in conjunction with the U.S. Army Corps of Engineers; Section 404 of the Clean Water Act.</w:t>
      </w:r>
    </w:p>
    <w:p w14:paraId="1B1A8877" w14:textId="77777777" w:rsidR="009B2672" w:rsidRPr="009B2672" w:rsidRDefault="009B2672" w:rsidP="009B2672">
      <w:pPr>
        <w:spacing w:before="0" w:after="0"/>
        <w:rPr>
          <w:rFonts w:ascii="Times New Roman" w:eastAsia="Calibri" w:hAnsi="Times New Roman" w:cs="Times New Roman"/>
          <w:sz w:val="24"/>
          <w:u w:val="single"/>
        </w:rPr>
      </w:pPr>
    </w:p>
    <w:p w14:paraId="63F204A3" w14:textId="77777777" w:rsidR="009B2672" w:rsidRPr="009B2672" w:rsidRDefault="009B2672" w:rsidP="009B2672">
      <w:pPr>
        <w:spacing w:before="0" w:after="0"/>
        <w:rPr>
          <w:rFonts w:ascii="Times New Roman" w:eastAsia="Calibri" w:hAnsi="Times New Roman" w:cs="Times New Roman"/>
          <w:b/>
          <w:bCs/>
          <w:sz w:val="24"/>
          <w:u w:val="single"/>
        </w:rPr>
      </w:pPr>
      <w:r w:rsidRPr="009B2672">
        <w:rPr>
          <w:rFonts w:ascii="Times New Roman" w:eastAsia="Calibri" w:hAnsi="Times New Roman" w:cs="Times New Roman"/>
          <w:b/>
          <w:bCs/>
          <w:sz w:val="24"/>
          <w:u w:val="single"/>
        </w:rPr>
        <w:t>Sec. 9-06.27. Expiration.</w:t>
      </w:r>
    </w:p>
    <w:p w14:paraId="56A8BF06" w14:textId="77777777" w:rsidR="009B2672" w:rsidRPr="009B2672" w:rsidRDefault="009B2672" w:rsidP="009B2672">
      <w:pPr>
        <w:spacing w:before="0" w:after="0"/>
        <w:rPr>
          <w:rFonts w:ascii="Times New Roman" w:eastAsia="Calibri" w:hAnsi="Times New Roman" w:cs="Times New Roman"/>
          <w:sz w:val="24"/>
          <w:u w:val="single"/>
        </w:rPr>
      </w:pPr>
      <w:r w:rsidRPr="009B2672">
        <w:rPr>
          <w:rFonts w:ascii="Times New Roman" w:eastAsia="Calibri" w:hAnsi="Times New Roman" w:cs="Times New Roman"/>
          <w:sz w:val="24"/>
          <w:u w:val="single"/>
        </w:rPr>
        <w:tab/>
        <w:t>A permit for floodplain development shall become invalid when the proposed development is not commenced within 180 days after its issuance, or when the work authorized is suspended or abandoned for a period of 180 days after the work commences. Extensions shall be requested in writing and justifiable cause demonstrated. The Floodplain Administrator is authorized to grant, in writing, one or more extensions of time, for periods not more than 180 days each unless FEMA has issued notification of revision to the Flood Insurance Rate Study and Flood Insurance Rate Maps that alter the flood hazard area or floodway boundaries, flood zones, or base flood elevations, in which case the permit is invalid.</w:t>
      </w:r>
    </w:p>
    <w:p w14:paraId="22B532E8" w14:textId="77777777" w:rsidR="009B2672" w:rsidRPr="009B2672" w:rsidRDefault="009B2672" w:rsidP="009B2672">
      <w:pPr>
        <w:spacing w:before="0" w:after="0"/>
        <w:rPr>
          <w:rFonts w:ascii="Times New Roman" w:eastAsia="Calibri" w:hAnsi="Times New Roman" w:cs="Times New Roman"/>
          <w:sz w:val="24"/>
          <w:u w:val="single"/>
        </w:rPr>
      </w:pPr>
    </w:p>
    <w:p w14:paraId="1C6EAD13" w14:textId="77777777" w:rsidR="009B2672" w:rsidRPr="009B2672" w:rsidRDefault="009B2672" w:rsidP="009B2672">
      <w:pPr>
        <w:spacing w:before="0" w:after="0"/>
        <w:rPr>
          <w:rFonts w:ascii="Times New Roman" w:eastAsia="Calibri" w:hAnsi="Times New Roman" w:cs="Times New Roman"/>
          <w:b/>
          <w:bCs/>
          <w:sz w:val="24"/>
          <w:u w:val="single"/>
        </w:rPr>
      </w:pPr>
      <w:r w:rsidRPr="009B2672">
        <w:rPr>
          <w:rFonts w:ascii="Times New Roman" w:eastAsia="Calibri" w:hAnsi="Times New Roman" w:cs="Times New Roman"/>
          <w:b/>
          <w:bCs/>
          <w:sz w:val="24"/>
          <w:u w:val="single"/>
        </w:rPr>
        <w:t>Sec. 9-06.28. Suspension or revocation.</w:t>
      </w:r>
    </w:p>
    <w:p w14:paraId="5CF26D9E" w14:textId="77777777" w:rsidR="009B2672" w:rsidRPr="009B2672" w:rsidRDefault="009B2672" w:rsidP="009B2672">
      <w:pPr>
        <w:spacing w:before="0" w:after="0"/>
        <w:rPr>
          <w:rFonts w:ascii="Times New Roman" w:eastAsia="Calibri" w:hAnsi="Times New Roman" w:cs="Times New Roman"/>
          <w:sz w:val="24"/>
          <w:u w:val="single"/>
        </w:rPr>
      </w:pPr>
      <w:r w:rsidRPr="009B2672">
        <w:rPr>
          <w:rFonts w:ascii="Times New Roman" w:eastAsia="Calibri" w:hAnsi="Times New Roman" w:cs="Times New Roman"/>
          <w:sz w:val="24"/>
          <w:u w:val="single"/>
        </w:rPr>
        <w:tab/>
        <w:t xml:space="preserve">The Floodplain Administrator is authorized to suspend or revoke a permit for floodplain development issued under these regulations wherever the permit is issued in error or </w:t>
      </w:r>
      <w:proofErr w:type="gramStart"/>
      <w:r w:rsidRPr="009B2672">
        <w:rPr>
          <w:rFonts w:ascii="Times New Roman" w:eastAsia="Calibri" w:hAnsi="Times New Roman" w:cs="Times New Roman"/>
          <w:sz w:val="24"/>
          <w:u w:val="single"/>
        </w:rPr>
        <w:t>on the basis of</w:t>
      </w:r>
      <w:proofErr w:type="gramEnd"/>
      <w:r w:rsidRPr="009B2672">
        <w:rPr>
          <w:rFonts w:ascii="Times New Roman" w:eastAsia="Calibri" w:hAnsi="Times New Roman" w:cs="Times New Roman"/>
          <w:sz w:val="24"/>
          <w:u w:val="single"/>
        </w:rPr>
        <w:t xml:space="preserve"> incorrect, inaccurate or incomplete information, or in violation of these regulations or any ordinance or code of this community.</w:t>
      </w:r>
    </w:p>
    <w:p w14:paraId="5B643DAF" w14:textId="77777777" w:rsidR="009B2672" w:rsidRPr="009B2672" w:rsidRDefault="009B2672" w:rsidP="009B2672">
      <w:pPr>
        <w:spacing w:before="0" w:after="0"/>
        <w:rPr>
          <w:rFonts w:ascii="Times New Roman" w:eastAsia="Calibri" w:hAnsi="Times New Roman" w:cs="Times New Roman"/>
          <w:sz w:val="24"/>
          <w:u w:val="single"/>
        </w:rPr>
      </w:pPr>
    </w:p>
    <w:p w14:paraId="2F9F4302" w14:textId="77777777" w:rsidR="009B2672" w:rsidRPr="009B2672" w:rsidRDefault="009B2672" w:rsidP="009B2672">
      <w:pPr>
        <w:spacing w:before="0" w:after="0"/>
        <w:rPr>
          <w:rFonts w:ascii="Times New Roman" w:eastAsia="Calibri" w:hAnsi="Times New Roman" w:cs="Times New Roman"/>
          <w:b/>
          <w:bCs/>
          <w:sz w:val="24"/>
          <w:u w:val="single"/>
        </w:rPr>
      </w:pPr>
      <w:r w:rsidRPr="009B2672">
        <w:rPr>
          <w:rFonts w:ascii="Times New Roman" w:eastAsia="Calibri" w:hAnsi="Times New Roman" w:cs="Times New Roman"/>
          <w:b/>
          <w:bCs/>
          <w:sz w:val="24"/>
          <w:u w:val="single"/>
        </w:rPr>
        <w:t xml:space="preserve">Sec. 9-06.29. Appeals of decisions. </w:t>
      </w:r>
    </w:p>
    <w:p w14:paraId="4CA8C703" w14:textId="77777777" w:rsidR="00DE7A3B" w:rsidRDefault="009B2672" w:rsidP="00DE7A3B">
      <w:pPr>
        <w:spacing w:before="0" w:after="0"/>
        <w:rPr>
          <w:rFonts w:ascii="Times New Roman" w:eastAsia="Calibri" w:hAnsi="Times New Roman" w:cs="Times New Roman"/>
          <w:sz w:val="24"/>
          <w:u w:val="single"/>
        </w:rPr>
      </w:pPr>
      <w:r w:rsidRPr="009B2672">
        <w:rPr>
          <w:rFonts w:ascii="Times New Roman" w:eastAsia="Calibri" w:hAnsi="Times New Roman" w:cs="Times New Roman"/>
          <w:sz w:val="24"/>
          <w:u w:val="single"/>
        </w:rPr>
        <w:tab/>
        <w:t xml:space="preserve">When it is </w:t>
      </w:r>
      <w:proofErr w:type="gramStart"/>
      <w:r w:rsidRPr="009B2672">
        <w:rPr>
          <w:rFonts w:ascii="Times New Roman" w:eastAsia="Calibri" w:hAnsi="Times New Roman" w:cs="Times New Roman"/>
          <w:sz w:val="24"/>
          <w:u w:val="single"/>
        </w:rPr>
        <w:t>alleged</w:t>
      </w:r>
      <w:proofErr w:type="gramEnd"/>
      <w:r w:rsidRPr="009B2672">
        <w:rPr>
          <w:rFonts w:ascii="Times New Roman" w:eastAsia="Calibri" w:hAnsi="Times New Roman" w:cs="Times New Roman"/>
          <w:sz w:val="24"/>
          <w:u w:val="single"/>
        </w:rPr>
        <w:t xml:space="preserve"> there is an error in any decision or determination made by the Floodplain Administrator in the interpretation or enforcement of these regulations, such decision or determination may be appealed to the City Council by filing a written appeal setting forth the reasons of the appeal.</w:t>
      </w:r>
      <w:bookmarkStart w:id="0" w:name="_Hlk137052701"/>
    </w:p>
    <w:p w14:paraId="2E742359" w14:textId="77777777" w:rsidR="00DE7A3B" w:rsidRDefault="00DE7A3B" w:rsidP="00DE7A3B">
      <w:pPr>
        <w:spacing w:before="0" w:after="0"/>
        <w:jc w:val="center"/>
        <w:rPr>
          <w:rFonts w:ascii="Times New Roman" w:eastAsia="Calibri" w:hAnsi="Times New Roman" w:cs="Times New Roman"/>
          <w:sz w:val="24"/>
          <w:u w:val="single"/>
        </w:rPr>
      </w:pPr>
    </w:p>
    <w:p w14:paraId="56BFA47A" w14:textId="01E7A366" w:rsidR="009B2672" w:rsidRPr="00D15F5C" w:rsidRDefault="009B2672" w:rsidP="00DE7A3B">
      <w:pPr>
        <w:spacing w:before="0" w:after="0"/>
        <w:jc w:val="center"/>
        <w:rPr>
          <w:rFonts w:ascii="Times New Roman" w:eastAsia="Times New Roman" w:hAnsi="Times New Roman" w:cs="Times New Roman"/>
          <w:b/>
          <w:bCs/>
          <w:sz w:val="24"/>
        </w:rPr>
      </w:pPr>
      <w:r w:rsidRPr="00D15F5C">
        <w:rPr>
          <w:rFonts w:ascii="Times New Roman" w:eastAsia="Times New Roman" w:hAnsi="Times New Roman" w:cs="Times New Roman"/>
          <w:b/>
          <w:bCs/>
          <w:sz w:val="24"/>
        </w:rPr>
        <w:t>Division III. Flood Hazard Reduction</w:t>
      </w:r>
      <w:bookmarkEnd w:id="0"/>
      <w:r w:rsidRPr="00D15F5C">
        <w:rPr>
          <w:rFonts w:ascii="Times New Roman" w:eastAsia="Times New Roman" w:hAnsi="Times New Roman" w:cs="Times New Roman"/>
          <w:b/>
          <w:bCs/>
          <w:sz w:val="24"/>
        </w:rPr>
        <w:t>.</w:t>
      </w:r>
    </w:p>
    <w:p w14:paraId="0C2D4FB6"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Sec. 9-06.30. Information for development in flood hazard areas.</w:t>
      </w:r>
    </w:p>
    <w:p w14:paraId="4157BAE8"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The site plan or construction documents for any development subject to the requirements of these regulations shall be drawn to scale and shall include, as applicable to the proposed development:</w:t>
      </w:r>
    </w:p>
    <w:p w14:paraId="5DAA1C30"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(a)</w:t>
      </w:r>
      <w:r w:rsidRPr="009B2672">
        <w:rPr>
          <w:rFonts w:ascii="Times New Roman" w:eastAsia="Calibri" w:hAnsi="Times New Roman" w:cs="Times New Roman"/>
          <w:sz w:val="24"/>
          <w:u w:val="single"/>
        </w:rPr>
        <w:tab/>
        <w:t>Delineation of flood hazard areas; floodway boundaries and flood zone(s); base flood elevation(s); ground elevations; proposed filling, grading, and excavation; and drainage patterns and facilities when necessary for review of the proposed development.</w:t>
      </w:r>
    </w:p>
    <w:p w14:paraId="62084955"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(b)</w:t>
      </w:r>
      <w:r w:rsidRPr="009B2672">
        <w:rPr>
          <w:rFonts w:ascii="Times New Roman" w:eastAsia="Calibri" w:hAnsi="Times New Roman" w:cs="Times New Roman"/>
          <w:sz w:val="24"/>
          <w:u w:val="single"/>
        </w:rPr>
        <w:tab/>
        <w:t xml:space="preserve">Where base flood elevations or floodway data are not included on the FIRM or in the Flood Insurance Study, they shall be established in accordance with Section 9-06.31 or Section 9-06.32 of these regulations. </w:t>
      </w:r>
    </w:p>
    <w:p w14:paraId="72F2314B"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(c)</w:t>
      </w:r>
      <w:r w:rsidRPr="009B2672">
        <w:rPr>
          <w:rFonts w:ascii="Times New Roman" w:eastAsia="Calibri" w:hAnsi="Times New Roman" w:cs="Times New Roman"/>
          <w:sz w:val="24"/>
          <w:u w:val="single"/>
        </w:rPr>
        <w:tab/>
        <w:t>Where the parcel on which the proposed development will take place will have more than 50 lots or is larger than 5 acres and base flood elevations are not included on the FIRM or in the Flood Insurance Study, such elevations shall be established in accordance with Section 9-06.31(b) of these regulations.</w:t>
      </w:r>
    </w:p>
    <w:p w14:paraId="505A0E45"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lastRenderedPageBreak/>
        <w:t>(d)</w:t>
      </w:r>
      <w:r w:rsidRPr="009B2672">
        <w:rPr>
          <w:rFonts w:ascii="Times New Roman" w:eastAsia="Calibri" w:hAnsi="Times New Roman" w:cs="Times New Roman"/>
          <w:sz w:val="24"/>
          <w:u w:val="single"/>
        </w:rPr>
        <w:tab/>
        <w:t>Location of the proposed activity and proposed structures; locations of water supply, sanitary sewer, and other utilities; and locations of existing buildings and structures.</w:t>
      </w:r>
    </w:p>
    <w:p w14:paraId="29E24901" w14:textId="77777777" w:rsidR="009B2672" w:rsidRPr="009B2672" w:rsidRDefault="009B2672" w:rsidP="009B2672">
      <w:pPr>
        <w:ind w:firstLine="720"/>
        <w:rPr>
          <w:rFonts w:ascii="Times New Roman" w:eastAsia="Calibri" w:hAnsi="Times New Roman" w:cs="Times New Roman"/>
          <w:sz w:val="24"/>
          <w:u w:val="single"/>
        </w:rPr>
      </w:pPr>
      <w:r w:rsidRPr="009B2672">
        <w:rPr>
          <w:rFonts w:ascii="Times New Roman" w:eastAsia="Calibri" w:hAnsi="Times New Roman" w:cs="Times New Roman"/>
          <w:sz w:val="24"/>
          <w:u w:val="single"/>
        </w:rPr>
        <w:t>(e)</w:t>
      </w:r>
      <w:r w:rsidRPr="009B2672">
        <w:rPr>
          <w:rFonts w:ascii="Times New Roman" w:eastAsia="Calibri" w:hAnsi="Times New Roman" w:cs="Times New Roman"/>
          <w:sz w:val="24"/>
          <w:u w:val="single"/>
        </w:rPr>
        <w:tab/>
        <w:t>Location, extent, amount, and proposed final grades of any filling, grading, or excavation.</w:t>
      </w:r>
    </w:p>
    <w:p w14:paraId="69178054"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(f)</w:t>
      </w:r>
      <w:r w:rsidRPr="009B2672">
        <w:rPr>
          <w:rFonts w:ascii="Times New Roman" w:eastAsia="Calibri" w:hAnsi="Times New Roman" w:cs="Times New Roman"/>
          <w:sz w:val="24"/>
          <w:u w:val="single"/>
        </w:rPr>
        <w:tab/>
        <w:t xml:space="preserve">Where the placement of fill is proposed, the amount, type, and source of fill material; compaction specifications; a description of the intended purpose of the fill areas; and evidence that the proposed fill areas are the minimum necessary to achieve the intended purpose. </w:t>
      </w:r>
    </w:p>
    <w:p w14:paraId="45A315F8" w14:textId="77777777" w:rsidR="009B2672" w:rsidRPr="009B2672" w:rsidRDefault="009B2672" w:rsidP="009B2672">
      <w:pPr>
        <w:ind w:firstLine="720"/>
        <w:rPr>
          <w:rFonts w:ascii="Times New Roman" w:eastAsia="Calibri" w:hAnsi="Times New Roman" w:cs="Times New Roman"/>
          <w:sz w:val="24"/>
          <w:u w:val="single"/>
        </w:rPr>
      </w:pPr>
      <w:r w:rsidRPr="009B2672">
        <w:rPr>
          <w:rFonts w:ascii="Times New Roman" w:eastAsia="Calibri" w:hAnsi="Times New Roman" w:cs="Times New Roman"/>
          <w:sz w:val="24"/>
          <w:u w:val="single"/>
        </w:rPr>
        <w:t>(g)</w:t>
      </w:r>
      <w:r w:rsidRPr="009B2672">
        <w:rPr>
          <w:rFonts w:ascii="Times New Roman" w:eastAsia="Calibri" w:hAnsi="Times New Roman" w:cs="Times New Roman"/>
          <w:sz w:val="24"/>
          <w:u w:val="single"/>
        </w:rPr>
        <w:tab/>
        <w:t>Existing and proposed alignment of any proposed alteration of a watercourse.</w:t>
      </w:r>
    </w:p>
    <w:p w14:paraId="1C8EA3D0" w14:textId="77777777" w:rsidR="009B2672" w:rsidRPr="009B2672" w:rsidRDefault="009B2672" w:rsidP="009B2672">
      <w:pPr>
        <w:rPr>
          <w:rFonts w:ascii="Times New Roman" w:eastAsia="Calibri" w:hAnsi="Times New Roman" w:cs="Times New Roman"/>
          <w:b/>
          <w:bCs/>
          <w:sz w:val="24"/>
          <w:u w:val="single"/>
        </w:rPr>
      </w:pPr>
      <w:r w:rsidRPr="009B2672">
        <w:rPr>
          <w:rFonts w:ascii="Times New Roman" w:eastAsia="Calibri" w:hAnsi="Times New Roman" w:cs="Times New Roman"/>
          <w:b/>
          <w:bCs/>
          <w:sz w:val="24"/>
          <w:u w:val="single"/>
        </w:rPr>
        <w:t xml:space="preserve">Sec. 9-06.31. Information in flood hazard areas without base flood elevations (approximate Zone A). </w:t>
      </w:r>
    </w:p>
    <w:p w14:paraId="272F1870"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Where flood hazard areas are delineated on the FIRM and base flood elevation data have not been provided, the Floodplain Administrator is authorized to:</w:t>
      </w:r>
    </w:p>
    <w:p w14:paraId="54C94B2A"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(a)</w:t>
      </w:r>
      <w:r w:rsidRPr="009B2672">
        <w:rPr>
          <w:rFonts w:ascii="Times New Roman" w:eastAsia="Calibri" w:hAnsi="Times New Roman" w:cs="Times New Roman"/>
          <w:sz w:val="24"/>
          <w:u w:val="single"/>
        </w:rPr>
        <w:tab/>
        <w:t xml:space="preserve">Require the applicant to include base flood elevation data prepared by a qualified CA Licensed Civil Engineer in accordance with currently accepted engineering practices. Such analyses shall be performed and sealed by a qualified CA Licensed Civil Engineer. Studies, </w:t>
      </w:r>
      <w:proofErr w:type="gramStart"/>
      <w:r w:rsidRPr="009B2672">
        <w:rPr>
          <w:rFonts w:ascii="Times New Roman" w:eastAsia="Calibri" w:hAnsi="Times New Roman" w:cs="Times New Roman"/>
          <w:sz w:val="24"/>
          <w:u w:val="single"/>
        </w:rPr>
        <w:t>analyses</w:t>
      </w:r>
      <w:proofErr w:type="gramEnd"/>
      <w:r w:rsidRPr="009B2672">
        <w:rPr>
          <w:rFonts w:ascii="Times New Roman" w:eastAsia="Calibri" w:hAnsi="Times New Roman" w:cs="Times New Roman"/>
          <w:sz w:val="24"/>
          <w:u w:val="single"/>
        </w:rPr>
        <w:t xml:space="preserve"> and computations shall be submitted in sufficient detail to allow review and approval by the Floodplain Administrator. The accuracy of data submitted for such determination shall be the responsibility of the applicant.</w:t>
      </w:r>
    </w:p>
    <w:p w14:paraId="4955793A"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(b)</w:t>
      </w:r>
      <w:r w:rsidRPr="009B2672">
        <w:rPr>
          <w:rFonts w:ascii="Times New Roman" w:eastAsia="Calibri" w:hAnsi="Times New Roman" w:cs="Times New Roman"/>
          <w:sz w:val="24"/>
          <w:u w:val="single"/>
        </w:rPr>
        <w:tab/>
        <w:t xml:space="preserve">Obtain, review, and provide to </w:t>
      </w:r>
      <w:proofErr w:type="gramStart"/>
      <w:r w:rsidRPr="009B2672">
        <w:rPr>
          <w:rFonts w:ascii="Times New Roman" w:eastAsia="Calibri" w:hAnsi="Times New Roman" w:cs="Times New Roman"/>
          <w:sz w:val="24"/>
          <w:u w:val="single"/>
        </w:rPr>
        <w:t>applicants</w:t>
      </w:r>
      <w:proofErr w:type="gramEnd"/>
      <w:r w:rsidRPr="009B2672">
        <w:rPr>
          <w:rFonts w:ascii="Times New Roman" w:eastAsia="Calibri" w:hAnsi="Times New Roman" w:cs="Times New Roman"/>
          <w:sz w:val="24"/>
          <w:u w:val="single"/>
        </w:rPr>
        <w:t xml:space="preserve"> base flood elevation and floodway data available from a federal or state agency or other source or require the applicant to obtain and use base flood elevation and floodway data available from a federal or state agency or other source.</w:t>
      </w:r>
    </w:p>
    <w:p w14:paraId="6F188048"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(c)</w:t>
      </w:r>
      <w:r w:rsidRPr="009B2672">
        <w:rPr>
          <w:rFonts w:ascii="Times New Roman" w:eastAsia="Calibri" w:hAnsi="Times New Roman" w:cs="Times New Roman"/>
          <w:sz w:val="24"/>
          <w:u w:val="single"/>
        </w:rPr>
        <w:tab/>
        <w:t>Where base flood elevation and floodway data are not available from another source, where the available data are deemed by the Floodplain Administrator to not reasonably reflect flooding conditions, or where the available data are known to be scientifically or technically incorrect or otherwise inadequate:</w:t>
      </w:r>
    </w:p>
    <w:p w14:paraId="19FE3EAC" w14:textId="77777777" w:rsidR="009B2672" w:rsidRPr="009B2672" w:rsidRDefault="009B2672" w:rsidP="009B2672">
      <w:pPr>
        <w:ind w:left="216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(1)</w:t>
      </w:r>
      <w:r w:rsidRPr="009B2672">
        <w:rPr>
          <w:rFonts w:ascii="Times New Roman" w:eastAsia="Calibri" w:hAnsi="Times New Roman" w:cs="Times New Roman"/>
          <w:sz w:val="24"/>
          <w:u w:val="single"/>
        </w:rPr>
        <w:tab/>
        <w:t>Require the applicant to include base flood elevation data in accordance with Section 9-06.31(a) of these regulations; or</w:t>
      </w:r>
    </w:p>
    <w:p w14:paraId="49B71158" w14:textId="77777777" w:rsidR="009B2672" w:rsidRPr="009B2672" w:rsidRDefault="009B2672" w:rsidP="009B2672">
      <w:pPr>
        <w:ind w:left="216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(2)</w:t>
      </w:r>
      <w:r w:rsidRPr="009B2672">
        <w:rPr>
          <w:rFonts w:ascii="Times New Roman" w:eastAsia="Calibri" w:hAnsi="Times New Roman" w:cs="Times New Roman"/>
          <w:sz w:val="24"/>
          <w:u w:val="single"/>
        </w:rPr>
        <w:tab/>
        <w:t>Specify that the base flood elevation is two (2) feet above the highest adjacent grade at the location of the development, provided there is no evidence indicating flood depths have been or may be greater than two (2) feet.</w:t>
      </w:r>
    </w:p>
    <w:p w14:paraId="0F21340A"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(d)</w:t>
      </w:r>
      <w:r w:rsidRPr="009B2672">
        <w:rPr>
          <w:rFonts w:ascii="Times New Roman" w:eastAsia="Calibri" w:hAnsi="Times New Roman" w:cs="Times New Roman"/>
          <w:sz w:val="24"/>
          <w:u w:val="single"/>
        </w:rPr>
        <w:tab/>
        <w:t>Where the base flood elevation data are to be used to support a request for a Letter of Map Change from FEMA, advise the applicant that the analyses shall be prepared by a qualified CA Licensed Civil Engineer in a format required by FEMA, and that it shall be the responsibility of the applicant to satisfy the submittal requirements and pay the processing fees.</w:t>
      </w:r>
    </w:p>
    <w:p w14:paraId="07D619A9" w14:textId="77777777" w:rsidR="009B2672" w:rsidRPr="009B2672" w:rsidRDefault="009B2672" w:rsidP="009B2672">
      <w:pPr>
        <w:rPr>
          <w:rFonts w:ascii="Times New Roman" w:eastAsia="Calibri" w:hAnsi="Times New Roman" w:cs="Times New Roman"/>
          <w:b/>
          <w:bCs/>
          <w:sz w:val="24"/>
          <w:u w:val="single"/>
        </w:rPr>
      </w:pPr>
      <w:r w:rsidRPr="009B2672">
        <w:rPr>
          <w:rFonts w:ascii="Times New Roman" w:eastAsia="Calibri" w:hAnsi="Times New Roman" w:cs="Times New Roman"/>
          <w:b/>
          <w:bCs/>
          <w:sz w:val="24"/>
          <w:u w:val="single"/>
        </w:rPr>
        <w:t>Sec. 9-06.32. Additional analyses and certifications.</w:t>
      </w:r>
    </w:p>
    <w:p w14:paraId="3BA31A72"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lastRenderedPageBreak/>
        <w:tab/>
        <w:t xml:space="preserve">As applicable to the location and nature of the proposed development activity, and in addition to the requirements of these regulations, the applicant shall have the following analyses signed and sealed by a qualified CA Licensed Civil Engineer for submission with the site plan and construction documents:  </w:t>
      </w:r>
    </w:p>
    <w:p w14:paraId="7B3A6E23"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(a)</w:t>
      </w:r>
      <w:r w:rsidRPr="009B2672">
        <w:rPr>
          <w:rFonts w:ascii="Times New Roman" w:eastAsia="Calibri" w:hAnsi="Times New Roman" w:cs="Times New Roman"/>
          <w:sz w:val="24"/>
          <w:u w:val="single"/>
        </w:rPr>
        <w:tab/>
        <w:t xml:space="preserve">For development activities proposed to be located in a floodway, a floodway encroachment analysis that demonstrates that the encroachment of the proposed development will not cause any increase in base flood elevations; where the applicant proposes to undertake development activities that do increase base flood elevations, the applicant shall submit such analysis to FEMA as specified in Section 9-06.19(d)(2) of these regulations and shall submit the Conditional Letter of Map Revision, when issued by FEMA, with the site plan and construction documents. </w:t>
      </w:r>
    </w:p>
    <w:p w14:paraId="0BA0360B"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(b)</w:t>
      </w:r>
      <w:r w:rsidRPr="009B2672">
        <w:rPr>
          <w:rFonts w:ascii="Times New Roman" w:eastAsia="Calibri" w:hAnsi="Times New Roman" w:cs="Times New Roman"/>
          <w:sz w:val="24"/>
          <w:u w:val="single"/>
        </w:rPr>
        <w:tab/>
        <w:t>For development activities proposed to be located in a riverine flood hazard area where base flood elevations are included in the Flood Insurance Study or on the FIRM but floodways have not been designated, hydrologic and hydraulic analyses  that demonstrate that the cumulative effect of the proposed development, when combined with all other existing and anticipated flood hazard area encroachments, will not increase the base flood elevation more than 0.00 feet at any point within the community.  This requirement does not apply in isolated flood hazard areas not connected to a riverine flood hazard area or in flood hazard areas identified as Zone AO or Zone AH.</w:t>
      </w:r>
    </w:p>
    <w:p w14:paraId="1C460B41"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(c)</w:t>
      </w:r>
      <w:r w:rsidRPr="009B2672">
        <w:rPr>
          <w:rFonts w:ascii="Times New Roman" w:eastAsia="Calibri" w:hAnsi="Times New Roman" w:cs="Times New Roman"/>
          <w:sz w:val="24"/>
          <w:u w:val="single"/>
        </w:rPr>
        <w:tab/>
        <w:t>For alteration of a watercourse, an engineering analysis prepared in accordance with standard engineering practices that demonstrates the flood-carrying capacity of the altered or relocated portion of the watercourse will not be decreased, and certification that the altered watercourse shall be maintained in a manner which preserves the channel's flood-carrying capacity. The applicant shall submit the analysis to FEMA as specified in Section 9-06.19(d)(2) of these regulations. The applicant shall notify the chief executive officer of adjacent communities and the California Department of Water Resources. The Floodplain Administrator shall maintain a copy of the notification in the permit records and shall submit a copy to FEMA.</w:t>
      </w:r>
    </w:p>
    <w:p w14:paraId="462A8C7D"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 xml:space="preserve">Sec. 9-06.33. Requirements for buildings and structures in flood hazard areas. </w:t>
      </w:r>
    </w:p>
    <w:p w14:paraId="695C6303"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Applications for building and structures within the scope of the building code that are proposed in flood hazard areas shall comply with the applicable requirements of the building code.</w:t>
      </w:r>
    </w:p>
    <w:p w14:paraId="184F4E7F"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9-55.1.</w:t>
      </w:r>
      <w:r w:rsidRPr="009B2672">
        <w:rPr>
          <w:rFonts w:ascii="Times New Roman" w:eastAsia="Calibri" w:hAnsi="Times New Roman" w:cs="Times New Roman"/>
          <w:b/>
          <w:sz w:val="24"/>
          <w:u w:val="single"/>
        </w:rPr>
        <w:t>9-06.34.</w:t>
      </w:r>
      <w:r w:rsidRPr="009B2672">
        <w:rPr>
          <w:rFonts w:ascii="Times New Roman" w:eastAsia="Calibri" w:hAnsi="Times New Roman" w:cs="Times New Roman"/>
          <w:b/>
          <w:sz w:val="24"/>
        </w:rPr>
        <w:t> Standards of construction.</w:t>
      </w:r>
    </w:p>
    <w:p w14:paraId="358320E6"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In all areas of special flood hazards the following standards are required: </w:t>
      </w:r>
    </w:p>
    <w:p w14:paraId="0291EB54"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Anchoring. </w:t>
      </w:r>
    </w:p>
    <w:p w14:paraId="32FDABD7"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All new construction and substantial improvements shall be anchored to prevent flotation, collapse or lateral movement of the structure resulting from hydrodynamic and hydrostatic loads, including the effects of buoyancy. </w:t>
      </w:r>
    </w:p>
    <w:p w14:paraId="48B62508"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lastRenderedPageBreak/>
        <w:t>(2)</w:t>
      </w:r>
      <w:r w:rsidRPr="009B2672">
        <w:rPr>
          <w:rFonts w:ascii="Times New Roman" w:eastAsia="Calibri" w:hAnsi="Times New Roman" w:cs="Times New Roman"/>
          <w:sz w:val="24"/>
        </w:rPr>
        <w:tab/>
        <w:t xml:space="preserve">All manufactured homes shall meet the anchoring standards of Section </w:t>
      </w:r>
      <w:r w:rsidRPr="009B2672">
        <w:rPr>
          <w:rFonts w:ascii="Times New Roman" w:eastAsia="Calibri" w:hAnsi="Times New Roman" w:cs="Times New Roman"/>
          <w:strike/>
          <w:sz w:val="24"/>
        </w:rPr>
        <w:t>9-55.4</w:t>
      </w:r>
      <w:r w:rsidRPr="009B2672">
        <w:rPr>
          <w:rFonts w:ascii="Times New Roman" w:eastAsia="Calibri" w:hAnsi="Times New Roman" w:cs="Times New Roman"/>
          <w:sz w:val="24"/>
          <w:u w:val="single"/>
        </w:rPr>
        <w:t>9-06.48</w:t>
      </w:r>
      <w:r w:rsidRPr="009B2672">
        <w:rPr>
          <w:rFonts w:ascii="Times New Roman" w:eastAsia="Calibri" w:hAnsi="Times New Roman" w:cs="Times New Roman"/>
          <w:sz w:val="24"/>
        </w:rPr>
        <w:t xml:space="preserve">. </w:t>
      </w:r>
    </w:p>
    <w:p w14:paraId="0EB79128"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Construction Materials and Methods. </w:t>
      </w:r>
    </w:p>
    <w:p w14:paraId="33485890"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All new construction and substantial improvements shall be constructed with flood-resistant materials as specified in FEMA Technical Bulletin TB 2-93 or the most recent update, and utility equipment resistant to flood </w:t>
      </w:r>
      <w:proofErr w:type="gramStart"/>
      <w:r w:rsidRPr="009B2672">
        <w:rPr>
          <w:rFonts w:ascii="Times New Roman" w:eastAsia="Calibri" w:hAnsi="Times New Roman" w:cs="Times New Roman"/>
          <w:sz w:val="24"/>
        </w:rPr>
        <w:t>damage;</w:t>
      </w:r>
      <w:proofErr w:type="gramEnd"/>
      <w:r w:rsidRPr="009B2672">
        <w:rPr>
          <w:rFonts w:ascii="Times New Roman" w:eastAsia="Calibri" w:hAnsi="Times New Roman" w:cs="Times New Roman"/>
          <w:sz w:val="24"/>
        </w:rPr>
        <w:t xml:space="preserve"> </w:t>
      </w:r>
    </w:p>
    <w:p w14:paraId="797A6C84"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All new construction and substantial improvements shall be constructed using methods and practices that minimize flood </w:t>
      </w:r>
      <w:proofErr w:type="gramStart"/>
      <w:r w:rsidRPr="009B2672">
        <w:rPr>
          <w:rFonts w:ascii="Times New Roman" w:eastAsia="Calibri" w:hAnsi="Times New Roman" w:cs="Times New Roman"/>
          <w:sz w:val="24"/>
        </w:rPr>
        <w:t>damage;</w:t>
      </w:r>
      <w:proofErr w:type="gramEnd"/>
      <w:r w:rsidRPr="009B2672">
        <w:rPr>
          <w:rFonts w:ascii="Times New Roman" w:eastAsia="Calibri" w:hAnsi="Times New Roman" w:cs="Times New Roman"/>
          <w:sz w:val="24"/>
        </w:rPr>
        <w:t xml:space="preserve"> </w:t>
      </w:r>
    </w:p>
    <w:p w14:paraId="68A20CD8"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All new construction and substantial improvements shall be constructed with electrical, heating, ventilation, plumbing and air conditioning equipment and other service facilities that are designed and/or located so as to prevent water from entering or accumulating within the components during conditions of </w:t>
      </w:r>
      <w:proofErr w:type="gramStart"/>
      <w:r w:rsidRPr="009B2672">
        <w:rPr>
          <w:rFonts w:ascii="Times New Roman" w:eastAsia="Calibri" w:hAnsi="Times New Roman" w:cs="Times New Roman"/>
          <w:sz w:val="24"/>
        </w:rPr>
        <w:t>flooding;</w:t>
      </w:r>
      <w:proofErr w:type="gramEnd"/>
      <w:r w:rsidRPr="009B2672">
        <w:rPr>
          <w:rFonts w:ascii="Times New Roman" w:eastAsia="Calibri" w:hAnsi="Times New Roman" w:cs="Times New Roman"/>
          <w:sz w:val="24"/>
        </w:rPr>
        <w:t xml:space="preserve"> </w:t>
      </w:r>
    </w:p>
    <w:p w14:paraId="2BD3B547"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(4)</w:t>
      </w:r>
      <w:r w:rsidRPr="009B2672">
        <w:rPr>
          <w:rFonts w:ascii="Times New Roman" w:eastAsia="Calibri" w:hAnsi="Times New Roman" w:cs="Times New Roman"/>
          <w:sz w:val="24"/>
        </w:rPr>
        <w:tab/>
        <w:t xml:space="preserve">Require within Zones AH or AO adequate drainage paths around structures on slopes to guide flood waters around and away from proposed structures. </w:t>
      </w:r>
    </w:p>
    <w:p w14:paraId="73DE3377"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Elevation and Floodproofing. </w:t>
      </w:r>
    </w:p>
    <w:p w14:paraId="2E6951CB"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Residential construction, new construction or substantial improvement of any structure shall have the lowest floor, including basement, elevated as follows: </w:t>
      </w:r>
    </w:p>
    <w:p w14:paraId="1973B270"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In an AO Zone, elevated above the highest adjacent grade to a height exceeding the depth number specified in feet on the FIRM by two feet, or elevated at least two feet above the highest adjacent grade if no depth number is </w:t>
      </w:r>
      <w:proofErr w:type="gramStart"/>
      <w:r w:rsidRPr="009B2672">
        <w:rPr>
          <w:rFonts w:ascii="Times New Roman" w:eastAsia="Calibri" w:hAnsi="Times New Roman" w:cs="Times New Roman"/>
          <w:sz w:val="24"/>
        </w:rPr>
        <w:t>specified;</w:t>
      </w:r>
      <w:proofErr w:type="gramEnd"/>
      <w:r w:rsidRPr="009B2672">
        <w:rPr>
          <w:rFonts w:ascii="Times New Roman" w:eastAsia="Calibri" w:hAnsi="Times New Roman" w:cs="Times New Roman"/>
          <w:sz w:val="24"/>
        </w:rPr>
        <w:t xml:space="preserve"> </w:t>
      </w:r>
    </w:p>
    <w:p w14:paraId="0691366D" w14:textId="75AE8101"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In an A Zone, elevated two feet (minimum) above the base flood elevation; such base flood elevation shall be determined by methods in </w:t>
      </w:r>
      <w:r w:rsidRPr="00D15F5C">
        <w:rPr>
          <w:rFonts w:ascii="Times New Roman" w:eastAsia="Calibri" w:hAnsi="Times New Roman" w:cs="Times New Roman"/>
          <w:sz w:val="24"/>
        </w:rPr>
        <w:t xml:space="preserve">Section </w:t>
      </w:r>
      <w:r w:rsidRPr="00D15F5C">
        <w:rPr>
          <w:rFonts w:ascii="Times New Roman" w:eastAsia="Calibri" w:hAnsi="Times New Roman" w:cs="Times New Roman"/>
          <w:strike/>
          <w:sz w:val="24"/>
        </w:rPr>
        <w:t>9-54.3(b)</w:t>
      </w:r>
      <w:r w:rsidR="00D15F5C" w:rsidRPr="00D15F5C">
        <w:rPr>
          <w:rFonts w:ascii="Times New Roman" w:eastAsia="Calibri" w:hAnsi="Times New Roman" w:cs="Times New Roman"/>
          <w:sz w:val="24"/>
          <w:u w:val="single"/>
        </w:rPr>
        <w:t>9-06.19(b)</w:t>
      </w:r>
      <w:r w:rsidRPr="009B2672">
        <w:rPr>
          <w:rFonts w:ascii="Times New Roman" w:eastAsia="Calibri" w:hAnsi="Times New Roman" w:cs="Times New Roman"/>
          <w:sz w:val="24"/>
        </w:rPr>
        <w:t xml:space="preserve"> of this article. </w:t>
      </w:r>
    </w:p>
    <w:p w14:paraId="0BE1AEDF"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In all other zones, elevated two feet (minimum) above the base flood elevation. </w:t>
      </w:r>
    </w:p>
    <w:p w14:paraId="6BFE481F"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Upon completion of the structure, the elevation of the lowest floor including basement shall be certified by a registered professional engineer or </w:t>
      </w:r>
      <w:proofErr w:type="gramStart"/>
      <w:r w:rsidRPr="009B2672">
        <w:rPr>
          <w:rFonts w:ascii="Times New Roman" w:eastAsia="Calibri" w:hAnsi="Times New Roman" w:cs="Times New Roman"/>
          <w:sz w:val="24"/>
        </w:rPr>
        <w:t>surveyor, and</w:t>
      </w:r>
      <w:proofErr w:type="gramEnd"/>
      <w:r w:rsidRPr="009B2672">
        <w:rPr>
          <w:rFonts w:ascii="Times New Roman" w:eastAsia="Calibri" w:hAnsi="Times New Roman" w:cs="Times New Roman"/>
          <w:sz w:val="24"/>
        </w:rPr>
        <w:t xml:space="preserve"> verified by the building official to be properly elevated. Such certification and verification shall be provided to the floodplain administrator both prior to pouring the foundation and immediately after such foundation pour. </w:t>
      </w:r>
    </w:p>
    <w:p w14:paraId="1521C66C"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Nonresidential construction, new or substantial improvement, shall either be elevated to conform to Section </w:t>
      </w:r>
      <w:r w:rsidRPr="009B2672">
        <w:rPr>
          <w:rFonts w:ascii="Times New Roman" w:eastAsia="Calibri" w:hAnsi="Times New Roman" w:cs="Times New Roman"/>
          <w:strike/>
          <w:sz w:val="24"/>
        </w:rPr>
        <w:t>9-55.1(c)(1) or (2)</w:t>
      </w:r>
      <w:r w:rsidRPr="009B2672">
        <w:rPr>
          <w:rFonts w:ascii="Times New Roman" w:eastAsia="Calibri" w:hAnsi="Times New Roman" w:cs="Times New Roman"/>
          <w:sz w:val="24"/>
          <w:u w:val="single"/>
        </w:rPr>
        <w:t>9-06.34(c)(1) or (2)</w:t>
      </w:r>
      <w:r w:rsidRPr="009B2672">
        <w:rPr>
          <w:rFonts w:ascii="Times New Roman" w:eastAsia="Calibri" w:hAnsi="Times New Roman" w:cs="Times New Roman"/>
          <w:sz w:val="24"/>
        </w:rPr>
        <w:t xml:space="preserve"> together with attendant utility and sanitary facilities: </w:t>
      </w:r>
    </w:p>
    <w:p w14:paraId="4BC5EC22"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Be floodproofed below the elevation recommended under Section </w:t>
      </w:r>
      <w:r w:rsidRPr="009B2672">
        <w:rPr>
          <w:rFonts w:ascii="Times New Roman" w:eastAsia="Calibri" w:hAnsi="Times New Roman" w:cs="Times New Roman"/>
          <w:strike/>
          <w:sz w:val="24"/>
        </w:rPr>
        <w:t>9-55.1(c)(1)</w:t>
      </w:r>
      <w:r w:rsidRPr="009B2672">
        <w:rPr>
          <w:rFonts w:ascii="Times New Roman" w:eastAsia="Calibri" w:hAnsi="Times New Roman" w:cs="Times New Roman"/>
          <w:sz w:val="24"/>
          <w:u w:val="single"/>
        </w:rPr>
        <w:t>9-06.34(c)(1)</w:t>
      </w:r>
      <w:r w:rsidRPr="009B2672">
        <w:rPr>
          <w:rFonts w:ascii="Times New Roman" w:eastAsia="Calibri" w:hAnsi="Times New Roman" w:cs="Times New Roman"/>
          <w:sz w:val="24"/>
        </w:rPr>
        <w:t xml:space="preserve"> so that the structure is watertight with walls substantially impermeable to the passage of </w:t>
      </w:r>
      <w:proofErr w:type="gramStart"/>
      <w:r w:rsidRPr="009B2672">
        <w:rPr>
          <w:rFonts w:ascii="Times New Roman" w:eastAsia="Calibri" w:hAnsi="Times New Roman" w:cs="Times New Roman"/>
          <w:sz w:val="24"/>
        </w:rPr>
        <w:t>water;</w:t>
      </w:r>
      <w:proofErr w:type="gramEnd"/>
      <w:r w:rsidRPr="009B2672">
        <w:rPr>
          <w:rFonts w:ascii="Times New Roman" w:eastAsia="Calibri" w:hAnsi="Times New Roman" w:cs="Times New Roman"/>
          <w:sz w:val="24"/>
        </w:rPr>
        <w:t xml:space="preserve"> </w:t>
      </w:r>
    </w:p>
    <w:p w14:paraId="0300B876"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Have structural components capable of resisting hydrostatic and hydrodynamic loads and effects of buoyancy; and </w:t>
      </w:r>
    </w:p>
    <w:p w14:paraId="4DB12DC1"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lastRenderedPageBreak/>
        <w:t>(C)</w:t>
      </w:r>
      <w:r w:rsidRPr="009B2672">
        <w:rPr>
          <w:rFonts w:ascii="Times New Roman" w:eastAsia="Calibri" w:hAnsi="Times New Roman" w:cs="Times New Roman"/>
          <w:sz w:val="24"/>
        </w:rPr>
        <w:tab/>
        <w:t xml:space="preserve">Be certified by a registered professional engineer or architect that the standards of this Section </w:t>
      </w:r>
      <w:r w:rsidRPr="009B2672">
        <w:rPr>
          <w:rFonts w:ascii="Times New Roman" w:eastAsia="Calibri" w:hAnsi="Times New Roman" w:cs="Times New Roman"/>
          <w:strike/>
          <w:sz w:val="24"/>
        </w:rPr>
        <w:t>9-55.1(c)(2)</w:t>
      </w:r>
      <w:r w:rsidRPr="009B2672">
        <w:rPr>
          <w:rFonts w:ascii="Times New Roman" w:eastAsia="Calibri" w:hAnsi="Times New Roman" w:cs="Times New Roman"/>
          <w:sz w:val="24"/>
          <w:u w:val="single"/>
        </w:rPr>
        <w:t>9-06.34(c)(2)</w:t>
      </w:r>
      <w:r w:rsidRPr="009B2672">
        <w:rPr>
          <w:rFonts w:ascii="Times New Roman" w:eastAsia="Calibri" w:hAnsi="Times New Roman" w:cs="Times New Roman"/>
          <w:sz w:val="24"/>
        </w:rPr>
        <w:t xml:space="preserve"> are satisfied. Such certification shall be provided to the floodplain administrator. </w:t>
      </w:r>
    </w:p>
    <w:p w14:paraId="2135295F"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All new construction and substantial improvements with fully enclosed areas below the lowest floor (excluding basements) that are usable solely for parking of vehicles, building access or storage, and which are subject to flooding, shall be designed to automatically equalize hydrostatic flood forces on exterior walls by allowing for the entry and exit of floodwater. Designs for meeting this requirement shall follow the guidelines in FEMA Technical Bulletins TB 1-93 and TB 7-93 or most recent update, and must meet or exceed the following minimum criteria: </w:t>
      </w:r>
    </w:p>
    <w:p w14:paraId="0F80ED58" w14:textId="5B141309"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Have a minimum of two openings having a total net area of not less than one square inch for every square foot of enclosed area subject to flooding. The bottom of all openings shall be no higher than </w:t>
      </w:r>
      <w:r w:rsidR="00133D4E" w:rsidRPr="009B2672">
        <w:rPr>
          <w:rFonts w:ascii="Times New Roman" w:eastAsia="Calibri" w:hAnsi="Times New Roman" w:cs="Times New Roman"/>
          <w:sz w:val="24"/>
        </w:rPr>
        <w:t>one-foot</w:t>
      </w:r>
      <w:r w:rsidRPr="009B2672">
        <w:rPr>
          <w:rFonts w:ascii="Times New Roman" w:eastAsia="Calibri" w:hAnsi="Times New Roman" w:cs="Times New Roman"/>
          <w:sz w:val="24"/>
        </w:rPr>
        <w:t xml:space="preserve"> above grade. Openings may be equipped with screens, louvers, valves or other coverings or devices </w:t>
      </w:r>
      <w:proofErr w:type="gramStart"/>
      <w:r w:rsidRPr="009B2672">
        <w:rPr>
          <w:rFonts w:ascii="Times New Roman" w:eastAsia="Calibri" w:hAnsi="Times New Roman" w:cs="Times New Roman"/>
          <w:sz w:val="24"/>
        </w:rPr>
        <w:t>provided that</w:t>
      </w:r>
      <w:proofErr w:type="gramEnd"/>
      <w:r w:rsidRPr="009B2672">
        <w:rPr>
          <w:rFonts w:ascii="Times New Roman" w:eastAsia="Calibri" w:hAnsi="Times New Roman" w:cs="Times New Roman"/>
          <w:sz w:val="24"/>
        </w:rPr>
        <w:t xml:space="preserve"> they permit the automatic entry and exit of floodwater; or </w:t>
      </w:r>
    </w:p>
    <w:p w14:paraId="601DF58D" w14:textId="77777777" w:rsidR="009B2672" w:rsidRPr="009B2672" w:rsidRDefault="009B2672" w:rsidP="009B2672">
      <w:pPr>
        <w:ind w:left="191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Be certified by a registered professional engineer or architect, to comply with the local floodproofing standards approved by the Federal Insurance Administration. </w:t>
      </w:r>
    </w:p>
    <w:p w14:paraId="7861FEFB"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(4)</w:t>
      </w:r>
      <w:r w:rsidRPr="009B2672">
        <w:rPr>
          <w:rFonts w:ascii="Times New Roman" w:eastAsia="Calibri" w:hAnsi="Times New Roman" w:cs="Times New Roman"/>
          <w:sz w:val="24"/>
        </w:rPr>
        <w:tab/>
        <w:t xml:space="preserve">Manufactured homes shall also meet the standards in Section </w:t>
      </w:r>
      <w:r w:rsidRPr="009B2672">
        <w:rPr>
          <w:rFonts w:ascii="Times New Roman" w:eastAsia="Calibri" w:hAnsi="Times New Roman" w:cs="Times New Roman"/>
          <w:strike/>
          <w:sz w:val="24"/>
        </w:rPr>
        <w:t>9-55.4</w:t>
      </w:r>
      <w:r w:rsidRPr="009B2672">
        <w:rPr>
          <w:rFonts w:ascii="Times New Roman" w:eastAsia="Calibri" w:hAnsi="Times New Roman" w:cs="Times New Roman"/>
          <w:sz w:val="24"/>
          <w:u w:val="single"/>
        </w:rPr>
        <w:t>9-06.48</w:t>
      </w:r>
      <w:r w:rsidRPr="009B2672">
        <w:rPr>
          <w:rFonts w:ascii="Times New Roman" w:eastAsia="Calibri" w:hAnsi="Times New Roman" w:cs="Times New Roman"/>
          <w:sz w:val="24"/>
        </w:rPr>
        <w:t xml:space="preserve">. </w:t>
      </w:r>
    </w:p>
    <w:p w14:paraId="627FDE70" w14:textId="77777777" w:rsidR="009B2672" w:rsidRPr="009B2672" w:rsidRDefault="009B2672" w:rsidP="009B2672">
      <w:pPr>
        <w:ind w:left="1425"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(5)</w:t>
      </w:r>
      <w:r w:rsidRPr="009B2672">
        <w:rPr>
          <w:rFonts w:ascii="Times New Roman" w:eastAsia="Calibri" w:hAnsi="Times New Roman" w:cs="Times New Roman"/>
          <w:sz w:val="24"/>
          <w:u w:val="single"/>
        </w:rPr>
        <w:tab/>
        <w:t>All development, including man-made changes to improved or unimproved real estate for which specific provisions are not specified in these regulations or the building code, shall:</w:t>
      </w:r>
      <w:r w:rsidRPr="009B2672">
        <w:rPr>
          <w:rFonts w:ascii="Times New Roman" w:eastAsia="Calibri" w:hAnsi="Times New Roman" w:cs="Times New Roman"/>
          <w:sz w:val="24"/>
          <w:u w:val="single"/>
        </w:rPr>
        <w:tab/>
      </w:r>
    </w:p>
    <w:p w14:paraId="5E85673F" w14:textId="77777777" w:rsidR="009B2672" w:rsidRPr="009B2672" w:rsidRDefault="009B2672" w:rsidP="009B2672">
      <w:pPr>
        <w:ind w:left="1425"/>
        <w:rPr>
          <w:rFonts w:ascii="Times New Roman" w:eastAsia="Calibri" w:hAnsi="Times New Roman" w:cs="Times New Roman"/>
          <w:sz w:val="24"/>
          <w:u w:val="single"/>
        </w:rPr>
      </w:pPr>
      <w:r w:rsidRPr="009B2672">
        <w:rPr>
          <w:rFonts w:ascii="Times New Roman" w:eastAsia="Calibri" w:hAnsi="Times New Roman" w:cs="Times New Roman"/>
          <w:sz w:val="24"/>
          <w:u w:val="single"/>
        </w:rPr>
        <w:t>(A)</w:t>
      </w:r>
      <w:r w:rsidRPr="009B2672">
        <w:rPr>
          <w:rFonts w:ascii="Times New Roman" w:eastAsia="Calibri" w:hAnsi="Times New Roman" w:cs="Times New Roman"/>
          <w:sz w:val="24"/>
          <w:u w:val="single"/>
        </w:rPr>
        <w:tab/>
        <w:t>Be located and constructed to minimize flood damage.</w:t>
      </w:r>
    </w:p>
    <w:p w14:paraId="3ED6BFB1" w14:textId="77777777" w:rsidR="009B2672" w:rsidRPr="009B2672" w:rsidRDefault="009B2672" w:rsidP="009B2672">
      <w:pPr>
        <w:ind w:left="2160" w:hanging="735"/>
        <w:rPr>
          <w:rFonts w:ascii="Times New Roman" w:eastAsia="Calibri" w:hAnsi="Times New Roman" w:cs="Times New Roman"/>
          <w:sz w:val="24"/>
          <w:u w:val="single"/>
        </w:rPr>
      </w:pPr>
      <w:r w:rsidRPr="009B2672">
        <w:rPr>
          <w:rFonts w:ascii="Times New Roman" w:eastAsia="Calibri" w:hAnsi="Times New Roman" w:cs="Times New Roman"/>
          <w:sz w:val="24"/>
          <w:u w:val="single"/>
        </w:rPr>
        <w:t>(B)</w:t>
      </w:r>
      <w:r w:rsidRPr="009B2672">
        <w:rPr>
          <w:rFonts w:ascii="Times New Roman" w:eastAsia="Calibri" w:hAnsi="Times New Roman" w:cs="Times New Roman"/>
          <w:sz w:val="24"/>
          <w:u w:val="single"/>
        </w:rPr>
        <w:tab/>
        <w:t>Meet the limitations of Section 9-06.39 of these regulations when located in a regulated floodway.</w:t>
      </w:r>
    </w:p>
    <w:p w14:paraId="4F84C10B" w14:textId="77777777" w:rsidR="009B2672" w:rsidRPr="009B2672" w:rsidRDefault="009B2672" w:rsidP="009B2672">
      <w:pPr>
        <w:ind w:left="2160" w:hanging="735"/>
        <w:rPr>
          <w:rFonts w:ascii="Times New Roman" w:eastAsia="Calibri" w:hAnsi="Times New Roman" w:cs="Times New Roman"/>
          <w:sz w:val="24"/>
          <w:u w:val="single"/>
        </w:rPr>
      </w:pPr>
      <w:r w:rsidRPr="009B2672">
        <w:rPr>
          <w:rFonts w:ascii="Times New Roman" w:eastAsia="Calibri" w:hAnsi="Times New Roman" w:cs="Times New Roman"/>
          <w:sz w:val="24"/>
          <w:u w:val="single"/>
        </w:rPr>
        <w:t>(C)</w:t>
      </w:r>
      <w:r w:rsidRPr="009B2672">
        <w:rPr>
          <w:rFonts w:ascii="Times New Roman" w:eastAsia="Calibri" w:hAnsi="Times New Roman" w:cs="Times New Roman"/>
          <w:sz w:val="24"/>
          <w:u w:val="single"/>
        </w:rPr>
        <w:tab/>
        <w:t xml:space="preserve">Be anchored to prevent flotation, collapse or lateral movement resulting from hydrostatic loads, including the effects of buoyancy, during conditions of the design flood. </w:t>
      </w:r>
    </w:p>
    <w:p w14:paraId="32EE915F" w14:textId="77777777" w:rsidR="009B2672" w:rsidRPr="009B2672" w:rsidRDefault="009B2672" w:rsidP="009B2672">
      <w:pPr>
        <w:ind w:left="1425"/>
        <w:rPr>
          <w:rFonts w:ascii="Times New Roman" w:eastAsia="Calibri" w:hAnsi="Times New Roman" w:cs="Times New Roman"/>
          <w:sz w:val="24"/>
          <w:u w:val="single"/>
        </w:rPr>
      </w:pPr>
      <w:r w:rsidRPr="009B2672">
        <w:rPr>
          <w:rFonts w:ascii="Times New Roman" w:eastAsia="Calibri" w:hAnsi="Times New Roman" w:cs="Times New Roman"/>
          <w:sz w:val="24"/>
          <w:u w:val="single"/>
        </w:rPr>
        <w:t>(D)</w:t>
      </w:r>
      <w:r w:rsidRPr="009B2672">
        <w:rPr>
          <w:rFonts w:ascii="Times New Roman" w:eastAsia="Calibri" w:hAnsi="Times New Roman" w:cs="Times New Roman"/>
          <w:sz w:val="24"/>
          <w:u w:val="single"/>
        </w:rPr>
        <w:tab/>
        <w:t>Be constructed of flood damage-resistant materials.</w:t>
      </w:r>
    </w:p>
    <w:p w14:paraId="054BC334" w14:textId="77777777" w:rsidR="009B2672" w:rsidRPr="009B2672" w:rsidRDefault="009B2672" w:rsidP="009B2672">
      <w:pPr>
        <w:ind w:left="2160" w:hanging="735"/>
        <w:rPr>
          <w:rFonts w:ascii="Times New Roman" w:eastAsia="Calibri" w:hAnsi="Times New Roman" w:cs="Times New Roman"/>
          <w:sz w:val="24"/>
        </w:rPr>
      </w:pPr>
      <w:r w:rsidRPr="009B2672">
        <w:rPr>
          <w:rFonts w:ascii="Times New Roman" w:eastAsia="Calibri" w:hAnsi="Times New Roman" w:cs="Times New Roman"/>
          <w:sz w:val="24"/>
          <w:u w:val="single"/>
        </w:rPr>
        <w:t>(E)</w:t>
      </w:r>
      <w:r w:rsidRPr="009B2672">
        <w:rPr>
          <w:rFonts w:ascii="Times New Roman" w:eastAsia="Calibri" w:hAnsi="Times New Roman" w:cs="Times New Roman"/>
          <w:sz w:val="24"/>
          <w:u w:val="single"/>
        </w:rPr>
        <w:tab/>
        <w:t>Have mechanical, plumbing, and electrical systems above the design flood elevation or meet the requirements of ASCE 24, except that minimum electric service required to address life safety and electric code requirements is permitted below the design flood elevation provided it conforms to the provisions of the electrical part of the building code for wet locations.</w:t>
      </w:r>
      <w:r w:rsidRPr="009B2672">
        <w:rPr>
          <w:rFonts w:ascii="Times New Roman" w:eastAsia="Calibri" w:hAnsi="Times New Roman" w:cs="Times New Roman"/>
          <w:sz w:val="24"/>
          <w:u w:val="single"/>
        </w:rPr>
        <w:tab/>
      </w:r>
      <w:r w:rsidRPr="009B2672">
        <w:rPr>
          <w:rFonts w:ascii="Times New Roman" w:eastAsia="Calibri" w:hAnsi="Times New Roman" w:cs="Times New Roman"/>
          <w:sz w:val="24"/>
        </w:rPr>
        <w:t xml:space="preserve"> </w:t>
      </w:r>
    </w:p>
    <w:p w14:paraId="13238CC2"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 xml:space="preserve">Sec. 9-06.35. Detached garages and accessory storage structures. </w:t>
      </w:r>
    </w:p>
    <w:p w14:paraId="55DBBBF4"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 xml:space="preserve">Detached garages and accessory storage structures used only for parking or storage are permitted below the base flood elevation provided the garages and accessory storage structures: </w:t>
      </w:r>
    </w:p>
    <w:p w14:paraId="69C6526F"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lastRenderedPageBreak/>
        <w:t>(1)</w:t>
      </w:r>
      <w:r w:rsidRPr="009B2672">
        <w:rPr>
          <w:rFonts w:ascii="Times New Roman" w:eastAsia="Calibri" w:hAnsi="Times New Roman" w:cs="Times New Roman"/>
          <w:sz w:val="24"/>
          <w:u w:val="single"/>
        </w:rPr>
        <w:tab/>
        <w:t xml:space="preserve">Are one story and not larger than 600 square feet in area when located in special flood hazard areas.  </w:t>
      </w:r>
    </w:p>
    <w:p w14:paraId="78556182" w14:textId="77777777" w:rsidR="009B2672" w:rsidRPr="009B2672" w:rsidRDefault="009B2672" w:rsidP="009B2672">
      <w:pPr>
        <w:ind w:firstLine="720"/>
        <w:rPr>
          <w:rFonts w:ascii="Times New Roman" w:eastAsia="Calibri" w:hAnsi="Times New Roman" w:cs="Times New Roman"/>
          <w:sz w:val="24"/>
          <w:u w:val="single"/>
        </w:rPr>
      </w:pPr>
      <w:r w:rsidRPr="009B2672">
        <w:rPr>
          <w:rFonts w:ascii="Times New Roman" w:eastAsia="Calibri" w:hAnsi="Times New Roman" w:cs="Times New Roman"/>
          <w:sz w:val="24"/>
          <w:u w:val="single"/>
        </w:rPr>
        <w:t>(2)</w:t>
      </w:r>
      <w:r w:rsidRPr="009B2672">
        <w:rPr>
          <w:rFonts w:ascii="Times New Roman" w:eastAsia="Calibri" w:hAnsi="Times New Roman" w:cs="Times New Roman"/>
          <w:sz w:val="24"/>
          <w:u w:val="single"/>
        </w:rPr>
        <w:tab/>
        <w:t xml:space="preserve">Are anchored to resist flotation, collapse or lateral movement resulting from flood loads. </w:t>
      </w:r>
    </w:p>
    <w:p w14:paraId="7E8ABBB9" w14:textId="77777777" w:rsidR="009B2672" w:rsidRPr="009B2672" w:rsidRDefault="009B2672" w:rsidP="009B2672">
      <w:pPr>
        <w:ind w:firstLine="720"/>
        <w:rPr>
          <w:rFonts w:ascii="Times New Roman" w:eastAsia="Calibri" w:hAnsi="Times New Roman" w:cs="Times New Roman"/>
          <w:sz w:val="24"/>
          <w:u w:val="single"/>
        </w:rPr>
      </w:pPr>
      <w:r w:rsidRPr="009B2672">
        <w:rPr>
          <w:rFonts w:ascii="Times New Roman" w:eastAsia="Calibri" w:hAnsi="Times New Roman" w:cs="Times New Roman"/>
          <w:sz w:val="24"/>
          <w:u w:val="single"/>
        </w:rPr>
        <w:t>(3)</w:t>
      </w:r>
      <w:r w:rsidRPr="009B2672">
        <w:rPr>
          <w:rFonts w:ascii="Times New Roman" w:eastAsia="Calibri" w:hAnsi="Times New Roman" w:cs="Times New Roman"/>
          <w:sz w:val="24"/>
          <w:u w:val="single"/>
        </w:rPr>
        <w:tab/>
        <w:t>Have flood openings in accordance with the building code.</w:t>
      </w:r>
    </w:p>
    <w:p w14:paraId="2B50A005" w14:textId="77777777" w:rsidR="009B2672" w:rsidRPr="009B2672" w:rsidRDefault="009B2672" w:rsidP="009B2672">
      <w:pPr>
        <w:ind w:firstLine="720"/>
        <w:rPr>
          <w:rFonts w:ascii="Times New Roman" w:eastAsia="Calibri" w:hAnsi="Times New Roman" w:cs="Times New Roman"/>
          <w:sz w:val="24"/>
          <w:u w:val="single"/>
        </w:rPr>
      </w:pPr>
      <w:r w:rsidRPr="009B2672">
        <w:rPr>
          <w:rFonts w:ascii="Times New Roman" w:eastAsia="Calibri" w:hAnsi="Times New Roman" w:cs="Times New Roman"/>
          <w:sz w:val="24"/>
          <w:u w:val="single"/>
        </w:rPr>
        <w:t>(4)</w:t>
      </w:r>
      <w:r w:rsidRPr="009B2672">
        <w:rPr>
          <w:rFonts w:ascii="Times New Roman" w:eastAsia="Calibri" w:hAnsi="Times New Roman" w:cs="Times New Roman"/>
          <w:sz w:val="24"/>
          <w:u w:val="single"/>
        </w:rPr>
        <w:tab/>
        <w:t>Have flood damage-resistant materials used below the base flood elevation.</w:t>
      </w:r>
    </w:p>
    <w:p w14:paraId="4F17A460"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(5)</w:t>
      </w:r>
      <w:r w:rsidRPr="009B2672">
        <w:rPr>
          <w:rFonts w:ascii="Times New Roman" w:eastAsia="Calibri" w:hAnsi="Times New Roman" w:cs="Times New Roman"/>
          <w:sz w:val="24"/>
          <w:u w:val="single"/>
        </w:rPr>
        <w:tab/>
        <w:t>Have mechanical, plumbing and electrical systems, including plumbing fixtures, elevated to or above the base flood elevation.</w:t>
      </w:r>
    </w:p>
    <w:p w14:paraId="5909D86E"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9-55.2.</w:t>
      </w:r>
      <w:r w:rsidRPr="009B2672">
        <w:rPr>
          <w:rFonts w:ascii="Times New Roman" w:eastAsia="Calibri" w:hAnsi="Times New Roman" w:cs="Times New Roman"/>
          <w:b/>
          <w:sz w:val="24"/>
          <w:u w:val="single"/>
        </w:rPr>
        <w:t>9-06.36.</w:t>
      </w:r>
      <w:r w:rsidRPr="009B2672">
        <w:rPr>
          <w:rFonts w:ascii="Times New Roman" w:eastAsia="Calibri" w:hAnsi="Times New Roman" w:cs="Times New Roman"/>
          <w:b/>
          <w:sz w:val="24"/>
        </w:rPr>
        <w:t> Standards for utilities.</w:t>
      </w:r>
    </w:p>
    <w:p w14:paraId="69C0E0D4"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All new and replacement water supply and sanitary sewage systems shall be designed to minimize or eliminate infiltration of flood waters into the system and discharge from systems into flood waters. </w:t>
      </w:r>
    </w:p>
    <w:p w14:paraId="277E224C"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On-site waste disposal systems shall be located to avoid impairment to them or contamination from them during flooding. </w:t>
      </w:r>
    </w:p>
    <w:p w14:paraId="2CF68C10"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Sanitary sewer facilities. All new and replaced sanitary sewer facilities, private sewage treatment plants (including all pumping stations and collector systems) and on-site waste disposal systems shall be designed in accordance with Chapter 7, ASCE 24, to minimize or eliminate infiltration of floodwaters into the facilities and discharge from the facilities into flood waters, and impairment of the facilities and systems. </w:t>
      </w:r>
    </w:p>
    <w:p w14:paraId="0967FC1C"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 xml:space="preserve">Water supply facilities. All new and replaced water supply facilities shall be designed in accordance with the provisions of Chapter 7, ASCE 24, to minimize or eliminate infiltration of floodwaters into the systems. </w:t>
      </w:r>
    </w:p>
    <w:p w14:paraId="753F7DC8"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(e)</w:t>
      </w:r>
      <w:r w:rsidRPr="009B2672">
        <w:rPr>
          <w:rFonts w:ascii="Times New Roman" w:eastAsia="Calibri" w:hAnsi="Times New Roman" w:cs="Times New Roman"/>
          <w:sz w:val="24"/>
        </w:rPr>
        <w:tab/>
        <w:t xml:space="preserve">Electrical, heating, ventilation, air-conditioning, plumbing, duct systems, and other equipment and service facilities shall be elevated to two feet above the base flood level, with the exception of those that they are designed and installed to prevent water from entering or accumulating within the components and to resist hydrostatic and hydrodynamic loads and stresses, including the effects of buoyancy, during the occurrence of flooding to the design flood elevation. </w:t>
      </w:r>
    </w:p>
    <w:p w14:paraId="1FC96A07"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Sec. 9-06.37. Utility and Miscellaneous Group U.</w:t>
      </w:r>
    </w:p>
    <w:p w14:paraId="0CF55880"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 xml:space="preserve">Utility and miscellaneous Group U includes buildings that are accessory in character and miscellaneous structures not classified in any specific occupancy in the building code, including, but not limited to, agricultural buildings, aircraft hangars (accessory to a one- or two-family residence), barns, carports, fences more than 6 feet (1829 mm) high, grain silos (accessory to a residential occupancy), greenhouses, livestock shelters, private garages, retaining walls, sheds, stables, and towers. In addition to the building code requirements for fire and life safety, the following shall apply to utility and miscellaneous Group U buildings and structures in flood hazard areas: </w:t>
      </w:r>
    </w:p>
    <w:p w14:paraId="3B50E4B1"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(1)</w:t>
      </w:r>
      <w:r w:rsidRPr="009B2672">
        <w:rPr>
          <w:rFonts w:ascii="Times New Roman" w:eastAsia="Calibri" w:hAnsi="Times New Roman" w:cs="Times New Roman"/>
          <w:sz w:val="24"/>
          <w:u w:val="single"/>
        </w:rPr>
        <w:tab/>
        <w:t xml:space="preserve">New construction and substantial improvement of such buildings and structures shall be anchored to prevent flotation, collapse or lateral movement resulting from </w:t>
      </w:r>
      <w:r w:rsidRPr="009B2672">
        <w:rPr>
          <w:rFonts w:ascii="Times New Roman" w:eastAsia="Calibri" w:hAnsi="Times New Roman" w:cs="Times New Roman"/>
          <w:sz w:val="24"/>
          <w:u w:val="single"/>
        </w:rPr>
        <w:lastRenderedPageBreak/>
        <w:t xml:space="preserve">flood loads, including the effects of buoyancy, during conditions of the design flood. </w:t>
      </w:r>
    </w:p>
    <w:p w14:paraId="29622B00"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(2)</w:t>
      </w:r>
      <w:r w:rsidRPr="009B2672">
        <w:rPr>
          <w:rFonts w:ascii="Times New Roman" w:eastAsia="Calibri" w:hAnsi="Times New Roman" w:cs="Times New Roman"/>
          <w:sz w:val="24"/>
          <w:u w:val="single"/>
        </w:rPr>
        <w:tab/>
        <w:t>New construction and substantial improvement of such buildings and structures, when fully enclosed by walls, shall be elevated such that the lowest floor, including basement, is elevated to or above the design flood elevation in accordance with ASCE 24 or shall be dry floodproofed in accordance with ASCE 24.</w:t>
      </w:r>
    </w:p>
    <w:p w14:paraId="36186A87"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(3)</w:t>
      </w:r>
      <w:r w:rsidRPr="009B2672">
        <w:rPr>
          <w:rFonts w:ascii="Times New Roman" w:eastAsia="Calibri" w:hAnsi="Times New Roman" w:cs="Times New Roman"/>
          <w:sz w:val="24"/>
          <w:u w:val="single"/>
        </w:rPr>
        <w:tab/>
        <w:t xml:space="preserve">Unless dry floodproofed, fully enclosed areas below the design flood elevation shall be constructed in accordance with ASCE 24 and limited to parking, storage, and building access. </w:t>
      </w:r>
    </w:p>
    <w:p w14:paraId="61BB9A7A" w14:textId="77777777" w:rsidR="009B2672" w:rsidRPr="009B2672" w:rsidRDefault="009B2672" w:rsidP="009B2672">
      <w:pPr>
        <w:ind w:firstLine="720"/>
        <w:rPr>
          <w:rFonts w:ascii="Times New Roman" w:eastAsia="Calibri" w:hAnsi="Times New Roman" w:cs="Times New Roman"/>
          <w:sz w:val="24"/>
          <w:u w:val="single"/>
        </w:rPr>
      </w:pPr>
      <w:r w:rsidRPr="009B2672">
        <w:rPr>
          <w:rFonts w:ascii="Times New Roman" w:eastAsia="Calibri" w:hAnsi="Times New Roman" w:cs="Times New Roman"/>
          <w:sz w:val="24"/>
          <w:u w:val="single"/>
        </w:rPr>
        <w:t>(4)</w:t>
      </w:r>
      <w:r w:rsidRPr="009B2672">
        <w:rPr>
          <w:rFonts w:ascii="Times New Roman" w:eastAsia="Calibri" w:hAnsi="Times New Roman" w:cs="Times New Roman"/>
          <w:sz w:val="24"/>
          <w:u w:val="single"/>
        </w:rPr>
        <w:tab/>
        <w:t>When fully enclosed by walls, flood openings shall be installed in accordance with ASCE 24.</w:t>
      </w:r>
    </w:p>
    <w:p w14:paraId="75222790" w14:textId="77777777" w:rsidR="009B2672" w:rsidRPr="009B2672" w:rsidRDefault="009B2672" w:rsidP="009B2672">
      <w:pPr>
        <w:ind w:firstLine="720"/>
        <w:rPr>
          <w:rFonts w:ascii="Times New Roman" w:eastAsia="Calibri" w:hAnsi="Times New Roman" w:cs="Times New Roman"/>
          <w:sz w:val="24"/>
          <w:u w:val="single"/>
        </w:rPr>
      </w:pPr>
      <w:r w:rsidRPr="009B2672">
        <w:rPr>
          <w:rFonts w:ascii="Times New Roman" w:eastAsia="Calibri" w:hAnsi="Times New Roman" w:cs="Times New Roman"/>
          <w:sz w:val="24"/>
          <w:u w:val="single"/>
        </w:rPr>
        <w:t>(5)</w:t>
      </w:r>
      <w:r w:rsidRPr="009B2672">
        <w:rPr>
          <w:rFonts w:ascii="Times New Roman" w:eastAsia="Calibri" w:hAnsi="Times New Roman" w:cs="Times New Roman"/>
          <w:sz w:val="24"/>
          <w:u w:val="single"/>
        </w:rPr>
        <w:tab/>
        <w:t>Flood damage-resistant materials shall be used below the design flood elevation.</w:t>
      </w:r>
    </w:p>
    <w:p w14:paraId="3A54B912"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(6)</w:t>
      </w:r>
      <w:r w:rsidRPr="009B2672">
        <w:rPr>
          <w:rFonts w:ascii="Times New Roman" w:eastAsia="Calibri" w:hAnsi="Times New Roman" w:cs="Times New Roman"/>
          <w:sz w:val="24"/>
          <w:u w:val="single"/>
        </w:rPr>
        <w:tab/>
        <w:t xml:space="preserve">Mechanical, </w:t>
      </w:r>
      <w:proofErr w:type="gramStart"/>
      <w:r w:rsidRPr="009B2672">
        <w:rPr>
          <w:rFonts w:ascii="Times New Roman" w:eastAsia="Calibri" w:hAnsi="Times New Roman" w:cs="Times New Roman"/>
          <w:sz w:val="24"/>
          <w:u w:val="single"/>
        </w:rPr>
        <w:t>plumbing</w:t>
      </w:r>
      <w:proofErr w:type="gramEnd"/>
      <w:r w:rsidRPr="009B2672">
        <w:rPr>
          <w:rFonts w:ascii="Times New Roman" w:eastAsia="Calibri" w:hAnsi="Times New Roman" w:cs="Times New Roman"/>
          <w:sz w:val="24"/>
          <w:u w:val="single"/>
        </w:rPr>
        <w:t xml:space="preserve"> and electrical systems, including plumbing fixtures, shall be located or installed in accordance with ASCE 24.</w:t>
      </w:r>
    </w:p>
    <w:p w14:paraId="5F4CC7D2"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9-55.3.</w:t>
      </w:r>
      <w:r w:rsidRPr="009B2672">
        <w:rPr>
          <w:rFonts w:ascii="Times New Roman" w:eastAsia="Calibri" w:hAnsi="Times New Roman" w:cs="Times New Roman"/>
          <w:b/>
          <w:sz w:val="24"/>
          <w:u w:val="single"/>
        </w:rPr>
        <w:t>9-06.38.</w:t>
      </w:r>
      <w:r w:rsidRPr="009B2672">
        <w:rPr>
          <w:rFonts w:ascii="Times New Roman" w:eastAsia="Calibri" w:hAnsi="Times New Roman" w:cs="Times New Roman"/>
          <w:b/>
          <w:sz w:val="24"/>
        </w:rPr>
        <w:t> Standards for subdivisions and other proposed development.</w:t>
      </w:r>
    </w:p>
    <w:p w14:paraId="1F9AACCA"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All new subdivisions proposals and other proposed development, including proposals for manufactured home parks and subdivisions, greater than fifty lots or five acres, whichever is the lesser, shall: </w:t>
      </w:r>
    </w:p>
    <w:p w14:paraId="0BE391A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Identify the special flood hazard areas (SFHA) and base flood elevations (BFE). </w:t>
      </w:r>
    </w:p>
    <w:p w14:paraId="3456BBEF"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Identify the elevations of lowest floors of all proposed structures and pads on the final plans. </w:t>
      </w:r>
    </w:p>
    <w:p w14:paraId="7E748F9F"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If the site is filled above the base flood elevation, the following as-built information for each structure shall be certified by a registered civil engineer or licensed land surveyor and provided as part of an application for a letter of map revision based on fill (LOMR-F) to the floodplain administrator: </w:t>
      </w:r>
    </w:p>
    <w:p w14:paraId="58B6B1C2"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Lowest floor elevation. </w:t>
      </w:r>
    </w:p>
    <w:p w14:paraId="73CE4800"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Pad elevation. </w:t>
      </w:r>
    </w:p>
    <w:p w14:paraId="4BAD10C0"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Lowest adjacent grade. </w:t>
      </w:r>
    </w:p>
    <w:p w14:paraId="49686D31" w14:textId="77777777" w:rsidR="009B2672" w:rsidRPr="009B2672" w:rsidRDefault="009B2672" w:rsidP="009B2672">
      <w:pPr>
        <w:ind w:left="950" w:hanging="470"/>
        <w:rPr>
          <w:rFonts w:ascii="Times New Roman" w:eastAsia="Calibri" w:hAnsi="Times New Roman" w:cs="Times New Roman"/>
          <w:sz w:val="24"/>
          <w:u w:val="single"/>
        </w:rPr>
      </w:pPr>
      <w:r w:rsidRPr="009B2672">
        <w:rPr>
          <w:rFonts w:ascii="Times New Roman" w:eastAsia="Calibri" w:hAnsi="Times New Roman" w:cs="Times New Roman"/>
          <w:sz w:val="24"/>
          <w:u w:val="single"/>
        </w:rPr>
        <w:t>(4)</w:t>
      </w:r>
      <w:r w:rsidRPr="009B2672">
        <w:rPr>
          <w:rFonts w:ascii="Times New Roman" w:eastAsia="Calibri" w:hAnsi="Times New Roman" w:cs="Times New Roman"/>
          <w:sz w:val="24"/>
          <w:u w:val="single"/>
        </w:rPr>
        <w:tab/>
        <w:t xml:space="preserve">When, as part of a proposed subdivision, fill will be placed to support buildings, the fill shall be placed in accordance with the building code and approval of the subdivision shall require submission of as-built elevations for each filled pad certified by a licensed land surveyor or registered civil engineer. </w:t>
      </w:r>
    </w:p>
    <w:p w14:paraId="4631C9AA" w14:textId="77777777" w:rsidR="009B2672" w:rsidRPr="009B2672" w:rsidRDefault="009B2672" w:rsidP="009B2672">
      <w:pPr>
        <w:ind w:left="950" w:hanging="470"/>
        <w:rPr>
          <w:rFonts w:ascii="Times New Roman" w:eastAsia="Calibri" w:hAnsi="Times New Roman" w:cs="Times New Roman"/>
          <w:sz w:val="24"/>
          <w:u w:val="single"/>
        </w:rPr>
      </w:pPr>
      <w:r w:rsidRPr="009B2672">
        <w:rPr>
          <w:rFonts w:ascii="Times New Roman" w:eastAsia="Calibri" w:hAnsi="Times New Roman" w:cs="Times New Roman"/>
          <w:sz w:val="24"/>
          <w:u w:val="single"/>
        </w:rPr>
        <w:t>(5)</w:t>
      </w:r>
      <w:r w:rsidRPr="009B2672">
        <w:rPr>
          <w:rFonts w:ascii="Times New Roman" w:eastAsia="Calibri" w:hAnsi="Times New Roman" w:cs="Times New Roman"/>
          <w:sz w:val="24"/>
          <w:u w:val="single"/>
        </w:rPr>
        <w:tab/>
        <w:t>Where base flood elevations are not included on the FIRM, the base flood elevations determined in accordance with Section 9-06.31(a) of these regulations.</w:t>
      </w:r>
    </w:p>
    <w:p w14:paraId="7F1268ED" w14:textId="77777777" w:rsidR="009B2672" w:rsidRPr="009B2672" w:rsidRDefault="009B2672" w:rsidP="009B2672">
      <w:pPr>
        <w:ind w:left="950" w:hanging="470"/>
        <w:rPr>
          <w:rFonts w:ascii="Times New Roman" w:eastAsia="Calibri" w:hAnsi="Times New Roman" w:cs="Times New Roman"/>
          <w:sz w:val="24"/>
          <w:u w:val="single"/>
        </w:rPr>
      </w:pPr>
      <w:r w:rsidRPr="009B2672">
        <w:rPr>
          <w:rFonts w:ascii="Times New Roman" w:eastAsia="Calibri" w:hAnsi="Times New Roman" w:cs="Times New Roman"/>
          <w:sz w:val="24"/>
          <w:u w:val="single"/>
        </w:rPr>
        <w:t>(6)</w:t>
      </w:r>
      <w:r w:rsidRPr="009B2672">
        <w:rPr>
          <w:rFonts w:ascii="Times New Roman" w:eastAsia="Calibri" w:hAnsi="Times New Roman" w:cs="Times New Roman"/>
          <w:sz w:val="24"/>
          <w:u w:val="single"/>
        </w:rPr>
        <w:tab/>
        <w:t xml:space="preserve">The flood hazard area, including floodways, as appropriate, shall be delineated on preliminary subdivision plats. </w:t>
      </w:r>
    </w:p>
    <w:p w14:paraId="00505B11"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All subdivision proposals shall be consistent with the need to minimize flood damage. </w:t>
      </w:r>
    </w:p>
    <w:p w14:paraId="25C23E2B" w14:textId="77777777" w:rsidR="009B2672" w:rsidRPr="009B2672" w:rsidRDefault="009B2672" w:rsidP="009B2672">
      <w:pPr>
        <w:ind w:left="475" w:hanging="475"/>
        <w:rPr>
          <w:rFonts w:ascii="Times New Roman" w:eastAsia="Calibri" w:hAnsi="Times New Roman" w:cs="Times New Roman"/>
          <w:sz w:val="24"/>
          <w:u w:val="single"/>
        </w:rPr>
      </w:pPr>
      <w:r w:rsidRPr="009B2672">
        <w:rPr>
          <w:rFonts w:ascii="Times New Roman" w:eastAsia="Calibri" w:hAnsi="Times New Roman" w:cs="Times New Roman"/>
          <w:sz w:val="24"/>
        </w:rPr>
        <w:lastRenderedPageBreak/>
        <w:t>(c)</w:t>
      </w:r>
      <w:r w:rsidRPr="009B2672">
        <w:rPr>
          <w:rFonts w:ascii="Times New Roman" w:eastAsia="Calibri" w:hAnsi="Times New Roman" w:cs="Times New Roman"/>
          <w:sz w:val="24"/>
        </w:rPr>
        <w:tab/>
        <w:t xml:space="preserve">All subdivision proposals shall have public utilities and facilities such as sewer, gas, electrical, and water systems located and constructed to minimize </w:t>
      </w:r>
      <w:r w:rsidRPr="009B2672">
        <w:rPr>
          <w:rFonts w:ascii="Times New Roman" w:eastAsia="Calibri" w:hAnsi="Times New Roman" w:cs="Times New Roman"/>
          <w:sz w:val="24"/>
          <w:u w:val="single"/>
        </w:rPr>
        <w:t>or eliminate</w:t>
      </w:r>
      <w:r w:rsidRPr="009B2672">
        <w:rPr>
          <w:rFonts w:ascii="Times New Roman" w:eastAsia="Calibri" w:hAnsi="Times New Roman" w:cs="Times New Roman"/>
          <w:sz w:val="24"/>
        </w:rPr>
        <w:t xml:space="preserve"> flood damage </w:t>
      </w:r>
      <w:r w:rsidRPr="009B2672">
        <w:rPr>
          <w:rFonts w:ascii="Times New Roman" w:eastAsia="Calibri" w:hAnsi="Times New Roman" w:cs="Times New Roman"/>
          <w:sz w:val="24"/>
          <w:u w:val="single"/>
        </w:rPr>
        <w:t xml:space="preserve">in accordance with Sec.9-06.36(c) and Sec. 9-06.36(d) of these regulations, as applicable, and appropriate codes. </w:t>
      </w:r>
    </w:p>
    <w:p w14:paraId="27D7CACB" w14:textId="77777777" w:rsidR="009B2672" w:rsidRPr="009B2672" w:rsidRDefault="009B2672" w:rsidP="009B2672">
      <w:pPr>
        <w:ind w:left="475" w:hanging="475"/>
        <w:rPr>
          <w:rFonts w:ascii="Times New Roman" w:eastAsia="Calibri" w:hAnsi="Times New Roman" w:cs="Times New Roman"/>
          <w:sz w:val="24"/>
          <w:u w:val="single"/>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All subdivision proposals shall provide adequate drainage to reduce exposure to flood hazards</w:t>
      </w:r>
      <w:r w:rsidRPr="009B2672">
        <w:rPr>
          <w:rFonts w:ascii="Times New Roman" w:eastAsia="Calibri" w:hAnsi="Times New Roman" w:cs="Times New Roman"/>
          <w:sz w:val="24"/>
          <w:u w:val="single"/>
        </w:rPr>
        <w:t xml:space="preserve">; in Zone AH and AO, adequate drainage paths shall be provided to guide floodwater around and away from proposed structures. </w:t>
      </w:r>
    </w:p>
    <w:p w14:paraId="34A3376C"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 xml:space="preserve">Sec. 9-06.39. Development in floodways. </w:t>
      </w:r>
    </w:p>
    <w:p w14:paraId="74920BDD"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Development, site improvements and land disturbing activity involving fill or regrading shall not be authorized in the floodway unless the floodway encroachment analysis required in Section 9-06.32(a) of these regulations demonstrates the proposed work will not result in any increase in the base flood level during occurrence of the base flood discharge.</w:t>
      </w:r>
    </w:p>
    <w:p w14:paraId="21DE1120"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 xml:space="preserve">Sec. 9-06.40. Limitations on placement of fill. </w:t>
      </w:r>
    </w:p>
    <w:p w14:paraId="5F43CB92"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Subject to the limitations of these regulations, fill shall be designed to be stable under conditions of flooding including rapid rise and rapid drawdown of floodwaters, prolonged inundation, and protection against flood-related erosion and scour. In addition to these requirements, when intended to support buildings and structures, fill shall comply with the requirements of the building code. The placement of fill intended to change base flood elevations, change floodway boundaries, or change boundaries of flood hazard areas shown on FIRMs shall be subject to the requirements of Section 9-06.19(d)(2) of these regulations.</w:t>
      </w:r>
    </w:p>
    <w:p w14:paraId="46E57CCD"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 xml:space="preserve">Sec. 9-06.41. Tanks. </w:t>
      </w:r>
    </w:p>
    <w:p w14:paraId="6CF1995D"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 xml:space="preserve">Tanks that serve buildings shall comply with the requirements of the building code. Underground and above-ground tanks that serve other purposes shall be designed, constructed, </w:t>
      </w:r>
      <w:proofErr w:type="gramStart"/>
      <w:r w:rsidRPr="009B2672">
        <w:rPr>
          <w:rFonts w:ascii="Times New Roman" w:eastAsia="Calibri" w:hAnsi="Times New Roman" w:cs="Times New Roman"/>
          <w:sz w:val="24"/>
          <w:u w:val="single"/>
        </w:rPr>
        <w:t>installed</w:t>
      </w:r>
      <w:proofErr w:type="gramEnd"/>
      <w:r w:rsidRPr="009B2672">
        <w:rPr>
          <w:rFonts w:ascii="Times New Roman" w:eastAsia="Calibri" w:hAnsi="Times New Roman" w:cs="Times New Roman"/>
          <w:sz w:val="24"/>
          <w:u w:val="single"/>
        </w:rPr>
        <w:t xml:space="preserve"> and anchored in accordance with ASCE 24.</w:t>
      </w:r>
    </w:p>
    <w:p w14:paraId="0B957D46"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 xml:space="preserve">Sec. 9-06.42. Requirements for temporary structures and temporary storage in flood hazard areas. </w:t>
      </w:r>
    </w:p>
    <w:p w14:paraId="00F39CE8"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Temporary structures shall be erected for a period of less than 180 days and temporary storage of goods and materials shall be permitted for a period of less than 180 days. Extensions may be granted in accordance with Section 9-06.27 of these regulations. In addition, the following apply:</w:t>
      </w:r>
    </w:p>
    <w:p w14:paraId="1CD725C8" w14:textId="77777777" w:rsidR="009B2672" w:rsidRPr="009B2672" w:rsidRDefault="009B2672" w:rsidP="009B2672">
      <w:pPr>
        <w:ind w:left="1440" w:hanging="720"/>
        <w:rPr>
          <w:rFonts w:ascii="Times New Roman" w:eastAsia="Calibri" w:hAnsi="Times New Roman" w:cs="Times New Roman"/>
          <w:sz w:val="24"/>
          <w:u w:val="single"/>
        </w:rPr>
      </w:pPr>
      <w:r w:rsidRPr="009B2672">
        <w:rPr>
          <w:rFonts w:ascii="Times New Roman" w:eastAsia="Calibri" w:hAnsi="Times New Roman" w:cs="Times New Roman"/>
          <w:sz w:val="24"/>
          <w:u w:val="single"/>
        </w:rPr>
        <w:t>(1)</w:t>
      </w:r>
      <w:r w:rsidRPr="009B2672">
        <w:rPr>
          <w:rFonts w:ascii="Times New Roman" w:eastAsia="Calibri" w:hAnsi="Times New Roman" w:cs="Times New Roman"/>
          <w:sz w:val="24"/>
          <w:u w:val="single"/>
        </w:rPr>
        <w:tab/>
        <w:t xml:space="preserve">Temporary structures shall be anchored to prevent flotation, collapse or lateral movement resulting from hydrostatic loads, including the effects of buoyancy, during conditions of the design flood. Fully enclosed temporary structures shall have flood openings that are in accordance with ASCE 24 to allow for the automatic entry and exit of flood waters. </w:t>
      </w:r>
    </w:p>
    <w:p w14:paraId="04D137A9" w14:textId="77777777" w:rsidR="009B2672" w:rsidRPr="009B2672" w:rsidRDefault="009B2672" w:rsidP="009B2672">
      <w:pPr>
        <w:ind w:firstLine="720"/>
        <w:rPr>
          <w:rFonts w:ascii="Times New Roman" w:eastAsia="Calibri" w:hAnsi="Times New Roman" w:cs="Times New Roman"/>
          <w:sz w:val="24"/>
          <w:u w:val="single"/>
        </w:rPr>
      </w:pPr>
      <w:r w:rsidRPr="009B2672">
        <w:rPr>
          <w:rFonts w:ascii="Times New Roman" w:eastAsia="Calibri" w:hAnsi="Times New Roman" w:cs="Times New Roman"/>
          <w:sz w:val="24"/>
          <w:u w:val="single"/>
        </w:rPr>
        <w:t>(2)</w:t>
      </w:r>
      <w:r w:rsidRPr="009B2672">
        <w:rPr>
          <w:rFonts w:ascii="Times New Roman" w:eastAsia="Calibri" w:hAnsi="Times New Roman" w:cs="Times New Roman"/>
          <w:sz w:val="24"/>
          <w:u w:val="single"/>
        </w:rPr>
        <w:tab/>
        <w:t xml:space="preserve">Temporary stored materials shall not include hazardous materials. </w:t>
      </w:r>
    </w:p>
    <w:p w14:paraId="695110BE" w14:textId="77777777" w:rsidR="009B2672" w:rsidRPr="009B2672" w:rsidRDefault="009B2672" w:rsidP="009B2672">
      <w:pPr>
        <w:ind w:firstLine="720"/>
        <w:rPr>
          <w:rFonts w:ascii="Times New Roman" w:eastAsia="Calibri" w:hAnsi="Times New Roman" w:cs="Times New Roman"/>
          <w:sz w:val="24"/>
          <w:u w:val="single"/>
        </w:rPr>
      </w:pPr>
      <w:r w:rsidRPr="009B2672">
        <w:rPr>
          <w:rFonts w:ascii="Times New Roman" w:eastAsia="Calibri" w:hAnsi="Times New Roman" w:cs="Times New Roman"/>
          <w:sz w:val="24"/>
          <w:u w:val="single"/>
        </w:rPr>
        <w:t>(3)</w:t>
      </w:r>
      <w:r w:rsidRPr="009B2672">
        <w:rPr>
          <w:rFonts w:ascii="Times New Roman" w:eastAsia="Calibri" w:hAnsi="Times New Roman" w:cs="Times New Roman"/>
          <w:sz w:val="24"/>
          <w:u w:val="single"/>
        </w:rPr>
        <w:tab/>
        <w:t>The requirements of Section 9-06.48 of these regulations, when located in floodways.</w:t>
      </w:r>
    </w:p>
    <w:p w14:paraId="65FC3003"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lastRenderedPageBreak/>
        <w:t xml:space="preserve">Sec. 9-06.43. Fences in floodways. </w:t>
      </w:r>
    </w:p>
    <w:p w14:paraId="16CAC34D"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Fences in floodways that have the potential to block the passage of floodwaters, such as stockade fences and wire mesh fences, shall meet the limitations of Section 9-06.48 of these regulations.</w:t>
      </w:r>
    </w:p>
    <w:p w14:paraId="7BB31D23"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 xml:space="preserve">Sec. 9-06.44. Oil derricks. </w:t>
      </w:r>
    </w:p>
    <w:p w14:paraId="2171C273"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Oil derricks located in flood hazard areas shall be designed in conformance with flood loads required by the building code.</w:t>
      </w:r>
    </w:p>
    <w:p w14:paraId="243D7DA3"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 xml:space="preserve">Sec. 9-06.45. Retaining walls, </w:t>
      </w:r>
      <w:proofErr w:type="gramStart"/>
      <w:r w:rsidRPr="009B2672">
        <w:rPr>
          <w:rFonts w:ascii="Times New Roman" w:eastAsia="Calibri" w:hAnsi="Times New Roman" w:cs="Times New Roman"/>
          <w:b/>
          <w:sz w:val="24"/>
          <w:u w:val="single"/>
        </w:rPr>
        <w:t>sidewalks</w:t>
      </w:r>
      <w:proofErr w:type="gramEnd"/>
      <w:r w:rsidRPr="009B2672">
        <w:rPr>
          <w:rFonts w:ascii="Times New Roman" w:eastAsia="Calibri" w:hAnsi="Times New Roman" w:cs="Times New Roman"/>
          <w:b/>
          <w:sz w:val="24"/>
          <w:u w:val="single"/>
        </w:rPr>
        <w:t xml:space="preserve"> and driveways in floodways. </w:t>
      </w:r>
    </w:p>
    <w:p w14:paraId="6609911B"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Retaining walls and sidewalks and driveways that involve placement of fill in floodways shall meet the limitations of Section 9-06.48 of these regulations and the requirements for site grading in Chapter 18 of the building code.</w:t>
      </w:r>
    </w:p>
    <w:p w14:paraId="1810B02C"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 xml:space="preserve">Sec. 9-06.46. Roads and watercourse crossing in floodways. </w:t>
      </w:r>
    </w:p>
    <w:p w14:paraId="53434905"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Roads and watercourse crossings that encroach into floodways or riverine waterways with base flood elevations where floodways have not been designated, including roads, bridges, culverts, low-water crossings and similar means for vehicles or pedestrians to travel from one side of a watercourse to the other side shall meet the limitations of Section 9-06.48 of these regulations. Alteration of a watercourse that is part of work proposed for a road or watercourse crossing shall meet the requirements of Section 9-06.32(c) of these regulations.</w:t>
      </w:r>
    </w:p>
    <w:p w14:paraId="57553821"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Sec. 9-06.47. Swimming pools.</w:t>
      </w:r>
    </w:p>
    <w:p w14:paraId="7B5738BB"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Above-ground swimming pools, on-ground swimming pools, and in-ground swimming pools that involve placement of fill in floodways shall meet the requirement of Section 9-06.48 of these regulations.</w:t>
      </w:r>
    </w:p>
    <w:p w14:paraId="5C28499B"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9-55.4.</w:t>
      </w:r>
      <w:r w:rsidRPr="009B2672">
        <w:rPr>
          <w:rFonts w:ascii="Times New Roman" w:eastAsia="Calibri" w:hAnsi="Times New Roman" w:cs="Times New Roman"/>
          <w:b/>
          <w:sz w:val="24"/>
          <w:u w:val="single"/>
        </w:rPr>
        <w:t>9-06.48.</w:t>
      </w:r>
      <w:r w:rsidRPr="009B2672">
        <w:rPr>
          <w:rFonts w:ascii="Times New Roman" w:eastAsia="Calibri" w:hAnsi="Times New Roman" w:cs="Times New Roman"/>
          <w:b/>
          <w:sz w:val="24"/>
        </w:rPr>
        <w:t> Standards for manufactured homes.</w:t>
      </w:r>
    </w:p>
    <w:p w14:paraId="109C99E6"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All new and replacement manufactured homes and additions to manufactured homes that are placed or substantially improved within Zones A1-30, AH, and AE on the community's flood insurance rate map, on sites located: </w:t>
      </w:r>
    </w:p>
    <w:p w14:paraId="62C8D72E"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Outside of a manufactured home park or </w:t>
      </w:r>
      <w:proofErr w:type="gramStart"/>
      <w:r w:rsidRPr="009B2672">
        <w:rPr>
          <w:rFonts w:ascii="Times New Roman" w:eastAsia="Calibri" w:hAnsi="Times New Roman" w:cs="Times New Roman"/>
          <w:sz w:val="24"/>
        </w:rPr>
        <w:t>subdivision;</w:t>
      </w:r>
      <w:proofErr w:type="gramEnd"/>
      <w:r w:rsidRPr="009B2672">
        <w:rPr>
          <w:rFonts w:ascii="Times New Roman" w:eastAsia="Calibri" w:hAnsi="Times New Roman" w:cs="Times New Roman"/>
          <w:sz w:val="24"/>
        </w:rPr>
        <w:t xml:space="preserve"> </w:t>
      </w:r>
    </w:p>
    <w:p w14:paraId="4DF3FC9E"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In a new manufactured home park or </w:t>
      </w:r>
      <w:proofErr w:type="gramStart"/>
      <w:r w:rsidRPr="009B2672">
        <w:rPr>
          <w:rFonts w:ascii="Times New Roman" w:eastAsia="Calibri" w:hAnsi="Times New Roman" w:cs="Times New Roman"/>
          <w:sz w:val="24"/>
        </w:rPr>
        <w:t>subdivision;</w:t>
      </w:r>
      <w:proofErr w:type="gramEnd"/>
      <w:r w:rsidRPr="009B2672">
        <w:rPr>
          <w:rFonts w:ascii="Times New Roman" w:eastAsia="Calibri" w:hAnsi="Times New Roman" w:cs="Times New Roman"/>
          <w:sz w:val="24"/>
        </w:rPr>
        <w:t xml:space="preserve"> </w:t>
      </w:r>
    </w:p>
    <w:p w14:paraId="242F0B5F"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In an expansion to an existing manufactured home park or subdivision; or </w:t>
      </w:r>
    </w:p>
    <w:p w14:paraId="3BD40A69"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(4)</w:t>
      </w:r>
      <w:r w:rsidRPr="009B2672">
        <w:rPr>
          <w:rFonts w:ascii="Times New Roman" w:eastAsia="Calibri" w:hAnsi="Times New Roman" w:cs="Times New Roman"/>
          <w:sz w:val="24"/>
        </w:rPr>
        <w:tab/>
        <w:t xml:space="preserve">In an existing manufactured home park or subdivision on a site upon which a manufactured home has incurred "substantial damage" as the result of a flood, shall be elevated on a permanent foundation such that the lowest floor of the manufactured home is elevated two feet (minimum) above the base flood elevation and be securely fastened to an adequately anchored foundation system to resist flotation, collapse, and lateral movement. </w:t>
      </w:r>
    </w:p>
    <w:p w14:paraId="50A0423F"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All manufactured homes to be placed or substantially improved on sites in an existing manufactured home park or subdivision within Zones A1-30, AH, and AE on the community's Flood Insurance Rate Map that are not subject to the provisions of subsection </w:t>
      </w:r>
      <w:r w:rsidRPr="009B2672">
        <w:rPr>
          <w:rFonts w:ascii="Times New Roman" w:eastAsia="Calibri" w:hAnsi="Times New Roman" w:cs="Times New Roman"/>
          <w:sz w:val="24"/>
        </w:rPr>
        <w:lastRenderedPageBreak/>
        <w:t xml:space="preserve">(a) of this section will be securely fastened to an adequately anchored foundation system to resist flotation, collapse, and lateral movement, and be elevated so that either: </w:t>
      </w:r>
    </w:p>
    <w:p w14:paraId="2F1A5E81"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The lowest floor of the manufactured home is elevated two feet (minimum) above the base flood elevation; or </w:t>
      </w:r>
    </w:p>
    <w:p w14:paraId="21A838C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The bottom of the frame is supported by reinforced piers or other foundation elements of at least equivalent strength that are no less than thirty-six inches in height above grade. </w:t>
      </w:r>
    </w:p>
    <w:p w14:paraId="4D961F4D"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Fully enclosed areas below elevated manufactured homes shall comply with the enclosed area requirements of Section R322 of the residential code (CCR Title 24 Part 2.5). </w:t>
      </w:r>
    </w:p>
    <w:p w14:paraId="133BA8FD" w14:textId="77777777" w:rsidR="009B2672" w:rsidRPr="009B2672" w:rsidRDefault="009B2672" w:rsidP="009B2672">
      <w:pPr>
        <w:ind w:left="475"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(d)</w:t>
      </w:r>
      <w:r w:rsidRPr="009B2672">
        <w:rPr>
          <w:rFonts w:ascii="Times New Roman" w:eastAsia="Calibri" w:hAnsi="Times New Roman" w:cs="Times New Roman"/>
          <w:sz w:val="24"/>
          <w:u w:val="single"/>
        </w:rPr>
        <w:tab/>
        <w:t>All new and replacement manufactured homes, including substantial improvement of manufactured homes installed in flood hazard areas shall be installed on permanent, reinforced foundations that are designed in accordance with the foundation requirements of Section R322.2 of the residential code (CCR Title 24 Part 2.5) and these regulations. Foundations for manufactured homes subject to Section 9-55.4(b) of these regulations are permitted to be reinforced piers or other foundation elements of at least equivalent strength.</w:t>
      </w:r>
    </w:p>
    <w:p w14:paraId="72CEA77B" w14:textId="77777777" w:rsidR="009B2672" w:rsidRPr="009B2672" w:rsidRDefault="009B2672" w:rsidP="009B2672">
      <w:pPr>
        <w:ind w:left="475"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(e)</w:t>
      </w:r>
      <w:r w:rsidRPr="009B2672">
        <w:rPr>
          <w:rFonts w:ascii="Times New Roman" w:eastAsia="Calibri" w:hAnsi="Times New Roman" w:cs="Times New Roman"/>
          <w:sz w:val="24"/>
          <w:u w:val="single"/>
        </w:rPr>
        <w:tab/>
        <w:t>Materials below elevated manufactured homes shall comply with the flood-damage resistant materials requirements of Section R322 of the residential code (CCR Title 24 Part 2.5).</w:t>
      </w:r>
    </w:p>
    <w:p w14:paraId="7CFC1503" w14:textId="77777777" w:rsidR="009B2672" w:rsidRPr="009B2672" w:rsidRDefault="009B2672" w:rsidP="009B2672">
      <w:pPr>
        <w:ind w:left="475"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(f)</w:t>
      </w:r>
      <w:r w:rsidRPr="009B2672">
        <w:rPr>
          <w:rFonts w:ascii="Times New Roman" w:eastAsia="Calibri" w:hAnsi="Times New Roman" w:cs="Times New Roman"/>
          <w:sz w:val="24"/>
          <w:u w:val="single"/>
        </w:rPr>
        <w:tab/>
        <w:t>Mechanical equipment and outside appliances shall be elevated to or above the lowest floor or bottom of the lowest horizontal structural member of the manufactured home, as applicable to the flood hazard area.</w:t>
      </w:r>
    </w:p>
    <w:p w14:paraId="6DBF13B1"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trike/>
          <w:sz w:val="24"/>
        </w:rPr>
        <w:t>(d)</w:t>
      </w:r>
      <w:r w:rsidRPr="009B2672">
        <w:rPr>
          <w:rFonts w:ascii="Times New Roman" w:eastAsia="Calibri" w:hAnsi="Times New Roman" w:cs="Times New Roman"/>
          <w:sz w:val="24"/>
          <w:u w:val="single"/>
        </w:rPr>
        <w:t>(g)</w:t>
      </w:r>
      <w:r w:rsidRPr="009B2672">
        <w:rPr>
          <w:rFonts w:ascii="Times New Roman" w:eastAsia="Calibri" w:hAnsi="Times New Roman" w:cs="Times New Roman"/>
          <w:sz w:val="24"/>
        </w:rPr>
        <w:tab/>
        <w:t xml:space="preserve">All manufactured homes installed in flood hazard areas shall be installed by an installer that is licensed pursuant to the Business and Professions Code and shall comply with the requirements of the Department of Housing and Community Development (HCD) and the requirements of these regulations. In addition to permits pursuant to these regulations, permits from the HCD are required where the HCD is the enforcement agency for installation of manufactured homes. Upon completion of installation and prior to the final inspection by the Floodplain Administrator, the installer shall submit certification of the elevation of the manufactured home, prepared by a licensed land surveyor or registered civil engineer, to the Floodplain Administrator. </w:t>
      </w:r>
    </w:p>
    <w:p w14:paraId="56635407"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Upon the completion of the structure, the elevation of the lowest floor including basement shall be certified by a registered professional engineer or </w:t>
      </w:r>
      <w:proofErr w:type="gramStart"/>
      <w:r w:rsidRPr="009B2672">
        <w:rPr>
          <w:rFonts w:ascii="Times New Roman" w:eastAsia="Calibri" w:hAnsi="Times New Roman" w:cs="Times New Roman"/>
          <w:sz w:val="24"/>
        </w:rPr>
        <w:t>surveyor, and</w:t>
      </w:r>
      <w:proofErr w:type="gramEnd"/>
      <w:r w:rsidRPr="009B2672">
        <w:rPr>
          <w:rFonts w:ascii="Times New Roman" w:eastAsia="Calibri" w:hAnsi="Times New Roman" w:cs="Times New Roman"/>
          <w:sz w:val="24"/>
        </w:rPr>
        <w:t xml:space="preserve"> verified by the community building inspector to be properly elevated. Such certification and verification shall be provided to the floodplain administrator. </w:t>
      </w:r>
    </w:p>
    <w:p w14:paraId="547B0134"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9-55.5.</w:t>
      </w:r>
      <w:r w:rsidRPr="009B2672">
        <w:rPr>
          <w:rFonts w:ascii="Times New Roman" w:eastAsia="Calibri" w:hAnsi="Times New Roman" w:cs="Times New Roman"/>
          <w:b/>
          <w:sz w:val="24"/>
          <w:u w:val="single"/>
        </w:rPr>
        <w:t>9-06.49.</w:t>
      </w:r>
      <w:r w:rsidRPr="009B2672">
        <w:rPr>
          <w:rFonts w:ascii="Times New Roman" w:eastAsia="Calibri" w:hAnsi="Times New Roman" w:cs="Times New Roman"/>
          <w:b/>
          <w:sz w:val="24"/>
        </w:rPr>
        <w:t> Floodways.</w:t>
      </w:r>
    </w:p>
    <w:p w14:paraId="0DEA0C13"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Located within areas of special flood hazard (established in Section </w:t>
      </w:r>
      <w:r w:rsidRPr="009B2672">
        <w:rPr>
          <w:rFonts w:ascii="Times New Roman" w:eastAsia="Calibri" w:hAnsi="Times New Roman" w:cs="Times New Roman"/>
          <w:strike/>
          <w:sz w:val="24"/>
        </w:rPr>
        <w:t>9-53.2</w:t>
      </w:r>
      <w:r w:rsidRPr="009B2672">
        <w:rPr>
          <w:rFonts w:ascii="Times New Roman" w:eastAsia="Calibri" w:hAnsi="Times New Roman" w:cs="Times New Roman"/>
          <w:sz w:val="24"/>
          <w:u w:val="single"/>
        </w:rPr>
        <w:t>9-06.08</w:t>
      </w:r>
      <w:r w:rsidRPr="009B2672">
        <w:rPr>
          <w:rFonts w:ascii="Times New Roman" w:eastAsia="Calibri" w:hAnsi="Times New Roman" w:cs="Times New Roman"/>
          <w:sz w:val="24"/>
        </w:rPr>
        <w:t xml:space="preserve">) are areas designated as floodways. Since a floodway is an extremely hazardous area due to the velocity of flood waters which carry debris, potential projectiles, and erosion potential, the following provisions apply: </w:t>
      </w:r>
    </w:p>
    <w:p w14:paraId="66DDE2C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All encroachments are prohibited, including fill, new construction, substantial improvement, and other new development unless certification by a registered professional engineer is provided demonstrating that encroachments shall not result in </w:t>
      </w:r>
      <w:r w:rsidRPr="009B2672">
        <w:rPr>
          <w:rFonts w:ascii="Times New Roman" w:eastAsia="Calibri" w:hAnsi="Times New Roman" w:cs="Times New Roman"/>
          <w:sz w:val="24"/>
        </w:rPr>
        <w:lastRenderedPageBreak/>
        <w:t xml:space="preserve">any increase in the base flood elevation during the occurrence of the base flood discharge, and a CLOMR is issued by the Federal Emergency Management Agency. </w:t>
      </w:r>
    </w:p>
    <w:p w14:paraId="69510C9B"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If subsection (a) of this section is satisfied, all new construction, substantial improvement, and other proposed new development shall comply with all other applicable flood hazard reduction provisions of this division. </w:t>
      </w:r>
    </w:p>
    <w:p w14:paraId="52A60E49"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9-55.6.</w:t>
      </w:r>
      <w:r w:rsidRPr="009B2672">
        <w:rPr>
          <w:rFonts w:ascii="Times New Roman" w:eastAsia="Calibri" w:hAnsi="Times New Roman" w:cs="Times New Roman"/>
          <w:b/>
          <w:sz w:val="24"/>
          <w:u w:val="single"/>
        </w:rPr>
        <w:t>9-06.50.</w:t>
      </w:r>
      <w:r w:rsidRPr="009B2672">
        <w:rPr>
          <w:rFonts w:ascii="Times New Roman" w:eastAsia="Calibri" w:hAnsi="Times New Roman" w:cs="Times New Roman"/>
          <w:b/>
          <w:sz w:val="24"/>
        </w:rPr>
        <w:t> Standards for recreational vehicles.</w:t>
      </w:r>
    </w:p>
    <w:p w14:paraId="477EF437"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All recreational vehicles placed on sites within Zones A1-30, AH, and AE on the community's flood insurance rate map will either: </w:t>
      </w:r>
    </w:p>
    <w:p w14:paraId="6C6BB8D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Meet the permit requirements of Section </w:t>
      </w:r>
      <w:r w:rsidRPr="009B2672">
        <w:rPr>
          <w:rFonts w:ascii="Times New Roman" w:eastAsia="Calibri" w:hAnsi="Times New Roman" w:cs="Times New Roman"/>
          <w:strike/>
          <w:sz w:val="24"/>
        </w:rPr>
        <w:t>9-54.1</w:t>
      </w:r>
      <w:r w:rsidRPr="009B2672">
        <w:rPr>
          <w:rFonts w:ascii="Times New Roman" w:eastAsia="Calibri" w:hAnsi="Times New Roman" w:cs="Times New Roman"/>
          <w:sz w:val="24"/>
          <w:u w:val="single"/>
        </w:rPr>
        <w:t>9-06.16</w:t>
      </w:r>
      <w:r w:rsidRPr="009B2672">
        <w:rPr>
          <w:rFonts w:ascii="Times New Roman" w:eastAsia="Calibri" w:hAnsi="Times New Roman" w:cs="Times New Roman"/>
          <w:sz w:val="24"/>
        </w:rPr>
        <w:t xml:space="preserve"> through </w:t>
      </w:r>
      <w:r w:rsidRPr="009B2672">
        <w:rPr>
          <w:rFonts w:ascii="Times New Roman" w:eastAsia="Calibri" w:hAnsi="Times New Roman" w:cs="Times New Roman"/>
          <w:strike/>
          <w:sz w:val="24"/>
        </w:rPr>
        <w:t>9-54.3</w:t>
      </w:r>
      <w:r w:rsidRPr="009B2672">
        <w:rPr>
          <w:rFonts w:ascii="Times New Roman" w:eastAsia="Calibri" w:hAnsi="Times New Roman" w:cs="Times New Roman"/>
          <w:sz w:val="24"/>
          <w:u w:val="single"/>
        </w:rPr>
        <w:t>9-06.18</w:t>
      </w:r>
      <w:r w:rsidRPr="009B2672">
        <w:rPr>
          <w:rFonts w:ascii="Times New Roman" w:eastAsia="Calibri" w:hAnsi="Times New Roman" w:cs="Times New Roman"/>
          <w:sz w:val="24"/>
        </w:rPr>
        <w:t xml:space="preserve"> of this </w:t>
      </w:r>
      <w:proofErr w:type="gramStart"/>
      <w:r w:rsidRPr="009B2672">
        <w:rPr>
          <w:rFonts w:ascii="Times New Roman" w:eastAsia="Calibri" w:hAnsi="Times New Roman" w:cs="Times New Roman"/>
          <w:sz w:val="24"/>
        </w:rPr>
        <w:t>article</w:t>
      </w:r>
      <w:proofErr w:type="gramEnd"/>
      <w:r w:rsidRPr="009B2672">
        <w:rPr>
          <w:rFonts w:ascii="Times New Roman" w:eastAsia="Calibri" w:hAnsi="Times New Roman" w:cs="Times New Roman"/>
          <w:sz w:val="24"/>
        </w:rPr>
        <w:t xml:space="preserve"> and the elevation and anchoring requirements for manufactured homes in Section </w:t>
      </w:r>
      <w:r w:rsidRPr="009B2672">
        <w:rPr>
          <w:rFonts w:ascii="Times New Roman" w:eastAsia="Calibri" w:hAnsi="Times New Roman" w:cs="Times New Roman"/>
          <w:strike/>
          <w:sz w:val="24"/>
        </w:rPr>
        <w:t>9-55.4(a)</w:t>
      </w:r>
      <w:r w:rsidRPr="009B2672">
        <w:rPr>
          <w:rFonts w:ascii="Times New Roman" w:eastAsia="Calibri" w:hAnsi="Times New Roman" w:cs="Times New Roman"/>
          <w:sz w:val="24"/>
          <w:u w:val="single"/>
        </w:rPr>
        <w:t>9-06.48(a)</w:t>
      </w:r>
      <w:r w:rsidRPr="009B2672">
        <w:rPr>
          <w:rFonts w:ascii="Times New Roman" w:eastAsia="Calibri" w:hAnsi="Times New Roman" w:cs="Times New Roman"/>
          <w:sz w:val="24"/>
        </w:rPr>
        <w:t xml:space="preserve">; or </w:t>
      </w:r>
    </w:p>
    <w:p w14:paraId="7B9E3E21"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Be on the site for fewer than one hundred eighty consecutive </w:t>
      </w:r>
      <w:proofErr w:type="gramStart"/>
      <w:r w:rsidRPr="009B2672">
        <w:rPr>
          <w:rFonts w:ascii="Times New Roman" w:eastAsia="Calibri" w:hAnsi="Times New Roman" w:cs="Times New Roman"/>
          <w:sz w:val="24"/>
        </w:rPr>
        <w:t>days, and</w:t>
      </w:r>
      <w:proofErr w:type="gramEnd"/>
      <w:r w:rsidRPr="009B2672">
        <w:rPr>
          <w:rFonts w:ascii="Times New Roman" w:eastAsia="Calibri" w:hAnsi="Times New Roman" w:cs="Times New Roman"/>
          <w:sz w:val="24"/>
        </w:rPr>
        <w:t xml:space="preserve"> be fully licensed and ready for highway use. A recreational vehicle is ready for highway use if it is on its wheels or jacking system, is attached to the site only by quick disconnect type utilities and security </w:t>
      </w:r>
      <w:proofErr w:type="gramStart"/>
      <w:r w:rsidRPr="009B2672">
        <w:rPr>
          <w:rFonts w:ascii="Times New Roman" w:eastAsia="Calibri" w:hAnsi="Times New Roman" w:cs="Times New Roman"/>
          <w:sz w:val="24"/>
        </w:rPr>
        <w:t>devices, and</w:t>
      </w:r>
      <w:proofErr w:type="gramEnd"/>
      <w:r w:rsidRPr="009B2672">
        <w:rPr>
          <w:rFonts w:ascii="Times New Roman" w:eastAsia="Calibri" w:hAnsi="Times New Roman" w:cs="Times New Roman"/>
          <w:sz w:val="24"/>
        </w:rPr>
        <w:t xml:space="preserve"> has no permanently attached additions. </w:t>
      </w:r>
    </w:p>
    <w:p w14:paraId="41332E68"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9-55.7.</w:t>
      </w:r>
      <w:r w:rsidRPr="009B2672">
        <w:rPr>
          <w:rFonts w:ascii="Times New Roman" w:eastAsia="Calibri" w:hAnsi="Times New Roman" w:cs="Times New Roman"/>
          <w:b/>
          <w:sz w:val="24"/>
          <w:u w:val="single"/>
        </w:rPr>
        <w:t>9-06.51.</w:t>
      </w:r>
      <w:r w:rsidRPr="009B2672">
        <w:rPr>
          <w:rFonts w:ascii="Times New Roman" w:eastAsia="Calibri" w:hAnsi="Times New Roman" w:cs="Times New Roman"/>
          <w:b/>
          <w:sz w:val="24"/>
        </w:rPr>
        <w:t> Inspections.</w:t>
      </w:r>
    </w:p>
    <w:p w14:paraId="63883009"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Inspections, in general. Development for which a permit for floodplain development is required shall be subject to inspection. Approval </w:t>
      </w:r>
      <w:proofErr w:type="gramStart"/>
      <w:r w:rsidRPr="009B2672">
        <w:rPr>
          <w:rFonts w:ascii="Times New Roman" w:eastAsia="Calibri" w:hAnsi="Times New Roman" w:cs="Times New Roman"/>
          <w:sz w:val="24"/>
        </w:rPr>
        <w:t>as a result of</w:t>
      </w:r>
      <w:proofErr w:type="gramEnd"/>
      <w:r w:rsidRPr="009B2672">
        <w:rPr>
          <w:rFonts w:ascii="Times New Roman" w:eastAsia="Calibri" w:hAnsi="Times New Roman" w:cs="Times New Roman"/>
          <w:sz w:val="24"/>
        </w:rPr>
        <w:t xml:space="preserve"> an inspection shall not be construed to be an approval of a violation of the provisions of these regulations or the building code. Inspections presuming to give authority to violate or cancel the provisions of these regulations or the building code or other ordinances shall not be valid. </w:t>
      </w:r>
    </w:p>
    <w:p w14:paraId="7AA7AFEB"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Inspections of development other than buildings and structures. The floodplain administrator shall make or cause to be made, inspections of all development other than buildings and structures that is authorized by issuance of a permit for floodplain development under these regulations. The floodplain administrator shall inspect flood hazard areas from time to time to determine when development is undertaken without issuance of a permit. </w:t>
      </w:r>
    </w:p>
    <w:p w14:paraId="0E14C4BB" w14:textId="77777777" w:rsidR="009B2672" w:rsidRPr="009B2672" w:rsidRDefault="009B2672" w:rsidP="009B2672">
      <w:pPr>
        <w:spacing w:before="240"/>
        <w:ind w:left="475"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Inspections of manufactured homes installations. The floodplain administrator shall make or cause to be made, inspections of installation and replacement of manufactured homes in flood hazard areas authorized by issuance of a permit for floodplain development under these regulations. Upon installation of a manufactured home and receipt of the elevation certification required in Section </w:t>
      </w:r>
      <w:r w:rsidRPr="009B2672">
        <w:rPr>
          <w:rFonts w:ascii="Times New Roman" w:eastAsia="Calibri" w:hAnsi="Times New Roman" w:cs="Times New Roman"/>
          <w:strike/>
          <w:sz w:val="24"/>
        </w:rPr>
        <w:t>9-55.4(d)</w:t>
      </w:r>
      <w:r w:rsidRPr="009B2672">
        <w:rPr>
          <w:rFonts w:ascii="Times New Roman" w:eastAsia="Calibri" w:hAnsi="Times New Roman" w:cs="Times New Roman"/>
          <w:sz w:val="24"/>
          <w:u w:val="single"/>
        </w:rPr>
        <w:t>9-06.48(g)</w:t>
      </w:r>
      <w:r w:rsidRPr="009B2672">
        <w:rPr>
          <w:rFonts w:ascii="Times New Roman" w:eastAsia="Calibri" w:hAnsi="Times New Roman" w:cs="Times New Roman"/>
          <w:sz w:val="24"/>
        </w:rPr>
        <w:t xml:space="preserve"> of these regulations the floodplain administrator shall inspect the installation or have the installation inspected. </w:t>
      </w:r>
    </w:p>
    <w:p w14:paraId="4DCC053C"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 xml:space="preserve">Buildings and structures. The building official shall make or cause to be made, inspections for buildings and structures in flood hazard areas authorized by permit, in accordance with the building code: </w:t>
      </w:r>
    </w:p>
    <w:p w14:paraId="26F1BDB1"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Lowest floor elevation. Upon placement of the lowest floor, including the basement, and prior to further vertical construction, certification of the elevation required in the building code shall be prepared by a CA Licensed Land Surveyor or Civil Engineer and submitted to the building official. </w:t>
      </w:r>
    </w:p>
    <w:p w14:paraId="2307028C"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lastRenderedPageBreak/>
        <w:t>(2)</w:t>
      </w:r>
      <w:r w:rsidRPr="009B2672">
        <w:rPr>
          <w:rFonts w:ascii="Times New Roman" w:eastAsia="Calibri" w:hAnsi="Times New Roman" w:cs="Times New Roman"/>
          <w:sz w:val="24"/>
        </w:rPr>
        <w:tab/>
        <w:t xml:space="preserve">Final inspection. Prior to the final inspection, certification of the elevation required in the building code shall be prepared by a CA Licensed Land Surveyor or Civil Engineer and submitted to the building official. </w:t>
      </w:r>
    </w:p>
    <w:p w14:paraId="5EF98721" w14:textId="77777777" w:rsidR="009B2672" w:rsidRPr="009B2672" w:rsidRDefault="009B2672" w:rsidP="009B2672">
      <w:pPr>
        <w:spacing w:before="0" w:after="0"/>
        <w:rPr>
          <w:rFonts w:ascii="Times New Roman" w:eastAsia="Calibri" w:hAnsi="Times New Roman" w:cs="Times New Roman"/>
          <w:sz w:val="24"/>
        </w:rPr>
      </w:pPr>
    </w:p>
    <w:p w14:paraId="25C1E7C3" w14:textId="77777777" w:rsidR="009B2672" w:rsidRPr="009B2672" w:rsidRDefault="009B2672" w:rsidP="009B2672">
      <w:pPr>
        <w:spacing w:before="0" w:after="0"/>
        <w:rPr>
          <w:rFonts w:ascii="Times New Roman" w:eastAsia="Calibri" w:hAnsi="Times New Roman" w:cs="Times New Roman"/>
          <w:b/>
          <w:bCs/>
          <w:sz w:val="24"/>
          <w:u w:val="single"/>
        </w:rPr>
      </w:pPr>
      <w:r w:rsidRPr="009B2672">
        <w:rPr>
          <w:rFonts w:ascii="Times New Roman" w:eastAsia="Calibri" w:hAnsi="Times New Roman" w:cs="Times New Roman"/>
          <w:b/>
          <w:bCs/>
          <w:sz w:val="24"/>
          <w:u w:val="single"/>
        </w:rPr>
        <w:t xml:space="preserve">Sec. 9-06.52. Violations. </w:t>
      </w:r>
    </w:p>
    <w:p w14:paraId="1AE4F776" w14:textId="77777777" w:rsidR="009B2672" w:rsidRPr="009B2672" w:rsidRDefault="009B2672" w:rsidP="009B2672">
      <w:pPr>
        <w:spacing w:before="0" w:after="0"/>
        <w:rPr>
          <w:rFonts w:ascii="Times New Roman" w:eastAsia="Calibri" w:hAnsi="Times New Roman" w:cs="Times New Roman"/>
          <w:sz w:val="24"/>
          <w:u w:val="single"/>
        </w:rPr>
      </w:pPr>
      <w:r w:rsidRPr="009B2672">
        <w:rPr>
          <w:rFonts w:ascii="Times New Roman" w:eastAsia="Calibri" w:hAnsi="Times New Roman" w:cs="Times New Roman"/>
          <w:sz w:val="24"/>
          <w:u w:val="single"/>
        </w:rPr>
        <w:tab/>
        <w:t xml:space="preserve">Any development in any flood hazard area that is being performed without an issued permit or that </w:t>
      </w:r>
      <w:proofErr w:type="gramStart"/>
      <w:r w:rsidRPr="009B2672">
        <w:rPr>
          <w:rFonts w:ascii="Times New Roman" w:eastAsia="Calibri" w:hAnsi="Times New Roman" w:cs="Times New Roman"/>
          <w:sz w:val="24"/>
          <w:u w:val="single"/>
        </w:rPr>
        <w:t>is in conflict with</w:t>
      </w:r>
      <w:proofErr w:type="gramEnd"/>
      <w:r w:rsidRPr="009B2672">
        <w:rPr>
          <w:rFonts w:ascii="Times New Roman" w:eastAsia="Calibri" w:hAnsi="Times New Roman" w:cs="Times New Roman"/>
          <w:sz w:val="24"/>
          <w:u w:val="single"/>
        </w:rPr>
        <w:t xml:space="preserve"> an issued permit shall be deemed a violation. A building or structure without the documentation of the elevation of the lowest floor, other required design certifications, or other evidence of compliance required by these regulations or the building code, is presumed to be a violation until such time as required documentation is submitted. Violation of the requirements shall constitute a misdemeanor.</w:t>
      </w:r>
    </w:p>
    <w:p w14:paraId="5CF6389E" w14:textId="77777777" w:rsidR="009B2672" w:rsidRPr="009B2672" w:rsidRDefault="009B2672" w:rsidP="009B2672">
      <w:pPr>
        <w:spacing w:before="0" w:after="0"/>
        <w:rPr>
          <w:rFonts w:ascii="Times New Roman" w:eastAsia="Calibri" w:hAnsi="Times New Roman" w:cs="Times New Roman"/>
          <w:sz w:val="24"/>
          <w:u w:val="single"/>
        </w:rPr>
      </w:pPr>
    </w:p>
    <w:p w14:paraId="6CE6DB90" w14:textId="77777777" w:rsidR="009B2672" w:rsidRPr="009B2672" w:rsidRDefault="009B2672" w:rsidP="009B2672">
      <w:pPr>
        <w:spacing w:before="0" w:after="0"/>
        <w:rPr>
          <w:rFonts w:ascii="Times New Roman" w:eastAsia="Calibri" w:hAnsi="Times New Roman" w:cs="Times New Roman"/>
          <w:b/>
          <w:bCs/>
          <w:sz w:val="24"/>
          <w:u w:val="single"/>
        </w:rPr>
      </w:pPr>
      <w:r w:rsidRPr="009B2672">
        <w:rPr>
          <w:rFonts w:ascii="Times New Roman" w:eastAsia="Calibri" w:hAnsi="Times New Roman" w:cs="Times New Roman"/>
          <w:b/>
          <w:bCs/>
          <w:sz w:val="24"/>
          <w:u w:val="single"/>
        </w:rPr>
        <w:t xml:space="preserve">Sec. 9-06.53. Authority. </w:t>
      </w:r>
    </w:p>
    <w:p w14:paraId="6F821F2B" w14:textId="77777777" w:rsidR="009B2672" w:rsidRPr="009B2672" w:rsidRDefault="009B2672" w:rsidP="009B2672">
      <w:pPr>
        <w:spacing w:before="0" w:after="0"/>
        <w:rPr>
          <w:rFonts w:ascii="Times New Roman" w:eastAsia="Calibri" w:hAnsi="Times New Roman" w:cs="Times New Roman"/>
          <w:sz w:val="24"/>
          <w:u w:val="single"/>
        </w:rPr>
      </w:pPr>
      <w:r w:rsidRPr="009B2672">
        <w:rPr>
          <w:rFonts w:ascii="Times New Roman" w:eastAsia="Calibri" w:hAnsi="Times New Roman" w:cs="Times New Roman"/>
          <w:sz w:val="24"/>
          <w:u w:val="single"/>
        </w:rPr>
        <w:tab/>
        <w:t>The Floodplain Administrator is authorized to serve notices of violation or stop work orders to owners of property involved, to the owner’s agent, or to the person or persons doing the work for development that is not within the scope of the building codes but is regulated by these regulations and that is determined to be a violation.</w:t>
      </w:r>
    </w:p>
    <w:p w14:paraId="6DF29833" w14:textId="77777777" w:rsidR="009B2672" w:rsidRPr="009B2672" w:rsidRDefault="009B2672" w:rsidP="009B2672">
      <w:pPr>
        <w:spacing w:before="0" w:after="0"/>
        <w:rPr>
          <w:rFonts w:ascii="Times New Roman" w:eastAsia="Calibri" w:hAnsi="Times New Roman" w:cs="Times New Roman"/>
          <w:sz w:val="24"/>
          <w:u w:val="single"/>
        </w:rPr>
      </w:pPr>
    </w:p>
    <w:p w14:paraId="0EC5C5CE" w14:textId="77777777" w:rsidR="009B2672" w:rsidRPr="009B2672" w:rsidRDefault="009B2672" w:rsidP="009B2672">
      <w:pPr>
        <w:spacing w:before="0" w:after="0"/>
        <w:rPr>
          <w:rFonts w:ascii="Times New Roman" w:eastAsia="Calibri" w:hAnsi="Times New Roman" w:cs="Times New Roman"/>
          <w:b/>
          <w:bCs/>
          <w:sz w:val="24"/>
          <w:u w:val="single"/>
        </w:rPr>
      </w:pPr>
      <w:r w:rsidRPr="009B2672">
        <w:rPr>
          <w:rFonts w:ascii="Times New Roman" w:eastAsia="Calibri" w:hAnsi="Times New Roman" w:cs="Times New Roman"/>
          <w:b/>
          <w:bCs/>
          <w:sz w:val="24"/>
          <w:u w:val="single"/>
        </w:rPr>
        <w:t xml:space="preserve">Sec. 9-06.54. Unlawful continuance. </w:t>
      </w:r>
    </w:p>
    <w:p w14:paraId="1ADB49C2" w14:textId="77777777" w:rsidR="00DE7A3B" w:rsidRDefault="009B2672" w:rsidP="00DE7A3B">
      <w:pPr>
        <w:spacing w:before="0" w:after="0"/>
        <w:rPr>
          <w:rFonts w:ascii="Times New Roman" w:eastAsia="Calibri" w:hAnsi="Times New Roman" w:cs="Times New Roman"/>
          <w:sz w:val="24"/>
          <w:u w:val="single"/>
        </w:rPr>
      </w:pPr>
      <w:r w:rsidRPr="009B2672">
        <w:rPr>
          <w:rFonts w:ascii="Times New Roman" w:eastAsia="Calibri" w:hAnsi="Times New Roman" w:cs="Times New Roman"/>
          <w:sz w:val="24"/>
          <w:u w:val="single"/>
        </w:rPr>
        <w:tab/>
        <w:t xml:space="preserve">Any person who shall continue any work after having been served with a notice of violation or a stop work order, except such work as that person is directed to perform to remove or remedy a violation or unsafe condition, shall be subject to penalties as prescribed by </w:t>
      </w:r>
      <w:proofErr w:type="gramStart"/>
      <w:r w:rsidRPr="009B2672">
        <w:rPr>
          <w:rFonts w:ascii="Times New Roman" w:eastAsia="Calibri" w:hAnsi="Times New Roman" w:cs="Times New Roman"/>
          <w:sz w:val="24"/>
          <w:u w:val="single"/>
        </w:rPr>
        <w:t>law</w:t>
      </w:r>
      <w:proofErr w:type="gramEnd"/>
    </w:p>
    <w:p w14:paraId="5B693375" w14:textId="77777777" w:rsidR="00D15F5C" w:rsidRDefault="00D15F5C" w:rsidP="00DE7A3B">
      <w:pPr>
        <w:spacing w:before="0" w:after="0"/>
        <w:jc w:val="center"/>
        <w:rPr>
          <w:rFonts w:ascii="Times New Roman" w:eastAsia="Times New Roman" w:hAnsi="Times New Roman" w:cs="Times New Roman"/>
          <w:i/>
          <w:iCs/>
          <w:sz w:val="24"/>
        </w:rPr>
      </w:pPr>
    </w:p>
    <w:p w14:paraId="1A39A765" w14:textId="6DE7FC26" w:rsidR="00DE7A3B" w:rsidRPr="00D15F5C" w:rsidRDefault="009B2672" w:rsidP="00DE7A3B">
      <w:pPr>
        <w:spacing w:before="0" w:after="0"/>
        <w:jc w:val="center"/>
        <w:rPr>
          <w:rFonts w:ascii="Times New Roman" w:eastAsia="Times New Roman" w:hAnsi="Times New Roman" w:cs="Times New Roman"/>
          <w:b/>
          <w:bCs/>
          <w:sz w:val="24"/>
        </w:rPr>
      </w:pPr>
      <w:r w:rsidRPr="00D15F5C">
        <w:rPr>
          <w:rFonts w:ascii="Times New Roman" w:eastAsia="Times New Roman" w:hAnsi="Times New Roman" w:cs="Times New Roman"/>
          <w:b/>
          <w:bCs/>
          <w:sz w:val="24"/>
        </w:rPr>
        <w:t>Division IV. Appeal—Variance Procedure.</w:t>
      </w:r>
    </w:p>
    <w:p w14:paraId="5F97A1A7" w14:textId="18DABAB6" w:rsidR="009B2672" w:rsidRPr="009B2672" w:rsidRDefault="009B2672" w:rsidP="00DE7A3B">
      <w:pPr>
        <w:keepNext/>
        <w:keepLines/>
        <w:spacing w:before="120" w:after="200" w:line="276" w:lineRule="auto"/>
        <w:outlineLvl w:val="3"/>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9-56.1.</w:t>
      </w:r>
      <w:r w:rsidRPr="009B2672">
        <w:rPr>
          <w:rFonts w:ascii="Times New Roman" w:eastAsia="Calibri" w:hAnsi="Times New Roman" w:cs="Times New Roman"/>
          <w:b/>
          <w:sz w:val="24"/>
          <w:u w:val="single"/>
        </w:rPr>
        <w:t>9-06.55.</w:t>
      </w:r>
      <w:r w:rsidRPr="009B2672">
        <w:rPr>
          <w:rFonts w:ascii="Times New Roman" w:eastAsia="Calibri" w:hAnsi="Times New Roman" w:cs="Times New Roman"/>
          <w:b/>
          <w:sz w:val="24"/>
        </w:rPr>
        <w:t> Appeal process—Definitions.</w:t>
      </w:r>
    </w:p>
    <w:p w14:paraId="5721801F"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"Fraud and victimization" </w:t>
      </w:r>
      <w:proofErr w:type="gramStart"/>
      <w:r w:rsidRPr="009B2672">
        <w:rPr>
          <w:rFonts w:ascii="Times New Roman" w:eastAsia="Calibri" w:hAnsi="Times New Roman" w:cs="Times New Roman"/>
          <w:sz w:val="24"/>
        </w:rPr>
        <w:t>means</w:t>
      </w:r>
      <w:proofErr w:type="gramEnd"/>
      <w:r w:rsidRPr="009B2672">
        <w:rPr>
          <w:rFonts w:ascii="Times New Roman" w:eastAsia="Calibri" w:hAnsi="Times New Roman" w:cs="Times New Roman"/>
          <w:sz w:val="24"/>
        </w:rPr>
        <w:t xml:space="preserve"> that the variance granted must not cause fraud on or victimization of the public. In examining this requirement, the city will consider the fact that every newly constructed building adds to government responsibilities and remains a part of the community for fifty to one hundred years. Buildings that are permitted to be constructed below the base flood elevations are subjected during all those years to increased risk of damage from floods, while future owners of the property and the community </w:t>
      </w:r>
      <w:proofErr w:type="gramStart"/>
      <w:r w:rsidRPr="009B2672">
        <w:rPr>
          <w:rFonts w:ascii="Times New Roman" w:eastAsia="Calibri" w:hAnsi="Times New Roman" w:cs="Times New Roman"/>
          <w:sz w:val="24"/>
        </w:rPr>
        <w:t>as a whole are</w:t>
      </w:r>
      <w:proofErr w:type="gramEnd"/>
      <w:r w:rsidRPr="009B2672">
        <w:rPr>
          <w:rFonts w:ascii="Times New Roman" w:eastAsia="Calibri" w:hAnsi="Times New Roman" w:cs="Times New Roman"/>
          <w:sz w:val="24"/>
        </w:rPr>
        <w:t xml:space="preserve"> subject to all the costs, inconvenience, danger, and suffering that those increased flood damages bring. In addition, future owners may purchase the property, unaware that it is subject to potential flood damage that can be insured only at very high flood insurance rates. </w:t>
      </w:r>
    </w:p>
    <w:p w14:paraId="3B3D1A27"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"Hardship" means the exceptional hardship that would result from a failure to grant the requested variance. The city requires that the variance be exceptional, unusual, and peculiar to the property involved. Mere economic or financial hardship alone is not exceptional. Inconvenience, aesthetic considerations, physical handicaps, personal </w:t>
      </w:r>
      <w:proofErr w:type="gramStart"/>
      <w:r w:rsidRPr="009B2672">
        <w:rPr>
          <w:rFonts w:ascii="Times New Roman" w:eastAsia="Calibri" w:hAnsi="Times New Roman" w:cs="Times New Roman"/>
          <w:sz w:val="24"/>
        </w:rPr>
        <w:t>preferences</w:t>
      </w:r>
      <w:proofErr w:type="gramEnd"/>
      <w:r w:rsidRPr="009B2672">
        <w:rPr>
          <w:rFonts w:ascii="Times New Roman" w:eastAsia="Calibri" w:hAnsi="Times New Roman" w:cs="Times New Roman"/>
          <w:sz w:val="24"/>
        </w:rPr>
        <w:t xml:space="preserve"> or disapproval of one's neighbors likewise does not qualify as an exceptional hardship. </w:t>
      </w:r>
      <w:proofErr w:type="gramStart"/>
      <w:r w:rsidRPr="009B2672">
        <w:rPr>
          <w:rFonts w:ascii="Times New Roman" w:eastAsia="Calibri" w:hAnsi="Times New Roman" w:cs="Times New Roman"/>
          <w:sz w:val="24"/>
        </w:rPr>
        <w:t>All of</w:t>
      </w:r>
      <w:proofErr w:type="gramEnd"/>
      <w:r w:rsidRPr="009B2672">
        <w:rPr>
          <w:rFonts w:ascii="Times New Roman" w:eastAsia="Calibri" w:hAnsi="Times New Roman" w:cs="Times New Roman"/>
          <w:sz w:val="24"/>
        </w:rPr>
        <w:t xml:space="preserve"> these problems can be resolved through other means without granting a variance, even if the alternative is more expensive, or requires the property owner to build elsewhere or put the parcel to a difference use than originally intended. </w:t>
      </w:r>
    </w:p>
    <w:p w14:paraId="32210B6F"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lastRenderedPageBreak/>
        <w:t>(c)</w:t>
      </w:r>
      <w:r w:rsidRPr="009B2672">
        <w:rPr>
          <w:rFonts w:ascii="Times New Roman" w:eastAsia="Calibri" w:hAnsi="Times New Roman" w:cs="Times New Roman"/>
          <w:sz w:val="24"/>
        </w:rPr>
        <w:tab/>
        <w:t xml:space="preserve">"Public safety and nuisance" </w:t>
      </w:r>
      <w:proofErr w:type="gramStart"/>
      <w:r w:rsidRPr="009B2672">
        <w:rPr>
          <w:rFonts w:ascii="Times New Roman" w:eastAsia="Calibri" w:hAnsi="Times New Roman" w:cs="Times New Roman"/>
          <w:sz w:val="24"/>
        </w:rPr>
        <w:t>means</w:t>
      </w:r>
      <w:proofErr w:type="gramEnd"/>
      <w:r w:rsidRPr="009B2672">
        <w:rPr>
          <w:rFonts w:ascii="Times New Roman" w:eastAsia="Calibri" w:hAnsi="Times New Roman" w:cs="Times New Roman"/>
          <w:sz w:val="24"/>
        </w:rPr>
        <w:t xml:space="preserve"> that the granting of a variance must not result in anything which is injurious to safety or health of the surrounding community or neighborhood, or any considerable number of persons, or unlawfully obstructs the free passage or use, in the customary manner, of any navigable lake, or river, bay, stream, canal, or basin. </w:t>
      </w:r>
    </w:p>
    <w:p w14:paraId="46B5A04E"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9-56.2.</w:t>
      </w:r>
      <w:r w:rsidRPr="009B2672">
        <w:rPr>
          <w:rFonts w:ascii="Times New Roman" w:eastAsia="Calibri" w:hAnsi="Times New Roman" w:cs="Times New Roman"/>
          <w:b/>
          <w:sz w:val="24"/>
          <w:u w:val="single"/>
        </w:rPr>
        <w:t>9-06.56.</w:t>
      </w:r>
      <w:r w:rsidRPr="009B2672">
        <w:rPr>
          <w:rFonts w:ascii="Times New Roman" w:eastAsia="Calibri" w:hAnsi="Times New Roman" w:cs="Times New Roman"/>
          <w:b/>
          <w:sz w:val="24"/>
        </w:rPr>
        <w:t> Nature of variances.</w:t>
      </w:r>
    </w:p>
    <w:p w14:paraId="40D3BD22"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The variance criteria set forth in this section of this article are based on the general principle of zoning law that variances pertain to a piece of property and are not personal in nature. A variance may be granted for a parcel of property with physical characteristics so unusual that complying with the requirements of this article would create an exceptional hardship to the applicant or the surrounding property owners. The characteristics must be unique to the property and not be shared by adjacent parcels. The unique characteristic must pertain to the land itself, not to the structure, its inhabitants, or the property owners. </w:t>
      </w:r>
    </w:p>
    <w:p w14:paraId="160B914E" w14:textId="77777777" w:rsidR="009B2672" w:rsidRPr="009B2672" w:rsidRDefault="009B2672" w:rsidP="009B2672">
      <w:pPr>
        <w:ind w:firstLine="475"/>
        <w:rPr>
          <w:rFonts w:ascii="Times New Roman" w:eastAsia="Calibri" w:hAnsi="Times New Roman" w:cs="Times New Roman"/>
          <w:sz w:val="24"/>
        </w:rPr>
      </w:pPr>
      <w:r w:rsidRPr="009B2672">
        <w:rPr>
          <w:rFonts w:ascii="Times New Roman" w:eastAsia="Calibri" w:hAnsi="Times New Roman" w:cs="Times New Roman"/>
          <w:sz w:val="24"/>
        </w:rPr>
        <w:t xml:space="preserve">It is the duty of the city to help protect its citizens from flooding. This need is so compelling and the implications of the cost of </w:t>
      </w:r>
      <w:proofErr w:type="gramStart"/>
      <w:r w:rsidRPr="009B2672">
        <w:rPr>
          <w:rFonts w:ascii="Times New Roman" w:eastAsia="Calibri" w:hAnsi="Times New Roman" w:cs="Times New Roman"/>
          <w:sz w:val="24"/>
        </w:rPr>
        <w:t>insuring</w:t>
      </w:r>
      <w:proofErr w:type="gramEnd"/>
      <w:r w:rsidRPr="009B2672">
        <w:rPr>
          <w:rFonts w:ascii="Times New Roman" w:eastAsia="Calibri" w:hAnsi="Times New Roman" w:cs="Times New Roman"/>
          <w:sz w:val="24"/>
        </w:rPr>
        <w:t xml:space="preserve"> a structure built below flood level are so serious that variances from the flood elevation or from other requirements in the flood ordinance will be quite rare. Therefore, the variance guidelines provided in this article are more detailed and contain multiple provisions that must be met before a variance can be properly considered or granted. The criteria are designed to screen out those situations in which alternatives other than a variance are more appropriate. </w:t>
      </w:r>
    </w:p>
    <w:p w14:paraId="18C4F9C8"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u w:val="single"/>
        </w:rPr>
      </w:pPr>
      <w:r w:rsidRPr="009B2672">
        <w:rPr>
          <w:rFonts w:ascii="Times New Roman" w:eastAsia="Calibri" w:hAnsi="Times New Roman" w:cs="Times New Roman"/>
          <w:b/>
          <w:sz w:val="24"/>
          <w:u w:val="single"/>
        </w:rPr>
        <w:t xml:space="preserve">Sec. 9-06.57. Limitations on authority. </w:t>
      </w:r>
    </w:p>
    <w:p w14:paraId="57AF30CA" w14:textId="77777777" w:rsidR="009B2672" w:rsidRPr="009B2672" w:rsidRDefault="009B2672" w:rsidP="009B2672">
      <w:pPr>
        <w:rPr>
          <w:rFonts w:ascii="Times New Roman" w:eastAsia="Calibri" w:hAnsi="Times New Roman" w:cs="Times New Roman"/>
          <w:sz w:val="24"/>
          <w:u w:val="single"/>
        </w:rPr>
      </w:pPr>
      <w:r w:rsidRPr="009B2672">
        <w:rPr>
          <w:rFonts w:ascii="Times New Roman" w:eastAsia="Calibri" w:hAnsi="Times New Roman" w:cs="Times New Roman"/>
          <w:sz w:val="24"/>
          <w:u w:val="single"/>
        </w:rPr>
        <w:tab/>
        <w:t xml:space="preserve">The City Council shall base its determination on technical justifications submitted by applicants, the considerations and conditions set forth in this article, the </w:t>
      </w:r>
      <w:proofErr w:type="gramStart"/>
      <w:r w:rsidRPr="009B2672">
        <w:rPr>
          <w:rFonts w:ascii="Times New Roman" w:eastAsia="Calibri" w:hAnsi="Times New Roman" w:cs="Times New Roman"/>
          <w:sz w:val="24"/>
          <w:u w:val="single"/>
        </w:rPr>
        <w:t>comments</w:t>
      </w:r>
      <w:proofErr w:type="gramEnd"/>
      <w:r w:rsidRPr="009B2672">
        <w:rPr>
          <w:rFonts w:ascii="Times New Roman" w:eastAsia="Calibri" w:hAnsi="Times New Roman" w:cs="Times New Roman"/>
          <w:sz w:val="24"/>
          <w:u w:val="single"/>
        </w:rPr>
        <w:t xml:space="preserve"> and recommendations of the Floodplain Administrator and Building Official, as applicable, and has the right to attach such conditions to variances as it deems necessary to further the purposes and objectives of these regulations and the building code.</w:t>
      </w:r>
    </w:p>
    <w:p w14:paraId="76EFABFE"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9-56.3.</w:t>
      </w:r>
      <w:r w:rsidRPr="009B2672">
        <w:rPr>
          <w:rFonts w:ascii="Times New Roman" w:eastAsia="Calibri" w:hAnsi="Times New Roman" w:cs="Times New Roman"/>
          <w:b/>
          <w:sz w:val="24"/>
          <w:u w:val="single"/>
        </w:rPr>
        <w:t>9-06.58.</w:t>
      </w:r>
      <w:r w:rsidRPr="009B2672">
        <w:rPr>
          <w:rFonts w:ascii="Times New Roman" w:eastAsia="Calibri" w:hAnsi="Times New Roman" w:cs="Times New Roman"/>
          <w:b/>
          <w:sz w:val="24"/>
        </w:rPr>
        <w:t> Appeal board.</w:t>
      </w:r>
    </w:p>
    <w:p w14:paraId="63A61DB7"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The appeals board shall hear and decide appeals and requests for variances from the requirements of this article. </w:t>
      </w:r>
    </w:p>
    <w:p w14:paraId="76CEEBCA"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The board of appeals shall hear and decide appeals when it is alleged there is an error in any requirement, decision, or determination made by the floodplain administrator in the enforcement or administration of this article. </w:t>
      </w:r>
    </w:p>
    <w:p w14:paraId="7B389D50"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In passing upon such applications, the board of appeals shall consider all technical evaluations, all relevant factors, standards specified in other sections of this article, and: </w:t>
      </w:r>
    </w:p>
    <w:p w14:paraId="45F80CDC"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The danger that materials may be swept onto other lands to the injury of </w:t>
      </w:r>
      <w:proofErr w:type="gramStart"/>
      <w:r w:rsidRPr="009B2672">
        <w:rPr>
          <w:rFonts w:ascii="Times New Roman" w:eastAsia="Calibri" w:hAnsi="Times New Roman" w:cs="Times New Roman"/>
          <w:sz w:val="24"/>
        </w:rPr>
        <w:t>others;</w:t>
      </w:r>
      <w:proofErr w:type="gramEnd"/>
      <w:r w:rsidRPr="009B2672">
        <w:rPr>
          <w:rFonts w:ascii="Times New Roman" w:eastAsia="Calibri" w:hAnsi="Times New Roman" w:cs="Times New Roman"/>
          <w:sz w:val="24"/>
        </w:rPr>
        <w:t xml:space="preserve"> </w:t>
      </w:r>
    </w:p>
    <w:p w14:paraId="58122511"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The danger of life and property due to flooding or erosion </w:t>
      </w:r>
      <w:proofErr w:type="gramStart"/>
      <w:r w:rsidRPr="009B2672">
        <w:rPr>
          <w:rFonts w:ascii="Times New Roman" w:eastAsia="Calibri" w:hAnsi="Times New Roman" w:cs="Times New Roman"/>
          <w:sz w:val="24"/>
        </w:rPr>
        <w:t>damage;</w:t>
      </w:r>
      <w:proofErr w:type="gramEnd"/>
      <w:r w:rsidRPr="009B2672">
        <w:rPr>
          <w:rFonts w:ascii="Times New Roman" w:eastAsia="Calibri" w:hAnsi="Times New Roman" w:cs="Times New Roman"/>
          <w:sz w:val="24"/>
        </w:rPr>
        <w:t xml:space="preserve"> </w:t>
      </w:r>
    </w:p>
    <w:p w14:paraId="4B24F283"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The susceptibility of the proposed facility and its contents to flood damage and the effect of such damage on the individual </w:t>
      </w:r>
      <w:proofErr w:type="gramStart"/>
      <w:r w:rsidRPr="009B2672">
        <w:rPr>
          <w:rFonts w:ascii="Times New Roman" w:eastAsia="Calibri" w:hAnsi="Times New Roman" w:cs="Times New Roman"/>
          <w:sz w:val="24"/>
        </w:rPr>
        <w:t>owner;</w:t>
      </w:r>
      <w:proofErr w:type="gramEnd"/>
      <w:r w:rsidRPr="009B2672">
        <w:rPr>
          <w:rFonts w:ascii="Times New Roman" w:eastAsia="Calibri" w:hAnsi="Times New Roman" w:cs="Times New Roman"/>
          <w:sz w:val="24"/>
        </w:rPr>
        <w:t xml:space="preserve"> </w:t>
      </w:r>
    </w:p>
    <w:p w14:paraId="637876A9"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(4)</w:t>
      </w:r>
      <w:r w:rsidRPr="009B2672">
        <w:rPr>
          <w:rFonts w:ascii="Times New Roman" w:eastAsia="Calibri" w:hAnsi="Times New Roman" w:cs="Times New Roman"/>
          <w:sz w:val="24"/>
        </w:rPr>
        <w:tab/>
        <w:t xml:space="preserve">The importance of the services provided by the proposed facility to the </w:t>
      </w:r>
      <w:proofErr w:type="gramStart"/>
      <w:r w:rsidRPr="009B2672">
        <w:rPr>
          <w:rFonts w:ascii="Times New Roman" w:eastAsia="Calibri" w:hAnsi="Times New Roman" w:cs="Times New Roman"/>
          <w:sz w:val="24"/>
        </w:rPr>
        <w:t>community;</w:t>
      </w:r>
      <w:proofErr w:type="gramEnd"/>
      <w:r w:rsidRPr="009B2672">
        <w:rPr>
          <w:rFonts w:ascii="Times New Roman" w:eastAsia="Calibri" w:hAnsi="Times New Roman" w:cs="Times New Roman"/>
          <w:sz w:val="24"/>
        </w:rPr>
        <w:t xml:space="preserve"> </w:t>
      </w:r>
    </w:p>
    <w:p w14:paraId="1F6D20E4"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lastRenderedPageBreak/>
        <w:t>(5)</w:t>
      </w:r>
      <w:r w:rsidRPr="009B2672">
        <w:rPr>
          <w:rFonts w:ascii="Times New Roman" w:eastAsia="Calibri" w:hAnsi="Times New Roman" w:cs="Times New Roman"/>
          <w:sz w:val="24"/>
        </w:rPr>
        <w:tab/>
        <w:t xml:space="preserve">The necessity to the facility of a waterfront location, where </w:t>
      </w:r>
      <w:proofErr w:type="gramStart"/>
      <w:r w:rsidRPr="009B2672">
        <w:rPr>
          <w:rFonts w:ascii="Times New Roman" w:eastAsia="Calibri" w:hAnsi="Times New Roman" w:cs="Times New Roman"/>
          <w:sz w:val="24"/>
        </w:rPr>
        <w:t>applicable;</w:t>
      </w:r>
      <w:proofErr w:type="gramEnd"/>
      <w:r w:rsidRPr="009B2672">
        <w:rPr>
          <w:rFonts w:ascii="Times New Roman" w:eastAsia="Calibri" w:hAnsi="Times New Roman" w:cs="Times New Roman"/>
          <w:sz w:val="24"/>
        </w:rPr>
        <w:t xml:space="preserve"> </w:t>
      </w:r>
    </w:p>
    <w:p w14:paraId="38938918"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(6)</w:t>
      </w:r>
      <w:r w:rsidRPr="009B2672">
        <w:rPr>
          <w:rFonts w:ascii="Times New Roman" w:eastAsia="Calibri" w:hAnsi="Times New Roman" w:cs="Times New Roman"/>
          <w:sz w:val="24"/>
        </w:rPr>
        <w:tab/>
        <w:t xml:space="preserve">The availability of alternative locations, for the proposed use which are not subject to flooding or erosion </w:t>
      </w:r>
      <w:proofErr w:type="gramStart"/>
      <w:r w:rsidRPr="009B2672">
        <w:rPr>
          <w:rFonts w:ascii="Times New Roman" w:eastAsia="Calibri" w:hAnsi="Times New Roman" w:cs="Times New Roman"/>
          <w:sz w:val="24"/>
        </w:rPr>
        <w:t>damage;</w:t>
      </w:r>
      <w:proofErr w:type="gramEnd"/>
      <w:r w:rsidRPr="009B2672">
        <w:rPr>
          <w:rFonts w:ascii="Times New Roman" w:eastAsia="Calibri" w:hAnsi="Times New Roman" w:cs="Times New Roman"/>
          <w:sz w:val="24"/>
        </w:rPr>
        <w:t xml:space="preserve"> </w:t>
      </w:r>
    </w:p>
    <w:p w14:paraId="0EFF3563"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(7)</w:t>
      </w:r>
      <w:r w:rsidRPr="009B2672">
        <w:rPr>
          <w:rFonts w:ascii="Times New Roman" w:eastAsia="Calibri" w:hAnsi="Times New Roman" w:cs="Times New Roman"/>
          <w:sz w:val="24"/>
        </w:rPr>
        <w:tab/>
        <w:t xml:space="preserve">The compatibility of the proposed use with existing and anticipated </w:t>
      </w:r>
      <w:proofErr w:type="gramStart"/>
      <w:r w:rsidRPr="009B2672">
        <w:rPr>
          <w:rFonts w:ascii="Times New Roman" w:eastAsia="Calibri" w:hAnsi="Times New Roman" w:cs="Times New Roman"/>
          <w:sz w:val="24"/>
        </w:rPr>
        <w:t>development;</w:t>
      </w:r>
      <w:proofErr w:type="gramEnd"/>
      <w:r w:rsidRPr="009B2672">
        <w:rPr>
          <w:rFonts w:ascii="Times New Roman" w:eastAsia="Calibri" w:hAnsi="Times New Roman" w:cs="Times New Roman"/>
          <w:sz w:val="24"/>
        </w:rPr>
        <w:t xml:space="preserve"> </w:t>
      </w:r>
    </w:p>
    <w:p w14:paraId="6FAFDE5E"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(8)</w:t>
      </w:r>
      <w:r w:rsidRPr="009B2672">
        <w:rPr>
          <w:rFonts w:ascii="Times New Roman" w:eastAsia="Calibri" w:hAnsi="Times New Roman" w:cs="Times New Roman"/>
          <w:sz w:val="24"/>
        </w:rPr>
        <w:tab/>
        <w:t xml:space="preserve">The relationship of the proposed use to the comprehensive plan and floodplain management program for that </w:t>
      </w:r>
      <w:proofErr w:type="gramStart"/>
      <w:r w:rsidRPr="009B2672">
        <w:rPr>
          <w:rFonts w:ascii="Times New Roman" w:eastAsia="Calibri" w:hAnsi="Times New Roman" w:cs="Times New Roman"/>
          <w:sz w:val="24"/>
        </w:rPr>
        <w:t>area;</w:t>
      </w:r>
      <w:proofErr w:type="gramEnd"/>
      <w:r w:rsidRPr="009B2672">
        <w:rPr>
          <w:rFonts w:ascii="Times New Roman" w:eastAsia="Calibri" w:hAnsi="Times New Roman" w:cs="Times New Roman"/>
          <w:sz w:val="24"/>
        </w:rPr>
        <w:t xml:space="preserve"> </w:t>
      </w:r>
    </w:p>
    <w:p w14:paraId="48F2C05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(9)</w:t>
      </w:r>
      <w:r w:rsidRPr="009B2672">
        <w:rPr>
          <w:rFonts w:ascii="Times New Roman" w:eastAsia="Calibri" w:hAnsi="Times New Roman" w:cs="Times New Roman"/>
          <w:sz w:val="24"/>
        </w:rPr>
        <w:tab/>
        <w:t xml:space="preserve">The safety of access to the property in times of flood for ordinary and emergency </w:t>
      </w:r>
      <w:proofErr w:type="gramStart"/>
      <w:r w:rsidRPr="009B2672">
        <w:rPr>
          <w:rFonts w:ascii="Times New Roman" w:eastAsia="Calibri" w:hAnsi="Times New Roman" w:cs="Times New Roman"/>
          <w:sz w:val="24"/>
        </w:rPr>
        <w:t>vehicles;</w:t>
      </w:r>
      <w:proofErr w:type="gramEnd"/>
      <w:r w:rsidRPr="009B2672">
        <w:rPr>
          <w:rFonts w:ascii="Times New Roman" w:eastAsia="Calibri" w:hAnsi="Times New Roman" w:cs="Times New Roman"/>
          <w:sz w:val="24"/>
        </w:rPr>
        <w:t xml:space="preserve"> </w:t>
      </w:r>
    </w:p>
    <w:p w14:paraId="23C8F384"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(10)</w:t>
      </w:r>
      <w:r w:rsidRPr="009B2672">
        <w:rPr>
          <w:rFonts w:ascii="Times New Roman" w:eastAsia="Calibri" w:hAnsi="Times New Roman" w:cs="Times New Roman"/>
          <w:sz w:val="24"/>
        </w:rPr>
        <w:tab/>
        <w:t xml:space="preserve">The expected heights, velocity, duration, rate of rise, and sediment transport of the flood waters and the effects of wave action, if applicable, expected at the site; and </w:t>
      </w:r>
    </w:p>
    <w:p w14:paraId="6F32CDBE"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(11)</w:t>
      </w:r>
      <w:r w:rsidRPr="009B2672">
        <w:rPr>
          <w:rFonts w:ascii="Times New Roman" w:eastAsia="Calibri" w:hAnsi="Times New Roman" w:cs="Times New Roman"/>
          <w:sz w:val="24"/>
        </w:rPr>
        <w:tab/>
        <w:t xml:space="preserve">The costs of providing governmental services during and after flood conditions, including maintenance and repair of public utilities and facilities such as sewer, gas, electrical, and water system, and streets and bridges. </w:t>
      </w:r>
    </w:p>
    <w:p w14:paraId="0B0BD41C"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 xml:space="preserve">Any applicant to whom a variance is granted shall be given written notice over the signature of a community official that: </w:t>
      </w:r>
    </w:p>
    <w:p w14:paraId="5FD4E0CE"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The issuance of a variance to construct a structure below the base flood level will result in increased premium rates for flood insurance up to amounts as high as twenty-five dollars for one hundred dollars of insurance coverage; and </w:t>
      </w:r>
    </w:p>
    <w:p w14:paraId="04C1263E"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Such construction below the base flood level increases risks to life and property. A copy of the notice shall be recorded by the floodplain administrator in the office of the county of Monterey recorder and shall be recorded in a manner so that it appears in the chain of title of the affected parcel of land. </w:t>
      </w:r>
    </w:p>
    <w:p w14:paraId="00E4BF1E"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(e)</w:t>
      </w:r>
      <w:r w:rsidRPr="009B2672">
        <w:rPr>
          <w:rFonts w:ascii="Times New Roman" w:eastAsia="Calibri" w:hAnsi="Times New Roman" w:cs="Times New Roman"/>
          <w:sz w:val="24"/>
        </w:rPr>
        <w:tab/>
        <w:t xml:space="preserve">Generally, variances may be issued for new construction and substantial improvements to be erected on a lot of one-half acre or less in size contiguous to and surrounded by lots with existing structures constructed below the base flood level, provided [subsections] (1) through (11) in subsection (c) of this section have been fully considered. As the lot size increases beyond the one-half acre, the technical justification required for issuing the variance increases. </w:t>
      </w:r>
    </w:p>
    <w:p w14:paraId="628483EA"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(f)</w:t>
      </w:r>
      <w:r w:rsidRPr="009B2672">
        <w:rPr>
          <w:rFonts w:ascii="Times New Roman" w:eastAsia="Calibri" w:hAnsi="Times New Roman" w:cs="Times New Roman"/>
          <w:sz w:val="24"/>
        </w:rPr>
        <w:tab/>
        <w:t xml:space="preserve">Upon consideration of the factors of subsection (c) of this section and the purposes of this article, the board of appeals may attach such conditions to the granting of variances as it deems necessary to further the purposes of this article. </w:t>
      </w:r>
    </w:p>
    <w:p w14:paraId="10C593AF"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(g)</w:t>
      </w:r>
      <w:r w:rsidRPr="009B2672">
        <w:rPr>
          <w:rFonts w:ascii="Times New Roman" w:eastAsia="Calibri" w:hAnsi="Times New Roman" w:cs="Times New Roman"/>
          <w:sz w:val="24"/>
        </w:rPr>
        <w:tab/>
        <w:t xml:space="preserve">The floodplain administrator shall maintain a record of all appeal actions, variance actions, including justification for their issuance, and report such variances issued in its biennial report submitted to the Federal Insurance Administration, Federal Emergency Management Agency. </w:t>
      </w:r>
    </w:p>
    <w:p w14:paraId="76D9F371" w14:textId="77777777" w:rsidR="009B2672" w:rsidRPr="009B2672" w:rsidRDefault="009B2672" w:rsidP="009B2672">
      <w:pPr>
        <w:keepNext/>
        <w:keepLines/>
        <w:spacing w:before="180" w:line="276" w:lineRule="auto"/>
        <w:ind w:left="950" w:hanging="950"/>
        <w:outlineLvl w:val="5"/>
        <w:rPr>
          <w:rFonts w:ascii="Times New Roman" w:eastAsia="Calibri" w:hAnsi="Times New Roman" w:cs="Times New Roman"/>
          <w:b/>
          <w:sz w:val="24"/>
        </w:rPr>
      </w:pPr>
      <w:r w:rsidRPr="009B2672">
        <w:rPr>
          <w:rFonts w:ascii="Times New Roman" w:eastAsia="Calibri" w:hAnsi="Times New Roman" w:cs="Times New Roman"/>
          <w:b/>
          <w:sz w:val="24"/>
        </w:rPr>
        <w:t xml:space="preserve">Sec. </w:t>
      </w:r>
      <w:r w:rsidRPr="009B2672">
        <w:rPr>
          <w:rFonts w:ascii="Times New Roman" w:eastAsia="Calibri" w:hAnsi="Times New Roman" w:cs="Times New Roman"/>
          <w:b/>
          <w:strike/>
          <w:sz w:val="24"/>
        </w:rPr>
        <w:t>9-56.4.</w:t>
      </w:r>
      <w:r w:rsidRPr="009B2672">
        <w:rPr>
          <w:rFonts w:ascii="Times New Roman" w:eastAsia="Calibri" w:hAnsi="Times New Roman" w:cs="Times New Roman"/>
          <w:b/>
          <w:sz w:val="24"/>
          <w:u w:val="single"/>
        </w:rPr>
        <w:t>9-06.59.</w:t>
      </w:r>
      <w:r w:rsidRPr="009B2672">
        <w:rPr>
          <w:rFonts w:ascii="Times New Roman" w:eastAsia="Calibri" w:hAnsi="Times New Roman" w:cs="Times New Roman"/>
          <w:b/>
          <w:sz w:val="24"/>
        </w:rPr>
        <w:t> Conditions for variances.</w:t>
      </w:r>
    </w:p>
    <w:p w14:paraId="225D265F" w14:textId="312C6ADA"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Generally, variances may be issued for new construction, substantial improvement, and other proposed new development to be erected on a lot of one-half acre or less in size contiguous to and surrounded by lots with existing structures constructed below the base flood level, providing that the procedures </w:t>
      </w:r>
      <w:r w:rsidRPr="00133D4E">
        <w:rPr>
          <w:rFonts w:ascii="Times New Roman" w:eastAsia="Calibri" w:hAnsi="Times New Roman" w:cs="Times New Roman"/>
          <w:sz w:val="24"/>
        </w:rPr>
        <w:t xml:space="preserve">of Sections </w:t>
      </w:r>
      <w:r w:rsidRPr="00133D4E">
        <w:rPr>
          <w:rFonts w:ascii="Times New Roman" w:eastAsia="Calibri" w:hAnsi="Times New Roman" w:cs="Times New Roman"/>
          <w:strike/>
          <w:sz w:val="24"/>
        </w:rPr>
        <w:t>9-54 and 9-55</w:t>
      </w:r>
      <w:r w:rsidR="00133D4E">
        <w:rPr>
          <w:rFonts w:ascii="Times New Roman" w:eastAsia="Calibri" w:hAnsi="Times New Roman" w:cs="Times New Roman"/>
          <w:sz w:val="24"/>
        </w:rPr>
        <w:t xml:space="preserve"> </w:t>
      </w:r>
      <w:r w:rsidRPr="00133D4E">
        <w:rPr>
          <w:rFonts w:ascii="Times New Roman" w:eastAsia="Calibri" w:hAnsi="Times New Roman" w:cs="Times New Roman"/>
          <w:sz w:val="24"/>
          <w:u w:val="single"/>
        </w:rPr>
        <w:t>9</w:t>
      </w:r>
      <w:r w:rsidRPr="009B2672">
        <w:rPr>
          <w:rFonts w:ascii="Times New Roman" w:eastAsia="Calibri" w:hAnsi="Times New Roman" w:cs="Times New Roman"/>
          <w:sz w:val="24"/>
          <w:u w:val="single"/>
        </w:rPr>
        <w:t>-06.16 and 9-06.54</w:t>
      </w:r>
      <w:r w:rsidRPr="009B2672">
        <w:rPr>
          <w:rFonts w:ascii="Times New Roman" w:eastAsia="Calibri" w:hAnsi="Times New Roman" w:cs="Times New Roman"/>
          <w:sz w:val="24"/>
        </w:rPr>
        <w:t xml:space="preserve"> of </w:t>
      </w:r>
      <w:r w:rsidRPr="009B2672">
        <w:rPr>
          <w:rFonts w:ascii="Times New Roman" w:eastAsia="Calibri" w:hAnsi="Times New Roman" w:cs="Times New Roman"/>
          <w:sz w:val="24"/>
        </w:rPr>
        <w:lastRenderedPageBreak/>
        <w:t xml:space="preserve">this </w:t>
      </w:r>
      <w:proofErr w:type="gramStart"/>
      <w:r w:rsidRPr="009B2672">
        <w:rPr>
          <w:rFonts w:ascii="Times New Roman" w:eastAsia="Calibri" w:hAnsi="Times New Roman" w:cs="Times New Roman"/>
          <w:sz w:val="24"/>
        </w:rPr>
        <w:t>article</w:t>
      </w:r>
      <w:proofErr w:type="gramEnd"/>
      <w:r w:rsidRPr="009B2672">
        <w:rPr>
          <w:rFonts w:ascii="Times New Roman" w:eastAsia="Calibri" w:hAnsi="Times New Roman" w:cs="Times New Roman"/>
          <w:sz w:val="24"/>
        </w:rPr>
        <w:t xml:space="preserve"> have been fully considered. As the lot size increases beyond one-half acre, the technical justification required for issuing the variance increases. </w:t>
      </w:r>
    </w:p>
    <w:p w14:paraId="6A95C8C6"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Variances may be issued for the repair or rehabilitation of "historic structures" (as defined in Section </w:t>
      </w:r>
      <w:r w:rsidRPr="009B2672">
        <w:rPr>
          <w:rFonts w:ascii="Times New Roman" w:eastAsia="Calibri" w:hAnsi="Times New Roman" w:cs="Times New Roman"/>
          <w:strike/>
          <w:sz w:val="24"/>
        </w:rPr>
        <w:t>9-52.1(cc)</w:t>
      </w:r>
      <w:r w:rsidRPr="009B2672">
        <w:rPr>
          <w:rFonts w:ascii="Times New Roman" w:eastAsia="Calibri" w:hAnsi="Times New Roman" w:cs="Times New Roman"/>
          <w:sz w:val="24"/>
          <w:u w:val="single"/>
        </w:rPr>
        <w:t>9-06.06(</w:t>
      </w:r>
      <w:proofErr w:type="spellStart"/>
      <w:r w:rsidRPr="009B2672">
        <w:rPr>
          <w:rFonts w:ascii="Times New Roman" w:eastAsia="Calibri" w:hAnsi="Times New Roman" w:cs="Times New Roman"/>
          <w:sz w:val="24"/>
          <w:u w:val="single"/>
        </w:rPr>
        <w:t>qq</w:t>
      </w:r>
      <w:proofErr w:type="spellEnd"/>
      <w:r w:rsidRPr="009B2672">
        <w:rPr>
          <w:rFonts w:ascii="Times New Roman" w:eastAsia="Calibri" w:hAnsi="Times New Roman" w:cs="Times New Roman"/>
          <w:sz w:val="24"/>
          <w:u w:val="single"/>
        </w:rPr>
        <w:t>)</w:t>
      </w:r>
      <w:r w:rsidRPr="009B2672">
        <w:rPr>
          <w:rFonts w:ascii="Times New Roman" w:eastAsia="Calibri" w:hAnsi="Times New Roman" w:cs="Times New Roman"/>
          <w:sz w:val="24"/>
        </w:rPr>
        <w:t xml:space="preserve"> upon a determination that the proposed repair or rehabilitation will not preclude the structure's continued designation as an historic structure and the variance is the minimum necessary to preserve the historic character and design of the structure. </w:t>
      </w:r>
      <w:r w:rsidRPr="009B2672">
        <w:rPr>
          <w:rFonts w:ascii="Times New Roman" w:eastAsia="Calibri" w:hAnsi="Times New Roman" w:cs="Times New Roman"/>
          <w:sz w:val="24"/>
          <w:u w:val="single"/>
        </w:rPr>
        <w:t>When the proposed work precludes the structure’s continued designation as a historic building, a variance shall not be granted and the structure and any repair, improvement, and rehabilitation shall be subject to the requirements of the building code.</w:t>
      </w:r>
      <w:r w:rsidRPr="009B2672">
        <w:rPr>
          <w:rFonts w:ascii="Times New Roman" w:eastAsia="Calibri" w:hAnsi="Times New Roman" w:cs="Times New Roman"/>
          <w:sz w:val="24"/>
        </w:rPr>
        <w:t xml:space="preserve"> </w:t>
      </w:r>
    </w:p>
    <w:p w14:paraId="0F4451F6"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Variances shall not be issued within any mapped regulatory floodway if any significant increase in flood levels during the base flood discharge would result. </w:t>
      </w:r>
    </w:p>
    <w:p w14:paraId="4B0911C6"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 xml:space="preserve">Variances shall only be issued upon a determination that the variance is the "minimum necessary" considering the flood hazard, to afford relief. "Minimum necessary" means to afford relief with a minimum of deviation from the requirements of this article. For example, in the case of variances to an elevation requirement, this means the city need not grant permission for the applicant to build at grade, or even to whatever elevation the applicant proposes, but only to that elevation which the city believes will both provide relief and preserve the integrity of the local ordinance. </w:t>
      </w:r>
    </w:p>
    <w:p w14:paraId="35FBB6BE"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(e)</w:t>
      </w:r>
      <w:r w:rsidRPr="009B2672">
        <w:rPr>
          <w:rFonts w:ascii="Times New Roman" w:eastAsia="Calibri" w:hAnsi="Times New Roman" w:cs="Times New Roman"/>
          <w:sz w:val="24"/>
        </w:rPr>
        <w:tab/>
        <w:t xml:space="preserve">Variances shall only be issued upon: </w:t>
      </w:r>
    </w:p>
    <w:p w14:paraId="149E5A63"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A showing of good and sufficient </w:t>
      </w:r>
      <w:proofErr w:type="gramStart"/>
      <w:r w:rsidRPr="009B2672">
        <w:rPr>
          <w:rFonts w:ascii="Times New Roman" w:eastAsia="Calibri" w:hAnsi="Times New Roman" w:cs="Times New Roman"/>
          <w:sz w:val="24"/>
        </w:rPr>
        <w:t>cause;</w:t>
      </w:r>
      <w:proofErr w:type="gramEnd"/>
      <w:r w:rsidRPr="009B2672">
        <w:rPr>
          <w:rFonts w:ascii="Times New Roman" w:eastAsia="Calibri" w:hAnsi="Times New Roman" w:cs="Times New Roman"/>
          <w:sz w:val="24"/>
        </w:rPr>
        <w:t xml:space="preserve"> </w:t>
      </w:r>
    </w:p>
    <w:p w14:paraId="19FE46C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A determination that failure to grant the variance would result in exceptional "hardship" (as defined in Section </w:t>
      </w:r>
      <w:r w:rsidRPr="009B2672">
        <w:rPr>
          <w:rFonts w:ascii="Times New Roman" w:eastAsia="Calibri" w:hAnsi="Times New Roman" w:cs="Times New Roman"/>
          <w:strike/>
          <w:sz w:val="24"/>
        </w:rPr>
        <w:t>9-56.1(b)</w:t>
      </w:r>
      <w:r w:rsidRPr="009B2672">
        <w:rPr>
          <w:rFonts w:ascii="Times New Roman" w:eastAsia="Calibri" w:hAnsi="Times New Roman" w:cs="Times New Roman"/>
          <w:sz w:val="24"/>
          <w:u w:val="single"/>
        </w:rPr>
        <w:t>9-06.55(b)</w:t>
      </w:r>
      <w:r w:rsidRPr="009B2672">
        <w:rPr>
          <w:rFonts w:ascii="Times New Roman" w:eastAsia="Calibri" w:hAnsi="Times New Roman" w:cs="Times New Roman"/>
          <w:sz w:val="24"/>
        </w:rPr>
        <w:t xml:space="preserve">) to the applicant; and </w:t>
      </w:r>
    </w:p>
    <w:p w14:paraId="4AED3C32"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(3)</w:t>
      </w:r>
      <w:r w:rsidRPr="009B2672">
        <w:rPr>
          <w:rFonts w:ascii="Times New Roman" w:eastAsia="Calibri" w:hAnsi="Times New Roman" w:cs="Times New Roman"/>
          <w:sz w:val="24"/>
        </w:rPr>
        <w:tab/>
        <w:t xml:space="preserve">A determination that the granting of a variance will not result in increased flood heights, additional threats to public safety, extraordinary public expense, create a nuisance (as defined in Section </w:t>
      </w:r>
      <w:r w:rsidRPr="009B2672">
        <w:rPr>
          <w:rFonts w:ascii="Times New Roman" w:eastAsia="Calibri" w:hAnsi="Times New Roman" w:cs="Times New Roman"/>
          <w:strike/>
          <w:sz w:val="24"/>
        </w:rPr>
        <w:t>9-56.1(c)</w:t>
      </w:r>
      <w:r w:rsidRPr="009B2672">
        <w:rPr>
          <w:rFonts w:ascii="Times New Roman" w:eastAsia="Calibri" w:hAnsi="Times New Roman" w:cs="Times New Roman"/>
          <w:sz w:val="24"/>
          <w:u w:val="single"/>
        </w:rPr>
        <w:t>9-06.55(c)</w:t>
      </w:r>
      <w:r w:rsidRPr="009B2672">
        <w:rPr>
          <w:rFonts w:ascii="Times New Roman" w:eastAsia="Calibri" w:hAnsi="Times New Roman" w:cs="Times New Roman"/>
          <w:sz w:val="24"/>
        </w:rPr>
        <w:t xml:space="preserve">, cause fraud or victimization of the public (as defined in Section </w:t>
      </w:r>
      <w:r w:rsidRPr="009B2672">
        <w:rPr>
          <w:rFonts w:ascii="Times New Roman" w:eastAsia="Calibri" w:hAnsi="Times New Roman" w:cs="Times New Roman"/>
          <w:strike/>
          <w:sz w:val="24"/>
        </w:rPr>
        <w:t>9-56.1(a)</w:t>
      </w:r>
      <w:r w:rsidRPr="009B2672">
        <w:rPr>
          <w:rFonts w:ascii="Times New Roman" w:eastAsia="Calibri" w:hAnsi="Times New Roman" w:cs="Times New Roman"/>
          <w:sz w:val="24"/>
          <w:u w:val="single"/>
        </w:rPr>
        <w:t>9-06.55(a)</w:t>
      </w:r>
      <w:r w:rsidRPr="009B2672">
        <w:rPr>
          <w:rFonts w:ascii="Times New Roman" w:eastAsia="Calibri" w:hAnsi="Times New Roman" w:cs="Times New Roman"/>
          <w:sz w:val="24"/>
        </w:rPr>
        <w:t xml:space="preserve">), or conflict with existing local laws or ordinances. </w:t>
      </w:r>
    </w:p>
    <w:p w14:paraId="0A2B1B17" w14:textId="77777777" w:rsidR="009B2672" w:rsidRPr="009B2672" w:rsidRDefault="009B2672" w:rsidP="009B2672">
      <w:pPr>
        <w:ind w:left="950" w:hanging="475"/>
        <w:rPr>
          <w:rFonts w:ascii="Times New Roman" w:eastAsia="Calibri" w:hAnsi="Times New Roman" w:cs="Times New Roman"/>
          <w:sz w:val="24"/>
          <w:u w:val="single"/>
        </w:rPr>
      </w:pPr>
      <w:r w:rsidRPr="009B2672">
        <w:rPr>
          <w:rFonts w:ascii="Times New Roman" w:eastAsia="Calibri" w:hAnsi="Times New Roman" w:cs="Times New Roman"/>
          <w:sz w:val="24"/>
          <w:u w:val="single"/>
        </w:rPr>
        <w:t>(4)</w:t>
      </w:r>
      <w:r w:rsidRPr="009B2672">
        <w:rPr>
          <w:rFonts w:ascii="Times New Roman" w:eastAsia="Calibri" w:hAnsi="Times New Roman" w:cs="Times New Roman"/>
          <w:sz w:val="24"/>
          <w:u w:val="single"/>
        </w:rPr>
        <w:tab/>
        <w:t xml:space="preserve">A determination that the variance is the minimum necessary, considering the flood hazard, to afford relief. </w:t>
      </w:r>
    </w:p>
    <w:p w14:paraId="32BAFB6D"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(f)</w:t>
      </w:r>
      <w:r w:rsidRPr="009B2672">
        <w:rPr>
          <w:rFonts w:ascii="Times New Roman" w:eastAsia="Calibri" w:hAnsi="Times New Roman" w:cs="Times New Roman"/>
          <w:sz w:val="24"/>
        </w:rPr>
        <w:tab/>
        <w:t xml:space="preserve">Variances may be issued for new construction, substantial improvements, and other proposed new development necessary for the conduct of a functionally dependent use provided that the provisions of subsections (a) through (e) of this section are satisfied, that the structure or other development is protected by methods that minimize flood damage during the base flood and provided the variance does not create a public nuisance or any additional threats to public safety. </w:t>
      </w:r>
    </w:p>
    <w:p w14:paraId="4A4C55AB"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(g)</w:t>
      </w:r>
      <w:r w:rsidRPr="009B2672">
        <w:rPr>
          <w:rFonts w:ascii="Times New Roman" w:eastAsia="Calibri" w:hAnsi="Times New Roman" w:cs="Times New Roman"/>
          <w:sz w:val="24"/>
        </w:rPr>
        <w:tab/>
        <w:t xml:space="preserve">Upon consideration of the factors of Section </w:t>
      </w:r>
      <w:r w:rsidRPr="009B2672">
        <w:rPr>
          <w:rFonts w:ascii="Times New Roman" w:eastAsia="Calibri" w:hAnsi="Times New Roman" w:cs="Times New Roman"/>
          <w:strike/>
          <w:sz w:val="24"/>
        </w:rPr>
        <w:t>9-56.4(e)</w:t>
      </w:r>
      <w:r w:rsidRPr="009B2672">
        <w:rPr>
          <w:rFonts w:ascii="Times New Roman" w:eastAsia="Calibri" w:hAnsi="Times New Roman" w:cs="Times New Roman"/>
          <w:sz w:val="24"/>
          <w:u w:val="single"/>
        </w:rPr>
        <w:t>9-06.59(e)</w:t>
      </w:r>
      <w:r w:rsidRPr="009B2672">
        <w:rPr>
          <w:rFonts w:ascii="Times New Roman" w:eastAsia="Calibri" w:hAnsi="Times New Roman" w:cs="Times New Roman"/>
          <w:sz w:val="24"/>
        </w:rPr>
        <w:t xml:space="preserve"> and the purposes of this article, the city may attach such conditions to the granting of variances as it deems necessary to further the purposes of this article. </w:t>
      </w:r>
    </w:p>
    <w:p w14:paraId="6D7F6F7D"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t>(h)</w:t>
      </w:r>
      <w:r w:rsidRPr="009B2672">
        <w:rPr>
          <w:rFonts w:ascii="Times New Roman" w:eastAsia="Calibri" w:hAnsi="Times New Roman" w:cs="Times New Roman"/>
          <w:sz w:val="24"/>
        </w:rPr>
        <w:tab/>
        <w:t xml:space="preserve">Any applicant to whom a variance is granted shall be given written notice that the structure will be permitted to be built with a lowest floor elevation below the base flood elevation and that the cost of flood insurance will be commensurate with the increased risk resulting from the reduced lowest floor elevation. </w:t>
      </w:r>
    </w:p>
    <w:p w14:paraId="4CE4FD9A" w14:textId="77777777" w:rsidR="009B2672" w:rsidRPr="009B2672" w:rsidRDefault="009B2672" w:rsidP="009B2672">
      <w:pPr>
        <w:ind w:left="475" w:hanging="475"/>
        <w:rPr>
          <w:rFonts w:ascii="Times New Roman" w:eastAsia="Calibri" w:hAnsi="Times New Roman" w:cs="Times New Roman"/>
          <w:sz w:val="24"/>
        </w:rPr>
      </w:pPr>
      <w:r w:rsidRPr="009B2672">
        <w:rPr>
          <w:rFonts w:ascii="Times New Roman" w:eastAsia="Calibri" w:hAnsi="Times New Roman" w:cs="Times New Roman"/>
          <w:sz w:val="24"/>
        </w:rPr>
        <w:lastRenderedPageBreak/>
        <w:t>(i)</w:t>
      </w:r>
      <w:r w:rsidRPr="009B2672">
        <w:rPr>
          <w:rFonts w:ascii="Times New Roman" w:eastAsia="Calibri" w:hAnsi="Times New Roman" w:cs="Times New Roman"/>
          <w:sz w:val="24"/>
        </w:rPr>
        <w:tab/>
        <w:t xml:space="preserve">A variance is to be issued for the construction or substantial improvement of agricultural structures that are not elevated or dry floodproofed, provided the requirements of this section are satisfied and: </w:t>
      </w:r>
    </w:p>
    <w:p w14:paraId="07E1EC11"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(1)</w:t>
      </w:r>
      <w:r w:rsidRPr="009B2672">
        <w:rPr>
          <w:rFonts w:ascii="Times New Roman" w:eastAsia="Calibri" w:hAnsi="Times New Roman" w:cs="Times New Roman"/>
          <w:sz w:val="24"/>
        </w:rPr>
        <w:tab/>
        <w:t xml:space="preserve">A determination has been made that the proposed agricultural structure: </w:t>
      </w:r>
    </w:p>
    <w:p w14:paraId="012A09F8"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Is used exclusively in connection with the production, harvesting, storage, raising, or drying of agricultural commodities and livestock, or storage of tools or equipment used in connection with these purposes or uses, and will be restricted to such exclusive uses. </w:t>
      </w:r>
    </w:p>
    <w:p w14:paraId="44CD0EA3"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Has low damage potential. </w:t>
      </w:r>
    </w:p>
    <w:p w14:paraId="09B76F1E"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Does not increase risks and pose a danger to public health, safety, and welfare if flooded and contents are released, including but not limited to the effect of flooding on manure storage, livestock confinement operations, liquified natural gas terminals, and production and storage of high volatile, toxic, or water-reactive materials. </w:t>
      </w:r>
    </w:p>
    <w:p w14:paraId="5D2E800E" w14:textId="77777777" w:rsidR="009B2672" w:rsidRPr="009B2672" w:rsidRDefault="009B2672" w:rsidP="009B2672">
      <w:pPr>
        <w:ind w:left="1425" w:hanging="475"/>
        <w:rPr>
          <w:rFonts w:ascii="Times New Roman" w:eastAsia="Calibri" w:hAnsi="Times New Roman" w:cs="Times New Roman"/>
          <w:sz w:val="24"/>
          <w:u w:val="single"/>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 xml:space="preserve">Complies with the wet floodproofing construction requirements of Section </w:t>
      </w:r>
      <w:r w:rsidRPr="009B2672">
        <w:rPr>
          <w:rFonts w:ascii="Times New Roman" w:eastAsia="Calibri" w:hAnsi="Times New Roman" w:cs="Times New Roman"/>
          <w:strike/>
          <w:sz w:val="24"/>
        </w:rPr>
        <w:t>9-56.4(i)(2)</w:t>
      </w:r>
      <w:r w:rsidRPr="009B2672">
        <w:rPr>
          <w:rFonts w:ascii="Times New Roman" w:eastAsia="Calibri" w:hAnsi="Times New Roman" w:cs="Times New Roman"/>
          <w:sz w:val="24"/>
          <w:u w:val="single"/>
        </w:rPr>
        <w:t>9-06.59(i)(2)</w:t>
      </w:r>
      <w:r w:rsidRPr="009B2672">
        <w:rPr>
          <w:rFonts w:ascii="Times New Roman" w:eastAsia="Calibri" w:hAnsi="Times New Roman" w:cs="Times New Roman"/>
          <w:sz w:val="24"/>
        </w:rPr>
        <w:t xml:space="preserve">, below. </w:t>
      </w:r>
    </w:p>
    <w:p w14:paraId="5BF36EBA" w14:textId="77777777" w:rsidR="009B2672" w:rsidRPr="009B2672" w:rsidRDefault="009B2672" w:rsidP="009B2672">
      <w:pPr>
        <w:ind w:left="950" w:hanging="475"/>
        <w:rPr>
          <w:rFonts w:ascii="Times New Roman" w:eastAsia="Calibri" w:hAnsi="Times New Roman" w:cs="Times New Roman"/>
          <w:sz w:val="24"/>
        </w:rPr>
      </w:pPr>
      <w:r w:rsidRPr="009B2672">
        <w:rPr>
          <w:rFonts w:ascii="Times New Roman" w:eastAsia="Calibri" w:hAnsi="Times New Roman" w:cs="Times New Roman"/>
          <w:sz w:val="24"/>
        </w:rPr>
        <w:t>(2)</w:t>
      </w:r>
      <w:r w:rsidRPr="009B2672">
        <w:rPr>
          <w:rFonts w:ascii="Times New Roman" w:eastAsia="Calibri" w:hAnsi="Times New Roman" w:cs="Times New Roman"/>
          <w:sz w:val="24"/>
        </w:rPr>
        <w:tab/>
        <w:t xml:space="preserve">Wet floodproofing construction requirements. </w:t>
      </w:r>
    </w:p>
    <w:p w14:paraId="24EBC704"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(A)</w:t>
      </w:r>
      <w:r w:rsidRPr="009B2672">
        <w:rPr>
          <w:rFonts w:ascii="Times New Roman" w:eastAsia="Calibri" w:hAnsi="Times New Roman" w:cs="Times New Roman"/>
          <w:sz w:val="24"/>
        </w:rPr>
        <w:tab/>
        <w:t xml:space="preserve">Anchored to resist flotation, collapse, and lateral movement. </w:t>
      </w:r>
    </w:p>
    <w:p w14:paraId="043E9815"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(B)</w:t>
      </w:r>
      <w:r w:rsidRPr="009B2672">
        <w:rPr>
          <w:rFonts w:ascii="Times New Roman" w:eastAsia="Calibri" w:hAnsi="Times New Roman" w:cs="Times New Roman"/>
          <w:sz w:val="24"/>
        </w:rPr>
        <w:tab/>
        <w:t xml:space="preserve">When enclosed by walls, walls have flood openings that comply with the flood opening requirements of ASCE 24, Chapter 2. </w:t>
      </w:r>
    </w:p>
    <w:p w14:paraId="705D16DF"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(C)</w:t>
      </w:r>
      <w:r w:rsidRPr="009B2672">
        <w:rPr>
          <w:rFonts w:ascii="Times New Roman" w:eastAsia="Calibri" w:hAnsi="Times New Roman" w:cs="Times New Roman"/>
          <w:sz w:val="24"/>
        </w:rPr>
        <w:tab/>
        <w:t xml:space="preserve">Flood damage-resistant materials are used below the base flood elevation. </w:t>
      </w:r>
    </w:p>
    <w:p w14:paraId="3E436086" w14:textId="77777777" w:rsidR="009B2672" w:rsidRPr="009B2672" w:rsidRDefault="009B2672" w:rsidP="009B2672">
      <w:pPr>
        <w:ind w:left="1425" w:hanging="475"/>
        <w:rPr>
          <w:rFonts w:ascii="Times New Roman" w:eastAsia="Calibri" w:hAnsi="Times New Roman" w:cs="Times New Roman"/>
          <w:sz w:val="24"/>
        </w:rPr>
      </w:pPr>
      <w:r w:rsidRPr="009B2672">
        <w:rPr>
          <w:rFonts w:ascii="Times New Roman" w:eastAsia="Calibri" w:hAnsi="Times New Roman" w:cs="Times New Roman"/>
          <w:sz w:val="24"/>
        </w:rPr>
        <w:t>(D)</w:t>
      </w:r>
      <w:r w:rsidRPr="009B2672">
        <w:rPr>
          <w:rFonts w:ascii="Times New Roman" w:eastAsia="Calibri" w:hAnsi="Times New Roman" w:cs="Times New Roman"/>
          <w:sz w:val="24"/>
        </w:rPr>
        <w:tab/>
        <w:t xml:space="preserve">Mechanical, electrical, and utility equipment are elevated above the base flood elevation. </w:t>
      </w:r>
    </w:p>
    <w:p w14:paraId="5D66990A" w14:textId="77777777" w:rsidR="009B2672" w:rsidRPr="00DE7A3B" w:rsidRDefault="009B2672" w:rsidP="009B2672">
      <w:pPr>
        <w:ind w:right="747"/>
        <w:jc w:val="center"/>
        <w:rPr>
          <w:rFonts w:ascii="Times New Roman" w:hAnsi="Times New Roman" w:cs="Times New Roman"/>
          <w:b/>
          <w:bCs/>
          <w:sz w:val="24"/>
        </w:rPr>
      </w:pPr>
    </w:p>
    <w:p w14:paraId="4C14D1D9" w14:textId="77777777" w:rsidR="00497AD0" w:rsidRPr="001E5BD0" w:rsidRDefault="00497AD0" w:rsidP="00497AD0">
      <w:pPr>
        <w:jc w:val="both"/>
        <w:rPr>
          <w:rFonts w:ascii="Times New Roman" w:hAnsi="Times New Roman" w:cs="Times New Roman"/>
          <w:i/>
          <w:sz w:val="24"/>
        </w:rPr>
      </w:pPr>
      <w:r w:rsidRPr="001E5BD0">
        <w:rPr>
          <w:rFonts w:ascii="Times New Roman" w:hAnsi="Times New Roman" w:cs="Times New Roman"/>
          <w:b/>
          <w:bCs/>
          <w:sz w:val="24"/>
        </w:rPr>
        <w:t xml:space="preserve">SECTION 3. </w:t>
      </w:r>
      <w:r w:rsidRPr="001E5BD0">
        <w:rPr>
          <w:rFonts w:ascii="Times New Roman" w:hAnsi="Times New Roman" w:cs="Times New Roman"/>
          <w:b/>
          <w:sz w:val="24"/>
        </w:rPr>
        <w:t>CEQA CONSIDERATIONS.</w:t>
      </w:r>
      <w:r w:rsidRPr="001E5BD0">
        <w:rPr>
          <w:rFonts w:ascii="Times New Roman" w:hAnsi="Times New Roman" w:cs="Times New Roman"/>
          <w:sz w:val="24"/>
        </w:rPr>
        <w:t xml:space="preserve">  </w:t>
      </w:r>
      <w:r w:rsidRPr="001E5BD0">
        <w:rPr>
          <w:rFonts w:ascii="Times New Roman" w:hAnsi="Times New Roman" w:cs="Times New Roman"/>
          <w:b/>
          <w:bCs/>
          <w:iCs/>
          <w:sz w:val="24"/>
        </w:rPr>
        <w:t>Not a Project</w:t>
      </w:r>
      <w:r w:rsidRPr="001E5BD0">
        <w:rPr>
          <w:rFonts w:ascii="Times New Roman" w:hAnsi="Times New Roman" w:cs="Times New Roman"/>
          <w:iCs/>
          <w:sz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55C34035" w14:textId="77777777" w:rsidR="00497AD0" w:rsidRPr="009809B6" w:rsidRDefault="00497AD0" w:rsidP="00497AD0">
      <w:pPr>
        <w:pStyle w:val="EnvelopeReturn"/>
        <w:jc w:val="both"/>
        <w:rPr>
          <w:rFonts w:ascii="Times New Roman" w:hAnsi="Times New Roman"/>
          <w:szCs w:val="24"/>
        </w:rPr>
      </w:pPr>
    </w:p>
    <w:p w14:paraId="3E830AF2" w14:textId="77777777" w:rsidR="00497AD0" w:rsidRPr="009809B6" w:rsidRDefault="00497AD0" w:rsidP="00497AD0">
      <w:pPr>
        <w:pStyle w:val="BodyText"/>
        <w:jc w:val="both"/>
        <w:rPr>
          <w:rFonts w:ascii="Times New Roman" w:hAnsi="Times New Roman" w:cs="Times New Roman"/>
          <w:b/>
          <w:bCs/>
          <w:sz w:val="24"/>
        </w:rPr>
      </w:pPr>
      <w:r w:rsidRPr="009809B6">
        <w:rPr>
          <w:rFonts w:ascii="Times New Roman" w:hAnsi="Times New Roman" w:cs="Times New Roman"/>
          <w:b/>
          <w:bCs/>
          <w:sz w:val="24"/>
        </w:rPr>
        <w:t>SECTION 4. SEVERABILITY</w:t>
      </w:r>
      <w:r w:rsidRPr="009809B6">
        <w:rPr>
          <w:rFonts w:ascii="Times New Roman" w:hAnsi="Times New Roman" w:cs="Times New Roman"/>
          <w:bCs/>
          <w:sz w:val="24"/>
        </w:rPr>
        <w:t xml:space="preserve">.  If any section, subsection, sentence, </w:t>
      </w:r>
      <w:proofErr w:type="gramStart"/>
      <w:r w:rsidRPr="009809B6">
        <w:rPr>
          <w:rFonts w:ascii="Times New Roman" w:hAnsi="Times New Roman" w:cs="Times New Roman"/>
          <w:bCs/>
          <w:sz w:val="24"/>
        </w:rPr>
        <w:t>clause</w:t>
      </w:r>
      <w:proofErr w:type="gramEnd"/>
      <w:r w:rsidRPr="009809B6">
        <w:rPr>
          <w:rFonts w:ascii="Times New Roman" w:hAnsi="Times New Roman" w:cs="Times New Roman"/>
          <w:bCs/>
          <w:sz w:val="24"/>
        </w:rPr>
        <w:t xml:space="preserve"> or phrase of this ordinance is for any reason held to be invalid or unconstitutional by a decision of any court of any competent jurisdiction, such decision shall not affect the validity of the remaining portions of this ordinance. The Salinas City Council hereby declares that it would have passed this ordinance, and </w:t>
      </w:r>
      <w:proofErr w:type="gramStart"/>
      <w:r w:rsidRPr="009809B6">
        <w:rPr>
          <w:rFonts w:ascii="Times New Roman" w:hAnsi="Times New Roman" w:cs="Times New Roman"/>
          <w:bCs/>
          <w:sz w:val="24"/>
        </w:rPr>
        <w:lastRenderedPageBreak/>
        <w:t>each and every</w:t>
      </w:r>
      <w:proofErr w:type="gramEnd"/>
      <w:r w:rsidRPr="009809B6">
        <w:rPr>
          <w:rFonts w:ascii="Times New Roman" w:hAnsi="Times New Roman" w:cs="Times New Roman"/>
          <w:bCs/>
          <w:sz w:val="24"/>
        </w:rPr>
        <w:t xml:space="preserve"> section, subsection, clause and phrase thereof not declared invalid or unconstitutional without regard to whether any portion of the ordinance would be subsequently declared invalid or unconstitutional. </w:t>
      </w:r>
    </w:p>
    <w:p w14:paraId="4447A9A6" w14:textId="77777777" w:rsidR="00497AD0" w:rsidRPr="009809B6" w:rsidRDefault="00497AD0" w:rsidP="00497AD0">
      <w:pPr>
        <w:pStyle w:val="BodyText"/>
        <w:jc w:val="both"/>
        <w:rPr>
          <w:rFonts w:ascii="Times New Roman" w:hAnsi="Times New Roman" w:cs="Times New Roman"/>
          <w:sz w:val="24"/>
        </w:rPr>
      </w:pPr>
    </w:p>
    <w:p w14:paraId="0C4426F1" w14:textId="77777777" w:rsidR="00497AD0" w:rsidRPr="009809B6" w:rsidRDefault="00497AD0" w:rsidP="00497AD0">
      <w:pPr>
        <w:pStyle w:val="BodyText"/>
        <w:jc w:val="both"/>
        <w:rPr>
          <w:rFonts w:ascii="Times New Roman" w:hAnsi="Times New Roman" w:cs="Times New Roman"/>
          <w:b/>
          <w:sz w:val="24"/>
        </w:rPr>
      </w:pPr>
      <w:r w:rsidRPr="009809B6">
        <w:rPr>
          <w:rFonts w:ascii="Times New Roman" w:hAnsi="Times New Roman" w:cs="Times New Roman"/>
          <w:b/>
          <w:bCs/>
          <w:sz w:val="24"/>
        </w:rPr>
        <w:t>SECTION 5. EFFECTIVE DATE.</w:t>
      </w:r>
      <w:r w:rsidRPr="009809B6">
        <w:rPr>
          <w:rFonts w:ascii="Times New Roman" w:hAnsi="Times New Roman" w:cs="Times New Roman"/>
          <w:sz w:val="24"/>
        </w:rPr>
        <w:t xml:space="preserve">  This ordinance shall take effect and be in force thirty days from and after its adoption.</w:t>
      </w:r>
    </w:p>
    <w:p w14:paraId="2D9692AA" w14:textId="77777777" w:rsidR="00497AD0" w:rsidRDefault="00497AD0" w:rsidP="00497AD0">
      <w:pPr>
        <w:rPr>
          <w:rFonts w:ascii="Times New Roman" w:hAnsi="Times New Roman" w:cs="Times New Roman"/>
          <w:b/>
          <w:sz w:val="24"/>
        </w:rPr>
      </w:pPr>
    </w:p>
    <w:p w14:paraId="0485568F" w14:textId="15AF648E" w:rsidR="00497AD0" w:rsidRPr="009809B6" w:rsidRDefault="00497AD0" w:rsidP="00497AD0">
      <w:pPr>
        <w:jc w:val="both"/>
        <w:rPr>
          <w:rFonts w:ascii="Times New Roman" w:hAnsi="Times New Roman" w:cs="Times New Roman"/>
          <w:sz w:val="24"/>
        </w:rPr>
      </w:pPr>
      <w:r w:rsidRPr="009809B6">
        <w:rPr>
          <w:rFonts w:ascii="Times New Roman" w:hAnsi="Times New Roman" w:cs="Times New Roman"/>
          <w:b/>
          <w:sz w:val="24"/>
        </w:rPr>
        <w:t>PASSED AND ADOPTED</w:t>
      </w:r>
      <w:r w:rsidRPr="009809B6">
        <w:rPr>
          <w:rFonts w:ascii="Times New Roman" w:hAnsi="Times New Roman" w:cs="Times New Roman"/>
          <w:sz w:val="24"/>
        </w:rPr>
        <w:t xml:space="preserve"> this </w:t>
      </w:r>
      <w:r>
        <w:rPr>
          <w:rFonts w:ascii="Times New Roman" w:hAnsi="Times New Roman" w:cs="Times New Roman"/>
          <w:sz w:val="24"/>
        </w:rPr>
        <w:t>22nd</w:t>
      </w:r>
      <w:r w:rsidRPr="005F7636">
        <w:rPr>
          <w:rFonts w:ascii="Times New Roman" w:hAnsi="Times New Roman" w:cs="Times New Roman"/>
          <w:sz w:val="24"/>
        </w:rPr>
        <w:t xml:space="preserve"> day of </w:t>
      </w:r>
      <w:r>
        <w:rPr>
          <w:rFonts w:ascii="Times New Roman" w:hAnsi="Times New Roman" w:cs="Times New Roman"/>
          <w:sz w:val="24"/>
        </w:rPr>
        <w:t>August</w:t>
      </w:r>
      <w:r w:rsidRPr="005F7636">
        <w:rPr>
          <w:rFonts w:ascii="Times New Roman" w:hAnsi="Times New Roman" w:cs="Times New Roman"/>
          <w:sz w:val="24"/>
        </w:rPr>
        <w:t xml:space="preserve"> </w:t>
      </w:r>
      <w:r w:rsidRPr="00497AD0">
        <w:rPr>
          <w:rFonts w:ascii="Times New Roman" w:hAnsi="Times New Roman" w:cs="Times New Roman"/>
          <w:sz w:val="24"/>
        </w:rPr>
        <w:t>2023</w:t>
      </w:r>
      <w:r w:rsidRPr="00497AD0">
        <w:rPr>
          <w:rFonts w:ascii="Times New Roman" w:hAnsi="Times New Roman" w:cs="Times New Roman"/>
          <w:sz w:val="24"/>
        </w:rPr>
        <w:t>,</w:t>
      </w:r>
      <w:r w:rsidRPr="00497AD0">
        <w:rPr>
          <w:rFonts w:ascii="Times New Roman" w:hAnsi="Times New Roman" w:cs="Times New Roman"/>
          <w:sz w:val="24"/>
        </w:rPr>
        <w:t xml:space="preserve"> </w:t>
      </w:r>
      <w:r w:rsidRPr="009809B6">
        <w:rPr>
          <w:rFonts w:ascii="Times New Roman" w:hAnsi="Times New Roman" w:cs="Times New Roman"/>
          <w:sz w:val="24"/>
        </w:rPr>
        <w:t>by the following vote:</w:t>
      </w:r>
    </w:p>
    <w:p w14:paraId="0A56546A" w14:textId="77777777" w:rsidR="00497AD0" w:rsidRPr="009809B6" w:rsidRDefault="00497AD0" w:rsidP="00497AD0">
      <w:pPr>
        <w:jc w:val="both"/>
        <w:rPr>
          <w:rFonts w:ascii="Times New Roman" w:hAnsi="Times New Roman" w:cs="Times New Roman"/>
          <w:sz w:val="24"/>
        </w:rPr>
      </w:pPr>
    </w:p>
    <w:p w14:paraId="2CF11D48" w14:textId="77777777" w:rsidR="00497AD0" w:rsidRPr="009809B6" w:rsidRDefault="00497AD0" w:rsidP="00497AD0">
      <w:pPr>
        <w:rPr>
          <w:rFonts w:ascii="Times New Roman" w:hAnsi="Times New Roman" w:cs="Times New Roman"/>
          <w:sz w:val="24"/>
        </w:rPr>
      </w:pPr>
      <w:r w:rsidRPr="009809B6">
        <w:rPr>
          <w:rFonts w:ascii="Times New Roman" w:hAnsi="Times New Roman" w:cs="Times New Roman"/>
          <w:sz w:val="24"/>
        </w:rPr>
        <w:t>AYES:</w:t>
      </w:r>
    </w:p>
    <w:p w14:paraId="38FD2487" w14:textId="77777777" w:rsidR="00497AD0" w:rsidRPr="009809B6" w:rsidRDefault="00497AD0" w:rsidP="00497AD0">
      <w:pPr>
        <w:rPr>
          <w:rFonts w:ascii="Times New Roman" w:hAnsi="Times New Roman" w:cs="Times New Roman"/>
          <w:sz w:val="24"/>
        </w:rPr>
      </w:pPr>
    </w:p>
    <w:p w14:paraId="626F32EC" w14:textId="77777777" w:rsidR="00497AD0" w:rsidRPr="009809B6" w:rsidRDefault="00497AD0" w:rsidP="00497AD0">
      <w:pPr>
        <w:rPr>
          <w:rFonts w:ascii="Times New Roman" w:hAnsi="Times New Roman" w:cs="Times New Roman"/>
          <w:sz w:val="24"/>
        </w:rPr>
      </w:pPr>
      <w:r w:rsidRPr="009809B6">
        <w:rPr>
          <w:rFonts w:ascii="Times New Roman" w:hAnsi="Times New Roman" w:cs="Times New Roman"/>
          <w:sz w:val="24"/>
        </w:rPr>
        <w:t>NOES:</w:t>
      </w:r>
    </w:p>
    <w:p w14:paraId="5F016671" w14:textId="77777777" w:rsidR="00497AD0" w:rsidRPr="009809B6" w:rsidRDefault="00497AD0" w:rsidP="00497AD0">
      <w:pPr>
        <w:rPr>
          <w:rFonts w:ascii="Times New Roman" w:hAnsi="Times New Roman" w:cs="Times New Roman"/>
          <w:sz w:val="24"/>
        </w:rPr>
      </w:pPr>
    </w:p>
    <w:p w14:paraId="53C3EDAB" w14:textId="77777777" w:rsidR="00497AD0" w:rsidRPr="009809B6" w:rsidRDefault="00497AD0" w:rsidP="00497AD0">
      <w:pPr>
        <w:rPr>
          <w:rFonts w:ascii="Times New Roman" w:hAnsi="Times New Roman" w:cs="Times New Roman"/>
          <w:sz w:val="24"/>
        </w:rPr>
      </w:pPr>
      <w:r w:rsidRPr="009809B6">
        <w:rPr>
          <w:rFonts w:ascii="Times New Roman" w:hAnsi="Times New Roman" w:cs="Times New Roman"/>
          <w:sz w:val="24"/>
        </w:rPr>
        <w:t>ABSTAIN:</w:t>
      </w:r>
    </w:p>
    <w:p w14:paraId="1E819330" w14:textId="77777777" w:rsidR="00497AD0" w:rsidRPr="009809B6" w:rsidRDefault="00497AD0" w:rsidP="00497AD0">
      <w:pPr>
        <w:rPr>
          <w:rFonts w:ascii="Times New Roman" w:hAnsi="Times New Roman" w:cs="Times New Roman"/>
          <w:sz w:val="24"/>
        </w:rPr>
      </w:pPr>
    </w:p>
    <w:p w14:paraId="6BF858A6" w14:textId="77777777" w:rsidR="00497AD0" w:rsidRDefault="00497AD0" w:rsidP="00497AD0">
      <w:pPr>
        <w:rPr>
          <w:rFonts w:ascii="Times New Roman" w:hAnsi="Times New Roman" w:cs="Times New Roman"/>
          <w:sz w:val="24"/>
        </w:rPr>
      </w:pPr>
      <w:r w:rsidRPr="009809B6">
        <w:rPr>
          <w:rFonts w:ascii="Times New Roman" w:hAnsi="Times New Roman" w:cs="Times New Roman"/>
          <w:sz w:val="24"/>
        </w:rPr>
        <w:t>ABSENT:</w:t>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p>
    <w:p w14:paraId="316DCBB2" w14:textId="77777777" w:rsidR="00497AD0" w:rsidRDefault="00497AD0" w:rsidP="00497AD0">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5C2C3B03" w14:textId="77777777" w:rsidR="00497AD0" w:rsidRPr="009809B6" w:rsidRDefault="00497AD0" w:rsidP="00497AD0">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9809B6">
        <w:rPr>
          <w:rFonts w:ascii="Times New Roman" w:hAnsi="Times New Roman" w:cs="Times New Roman"/>
          <w:sz w:val="24"/>
        </w:rPr>
        <w:t>APPROVED:</w:t>
      </w:r>
      <w:r w:rsidRPr="009809B6">
        <w:rPr>
          <w:rFonts w:ascii="Times New Roman" w:hAnsi="Times New Roman" w:cs="Times New Roman"/>
          <w:sz w:val="24"/>
        </w:rPr>
        <w:tab/>
      </w:r>
      <w:r w:rsidRPr="009809B6">
        <w:rPr>
          <w:rFonts w:ascii="Times New Roman" w:hAnsi="Times New Roman" w:cs="Times New Roman"/>
          <w:sz w:val="24"/>
        </w:rPr>
        <w:tab/>
      </w:r>
    </w:p>
    <w:p w14:paraId="27E0C9A4" w14:textId="77777777" w:rsidR="00497AD0" w:rsidRPr="009809B6" w:rsidRDefault="00497AD0" w:rsidP="00497AD0">
      <w:pPr>
        <w:rPr>
          <w:rFonts w:ascii="Times New Roman" w:hAnsi="Times New Roman" w:cs="Times New Roman"/>
          <w:sz w:val="24"/>
        </w:rPr>
      </w:pP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t xml:space="preserve">         </w:t>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t>_________________________________</w:t>
      </w:r>
    </w:p>
    <w:p w14:paraId="75A47377" w14:textId="77777777" w:rsidR="00497AD0" w:rsidRPr="009809B6" w:rsidRDefault="00497AD0" w:rsidP="00497AD0">
      <w:pPr>
        <w:rPr>
          <w:rFonts w:ascii="Times New Roman" w:hAnsi="Times New Roman" w:cs="Times New Roman"/>
          <w:sz w:val="24"/>
        </w:rPr>
      </w:pP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r>
      <w:r w:rsidRPr="009809B6">
        <w:rPr>
          <w:rFonts w:ascii="Times New Roman" w:hAnsi="Times New Roman" w:cs="Times New Roman"/>
          <w:sz w:val="24"/>
        </w:rPr>
        <w:tab/>
        <w:t xml:space="preserve">       </w:t>
      </w:r>
      <w:r w:rsidRPr="009809B6">
        <w:rPr>
          <w:rFonts w:ascii="Times New Roman" w:hAnsi="Times New Roman" w:cs="Times New Roman"/>
          <w:sz w:val="24"/>
        </w:rPr>
        <w:tab/>
        <w:t xml:space="preserve">  </w:t>
      </w:r>
      <w:r w:rsidRPr="009809B6">
        <w:rPr>
          <w:rFonts w:ascii="Times New Roman" w:hAnsi="Times New Roman" w:cs="Times New Roman"/>
          <w:sz w:val="24"/>
        </w:rPr>
        <w:tab/>
        <w:t>Kimbley Craig, Mayor</w:t>
      </w:r>
    </w:p>
    <w:p w14:paraId="40EE82BC" w14:textId="77777777" w:rsidR="00497AD0" w:rsidRPr="009809B6" w:rsidRDefault="00497AD0" w:rsidP="00497AD0">
      <w:pPr>
        <w:rPr>
          <w:rFonts w:ascii="Times New Roman" w:hAnsi="Times New Roman" w:cs="Times New Roman"/>
          <w:sz w:val="24"/>
        </w:rPr>
      </w:pPr>
    </w:p>
    <w:p w14:paraId="191A2C5C" w14:textId="77777777" w:rsidR="00497AD0" w:rsidRPr="009809B6" w:rsidRDefault="00497AD0" w:rsidP="00497AD0">
      <w:pPr>
        <w:rPr>
          <w:rFonts w:ascii="Times New Roman" w:hAnsi="Times New Roman" w:cs="Times New Roman"/>
          <w:sz w:val="24"/>
        </w:rPr>
      </w:pPr>
      <w:r w:rsidRPr="009809B6">
        <w:rPr>
          <w:rFonts w:ascii="Times New Roman" w:hAnsi="Times New Roman" w:cs="Times New Roman"/>
          <w:sz w:val="24"/>
        </w:rPr>
        <w:t>ATTEST:</w:t>
      </w:r>
    </w:p>
    <w:p w14:paraId="1C247288" w14:textId="77777777" w:rsidR="00497AD0" w:rsidRPr="009809B6" w:rsidRDefault="00497AD0" w:rsidP="00497AD0">
      <w:pPr>
        <w:rPr>
          <w:rFonts w:ascii="Times New Roman" w:hAnsi="Times New Roman" w:cs="Times New Roman"/>
          <w:sz w:val="24"/>
        </w:rPr>
      </w:pPr>
    </w:p>
    <w:p w14:paraId="3D4A8C38" w14:textId="77777777" w:rsidR="00497AD0" w:rsidRPr="009809B6" w:rsidRDefault="00497AD0" w:rsidP="00497AD0">
      <w:pPr>
        <w:rPr>
          <w:rFonts w:ascii="Times New Roman" w:hAnsi="Times New Roman" w:cs="Times New Roman"/>
          <w:sz w:val="24"/>
        </w:rPr>
      </w:pPr>
      <w:r w:rsidRPr="009809B6">
        <w:rPr>
          <w:rFonts w:ascii="Times New Roman" w:hAnsi="Times New Roman" w:cs="Times New Roman"/>
          <w:sz w:val="24"/>
        </w:rPr>
        <w:t>___________________________________</w:t>
      </w:r>
    </w:p>
    <w:p w14:paraId="6FF21EC0" w14:textId="77777777" w:rsidR="00497AD0" w:rsidRPr="009809B6" w:rsidRDefault="00497AD0" w:rsidP="00497AD0">
      <w:pPr>
        <w:rPr>
          <w:rFonts w:ascii="Times New Roman" w:hAnsi="Times New Roman" w:cs="Times New Roman"/>
          <w:sz w:val="24"/>
        </w:rPr>
      </w:pPr>
      <w:r w:rsidRPr="009809B6">
        <w:rPr>
          <w:rFonts w:ascii="Times New Roman" w:hAnsi="Times New Roman" w:cs="Times New Roman"/>
          <w:sz w:val="24"/>
        </w:rPr>
        <w:t>Patricia M. Barajas, City Clerk</w:t>
      </w:r>
    </w:p>
    <w:p w14:paraId="3692A6DC" w14:textId="77777777" w:rsidR="00497AD0" w:rsidRPr="009809B6" w:rsidRDefault="00497AD0" w:rsidP="00497AD0">
      <w:pPr>
        <w:rPr>
          <w:rFonts w:ascii="Times New Roman" w:hAnsi="Times New Roman" w:cs="Times New Roman"/>
          <w:i/>
          <w:iCs/>
          <w:sz w:val="24"/>
        </w:rPr>
      </w:pPr>
    </w:p>
    <w:p w14:paraId="33180A2F" w14:textId="77777777" w:rsidR="00497AD0" w:rsidRPr="009809B6" w:rsidRDefault="00497AD0" w:rsidP="00497AD0">
      <w:pPr>
        <w:rPr>
          <w:rFonts w:ascii="Times New Roman" w:hAnsi="Times New Roman" w:cs="Times New Roman"/>
          <w:sz w:val="24"/>
        </w:rPr>
      </w:pPr>
      <w:r w:rsidRPr="009809B6">
        <w:rPr>
          <w:rFonts w:ascii="Times New Roman" w:hAnsi="Times New Roman" w:cs="Times New Roman"/>
          <w:sz w:val="24"/>
        </w:rPr>
        <w:t>APPROVED AS TO FORM:</w:t>
      </w:r>
    </w:p>
    <w:p w14:paraId="3C4B72C2" w14:textId="77777777" w:rsidR="00497AD0" w:rsidRPr="009809B6" w:rsidRDefault="00497AD0" w:rsidP="00497AD0">
      <w:pPr>
        <w:rPr>
          <w:rFonts w:ascii="Times New Roman" w:hAnsi="Times New Roman" w:cs="Times New Roman"/>
          <w:sz w:val="24"/>
        </w:rPr>
      </w:pPr>
    </w:p>
    <w:p w14:paraId="357E5378" w14:textId="77777777" w:rsidR="00497AD0" w:rsidRPr="009809B6" w:rsidRDefault="00497AD0" w:rsidP="00497AD0">
      <w:pPr>
        <w:rPr>
          <w:rFonts w:ascii="Times New Roman" w:hAnsi="Times New Roman" w:cs="Times New Roman"/>
          <w:sz w:val="24"/>
        </w:rPr>
      </w:pPr>
    </w:p>
    <w:p w14:paraId="4A54F803" w14:textId="77777777" w:rsidR="00497AD0" w:rsidRPr="009809B6" w:rsidRDefault="00497AD0" w:rsidP="00497AD0">
      <w:pPr>
        <w:rPr>
          <w:rFonts w:ascii="Times New Roman" w:hAnsi="Times New Roman" w:cs="Times New Roman"/>
          <w:sz w:val="24"/>
        </w:rPr>
      </w:pPr>
      <w:r w:rsidRPr="009809B6">
        <w:rPr>
          <w:rFonts w:ascii="Times New Roman" w:hAnsi="Times New Roman" w:cs="Times New Roman"/>
          <w:sz w:val="24"/>
        </w:rPr>
        <w:t>____________________________________</w:t>
      </w:r>
    </w:p>
    <w:p w14:paraId="38BB67A1" w14:textId="77777777" w:rsidR="00497AD0" w:rsidRPr="009809B6" w:rsidRDefault="00497AD0" w:rsidP="00497AD0">
      <w:pPr>
        <w:rPr>
          <w:rFonts w:ascii="Times New Roman" w:hAnsi="Times New Roman" w:cs="Times New Roman"/>
          <w:sz w:val="24"/>
        </w:rPr>
      </w:pPr>
      <w:r w:rsidRPr="009809B6">
        <w:rPr>
          <w:rFonts w:ascii="Times New Roman" w:hAnsi="Times New Roman" w:cs="Times New Roman"/>
          <w:sz w:val="24"/>
        </w:rPr>
        <w:t>Christopher A. Callihan, City Attorney</w:t>
      </w:r>
    </w:p>
    <w:p w14:paraId="08834B7B" w14:textId="77777777" w:rsidR="00497AD0" w:rsidRPr="009809B6" w:rsidRDefault="00497AD0" w:rsidP="00497AD0">
      <w:pPr>
        <w:rPr>
          <w:rFonts w:ascii="Times New Roman" w:hAnsi="Times New Roman" w:cs="Times New Roman"/>
          <w:sz w:val="24"/>
        </w:rPr>
      </w:pPr>
    </w:p>
    <w:p w14:paraId="2FF365CE" w14:textId="77777777" w:rsidR="00497AD0" w:rsidRPr="009809B6" w:rsidRDefault="00497AD0" w:rsidP="00497AD0">
      <w:pPr>
        <w:rPr>
          <w:rFonts w:ascii="Times New Roman" w:hAnsi="Times New Roman" w:cs="Times New Roman"/>
          <w:sz w:val="24"/>
        </w:rPr>
      </w:pPr>
    </w:p>
    <w:p w14:paraId="27956B8D" w14:textId="77777777" w:rsidR="00497AD0" w:rsidRPr="009809B6" w:rsidRDefault="00497AD0" w:rsidP="00497AD0">
      <w:pPr>
        <w:spacing w:before="0" w:after="0"/>
        <w:rPr>
          <w:rFonts w:ascii="Times New Roman" w:hAnsi="Times New Roman" w:cs="Times New Roman"/>
          <w:iCs/>
          <w:sz w:val="24"/>
        </w:rPr>
      </w:pPr>
    </w:p>
    <w:p w14:paraId="1C74564F" w14:textId="77777777" w:rsidR="009B2672" w:rsidRDefault="009B2672"/>
    <w:sectPr w:rsidR="009B267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12C24" w14:textId="77777777" w:rsidR="009B2672" w:rsidRDefault="009B2672" w:rsidP="009B2672">
      <w:pPr>
        <w:spacing w:before="0" w:after="0"/>
      </w:pPr>
      <w:r>
        <w:separator/>
      </w:r>
    </w:p>
  </w:endnote>
  <w:endnote w:type="continuationSeparator" w:id="0">
    <w:p w14:paraId="21C71F64" w14:textId="77777777" w:rsidR="009B2672" w:rsidRDefault="009B2672" w:rsidP="009B267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9E0CA" w14:textId="2361FC7D" w:rsidR="00E26CF4" w:rsidRPr="00DE7A3B" w:rsidRDefault="00497AD0" w:rsidP="00DE7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FB1AF" w14:textId="77777777" w:rsidR="009B2672" w:rsidRDefault="009B2672" w:rsidP="009B2672">
      <w:pPr>
        <w:spacing w:before="0" w:after="0"/>
      </w:pPr>
      <w:r>
        <w:separator/>
      </w:r>
    </w:p>
  </w:footnote>
  <w:footnote w:type="continuationSeparator" w:id="0">
    <w:p w14:paraId="743D8625" w14:textId="77777777" w:rsidR="009B2672" w:rsidRDefault="009B2672" w:rsidP="009B267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1DE97" w14:textId="77777777" w:rsidR="00E26CF4" w:rsidRPr="009B2672" w:rsidRDefault="00497AD0" w:rsidP="009B26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multilevel"/>
    <w:tmpl w:val="B0CE6E52"/>
    <w:lvl w:ilvl="0">
      <w:start w:val="1"/>
      <w:numFmt w:val="decimal"/>
      <w:pStyle w:val="ListNumber41"/>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E"/>
    <w:multiLevelType w:val="multilevel"/>
    <w:tmpl w:val="AB0A1308"/>
    <w:lvl w:ilvl="0">
      <w:start w:val="1"/>
      <w:numFmt w:val="decimal"/>
      <w:pStyle w:val="ListNumber31"/>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F"/>
    <w:multiLevelType w:val="multilevel"/>
    <w:tmpl w:val="400423DC"/>
    <w:lvl w:ilvl="0">
      <w:start w:val="1"/>
      <w:numFmt w:val="decimal"/>
      <w:pStyle w:val="ListNumber21"/>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80"/>
    <w:multiLevelType w:val="multilevel"/>
    <w:tmpl w:val="722A318A"/>
    <w:lvl w:ilvl="0">
      <w:start w:val="1"/>
      <w:numFmt w:val="bullet"/>
      <w:pStyle w:val="ListBullet51"/>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1"/>
    <w:multiLevelType w:val="multilevel"/>
    <w:tmpl w:val="842C2CD0"/>
    <w:lvl w:ilvl="0">
      <w:start w:val="1"/>
      <w:numFmt w:val="bullet"/>
      <w:pStyle w:val="ListBullet41"/>
      <w:lvlText w:val=""/>
      <w:lvlJc w:val="left"/>
      <w:pPr>
        <w:tabs>
          <w:tab w:val="num" w:pos="1440"/>
        </w:tabs>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2"/>
    <w:multiLevelType w:val="multilevel"/>
    <w:tmpl w:val="E37EF8C2"/>
    <w:lvl w:ilvl="0">
      <w:start w:val="1"/>
      <w:numFmt w:val="bullet"/>
      <w:pStyle w:val="ListBullet31"/>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3"/>
    <w:multiLevelType w:val="multilevel"/>
    <w:tmpl w:val="69D8DF02"/>
    <w:lvl w:ilvl="0">
      <w:start w:val="1"/>
      <w:numFmt w:val="bullet"/>
      <w:pStyle w:val="ListBullet21"/>
      <w:lvlText w:val=""/>
      <w:lvlJc w:val="left"/>
      <w:pPr>
        <w:tabs>
          <w:tab w:val="num" w:pos="72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8"/>
    <w:multiLevelType w:val="multilevel"/>
    <w:tmpl w:val="FA5C1EC6"/>
    <w:lvl w:ilvl="0">
      <w:start w:val="1"/>
      <w:numFmt w:val="decimal"/>
      <w:pStyle w:val="ListNumber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9"/>
    <w:multiLevelType w:val="multilevel"/>
    <w:tmpl w:val="152EFB20"/>
    <w:lvl w:ilvl="0">
      <w:start w:val="1"/>
      <w:numFmt w:val="bullet"/>
      <w:pStyle w:val="ListBullet1"/>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2DC2B2F"/>
    <w:multiLevelType w:val="multilevel"/>
    <w:tmpl w:val="F038193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0" w15:restartNumberingAfterBreak="0">
    <w:nsid w:val="08AB527F"/>
    <w:multiLevelType w:val="multilevel"/>
    <w:tmpl w:val="0A42E4B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1" w15:restartNumberingAfterBreak="0">
    <w:nsid w:val="0A122084"/>
    <w:multiLevelType w:val="multilevel"/>
    <w:tmpl w:val="7576B59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2" w15:restartNumberingAfterBreak="0">
    <w:nsid w:val="0E8CFC47"/>
    <w:multiLevelType w:val="multilevel"/>
    <w:tmpl w:val="0442DACC"/>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3" w15:restartNumberingAfterBreak="0">
    <w:nsid w:val="0FEB26DB"/>
    <w:multiLevelType w:val="multilevel"/>
    <w:tmpl w:val="FAFC2E5E"/>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4" w15:restartNumberingAfterBreak="0">
    <w:nsid w:val="0FF1C222"/>
    <w:multiLevelType w:val="multilevel"/>
    <w:tmpl w:val="93AE00CE"/>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5" w15:restartNumberingAfterBreak="0">
    <w:nsid w:val="13747BEB"/>
    <w:multiLevelType w:val="multilevel"/>
    <w:tmpl w:val="444EAF8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6" w15:restartNumberingAfterBreak="0">
    <w:nsid w:val="18B80D9B"/>
    <w:multiLevelType w:val="multilevel"/>
    <w:tmpl w:val="04D49A6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7" w15:restartNumberingAfterBreak="0">
    <w:nsid w:val="1F6F4CBC"/>
    <w:multiLevelType w:val="multilevel"/>
    <w:tmpl w:val="E78EB1B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8" w15:restartNumberingAfterBreak="0">
    <w:nsid w:val="20E5D844"/>
    <w:multiLevelType w:val="multilevel"/>
    <w:tmpl w:val="67A2107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9" w15:restartNumberingAfterBreak="0">
    <w:nsid w:val="2546F29C"/>
    <w:multiLevelType w:val="multilevel"/>
    <w:tmpl w:val="63B0D99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0" w15:restartNumberingAfterBreak="0">
    <w:nsid w:val="29398FE2"/>
    <w:multiLevelType w:val="multilevel"/>
    <w:tmpl w:val="15523BD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1" w15:restartNumberingAfterBreak="0">
    <w:nsid w:val="29E9B329"/>
    <w:multiLevelType w:val="multilevel"/>
    <w:tmpl w:val="751E5C5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2" w15:restartNumberingAfterBreak="0">
    <w:nsid w:val="2E0D5B2B"/>
    <w:multiLevelType w:val="multilevel"/>
    <w:tmpl w:val="BF0A544A"/>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3" w15:restartNumberingAfterBreak="0">
    <w:nsid w:val="2E154A85"/>
    <w:multiLevelType w:val="multilevel"/>
    <w:tmpl w:val="057A9314"/>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4" w15:restartNumberingAfterBreak="0">
    <w:nsid w:val="2F5675A3"/>
    <w:multiLevelType w:val="multilevel"/>
    <w:tmpl w:val="517450B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5" w15:restartNumberingAfterBreak="0">
    <w:nsid w:val="2FA0020D"/>
    <w:multiLevelType w:val="multilevel"/>
    <w:tmpl w:val="4F1AE7C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6" w15:restartNumberingAfterBreak="0">
    <w:nsid w:val="31557021"/>
    <w:multiLevelType w:val="multilevel"/>
    <w:tmpl w:val="CA72F30A"/>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7" w15:restartNumberingAfterBreak="0">
    <w:nsid w:val="3262520C"/>
    <w:multiLevelType w:val="multilevel"/>
    <w:tmpl w:val="EF147A0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8" w15:restartNumberingAfterBreak="0">
    <w:nsid w:val="333B552C"/>
    <w:multiLevelType w:val="multilevel"/>
    <w:tmpl w:val="E90C0F4C"/>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9" w15:restartNumberingAfterBreak="0">
    <w:nsid w:val="354AD494"/>
    <w:multiLevelType w:val="multilevel"/>
    <w:tmpl w:val="013822DC"/>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0" w15:restartNumberingAfterBreak="0">
    <w:nsid w:val="3600F566"/>
    <w:multiLevelType w:val="multilevel"/>
    <w:tmpl w:val="8368AD5A"/>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1" w15:restartNumberingAfterBreak="0">
    <w:nsid w:val="373C00BC"/>
    <w:multiLevelType w:val="multilevel"/>
    <w:tmpl w:val="0628A21E"/>
    <w:lvl w:ilvl="0">
      <w:start w:val="1"/>
      <w:numFmt w:val="decimal"/>
      <w:pStyle w:val="ListNumber51"/>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2" w15:restartNumberingAfterBreak="0">
    <w:nsid w:val="3C2D0B52"/>
    <w:multiLevelType w:val="multilevel"/>
    <w:tmpl w:val="5EDEE62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3" w15:restartNumberingAfterBreak="0">
    <w:nsid w:val="3D68E58E"/>
    <w:multiLevelType w:val="multilevel"/>
    <w:tmpl w:val="1BE8DBCA"/>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4" w15:restartNumberingAfterBreak="0">
    <w:nsid w:val="45B937FB"/>
    <w:multiLevelType w:val="multilevel"/>
    <w:tmpl w:val="9BCA0D2C"/>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5" w15:restartNumberingAfterBreak="0">
    <w:nsid w:val="4696A652"/>
    <w:multiLevelType w:val="multilevel"/>
    <w:tmpl w:val="B3904624"/>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6" w15:restartNumberingAfterBreak="0">
    <w:nsid w:val="47B657C3"/>
    <w:multiLevelType w:val="multilevel"/>
    <w:tmpl w:val="4F8AF51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7" w15:restartNumberingAfterBreak="0">
    <w:nsid w:val="586E5920"/>
    <w:multiLevelType w:val="multilevel"/>
    <w:tmpl w:val="67D6035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8" w15:restartNumberingAfterBreak="0">
    <w:nsid w:val="5A4A2E1F"/>
    <w:multiLevelType w:val="multilevel"/>
    <w:tmpl w:val="9764671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9" w15:restartNumberingAfterBreak="0">
    <w:nsid w:val="6125737E"/>
    <w:multiLevelType w:val="multilevel"/>
    <w:tmpl w:val="05446DB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40" w15:restartNumberingAfterBreak="0">
    <w:nsid w:val="63633A1F"/>
    <w:multiLevelType w:val="multilevel"/>
    <w:tmpl w:val="345C31FC"/>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41" w15:restartNumberingAfterBreak="0">
    <w:nsid w:val="6485FCB5"/>
    <w:multiLevelType w:val="multilevel"/>
    <w:tmpl w:val="D928923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42" w15:restartNumberingAfterBreak="0">
    <w:nsid w:val="689BB26E"/>
    <w:multiLevelType w:val="multilevel"/>
    <w:tmpl w:val="2D3248D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43" w15:restartNumberingAfterBreak="0">
    <w:nsid w:val="7FB0F5ED"/>
    <w:multiLevelType w:val="multilevel"/>
    <w:tmpl w:val="A378BA9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 w16cid:durableId="725568494">
    <w:abstractNumId w:val="8"/>
  </w:num>
  <w:num w:numId="2" w16cid:durableId="919412806">
    <w:abstractNumId w:val="7"/>
  </w:num>
  <w:num w:numId="3" w16cid:durableId="1459715848">
    <w:abstractNumId w:val="6"/>
  </w:num>
  <w:num w:numId="4" w16cid:durableId="795222918">
    <w:abstractNumId w:val="5"/>
  </w:num>
  <w:num w:numId="5" w16cid:durableId="109904579">
    <w:abstractNumId w:val="4"/>
  </w:num>
  <w:num w:numId="6" w16cid:durableId="830372257">
    <w:abstractNumId w:val="3"/>
  </w:num>
  <w:num w:numId="7" w16cid:durableId="2014985969">
    <w:abstractNumId w:val="2"/>
  </w:num>
  <w:num w:numId="8" w16cid:durableId="1789814105">
    <w:abstractNumId w:val="1"/>
  </w:num>
  <w:num w:numId="9" w16cid:durableId="1602109822">
    <w:abstractNumId w:val="0"/>
  </w:num>
  <w:num w:numId="10" w16cid:durableId="1358389410">
    <w:abstractNumId w:val="31"/>
  </w:num>
  <w:num w:numId="11" w16cid:durableId="1890796460">
    <w:abstractNumId w:val="30"/>
  </w:num>
  <w:num w:numId="12" w16cid:durableId="1751341529">
    <w:abstractNumId w:val="26"/>
  </w:num>
  <w:num w:numId="13" w16cid:durableId="581257573">
    <w:abstractNumId w:val="16"/>
  </w:num>
  <w:num w:numId="14" w16cid:durableId="1531455794">
    <w:abstractNumId w:val="14"/>
  </w:num>
  <w:num w:numId="15" w16cid:durableId="308747330">
    <w:abstractNumId w:val="38"/>
  </w:num>
  <w:num w:numId="16" w16cid:durableId="1409502215">
    <w:abstractNumId w:val="24"/>
  </w:num>
  <w:num w:numId="17" w16cid:durableId="2012759901">
    <w:abstractNumId w:val="12"/>
  </w:num>
  <w:num w:numId="18" w16cid:durableId="266544851">
    <w:abstractNumId w:val="21"/>
  </w:num>
  <w:num w:numId="19" w16cid:durableId="568613446">
    <w:abstractNumId w:val="9"/>
  </w:num>
  <w:num w:numId="20" w16cid:durableId="2045985257">
    <w:abstractNumId w:val="11"/>
  </w:num>
  <w:num w:numId="21" w16cid:durableId="966394971">
    <w:abstractNumId w:val="15"/>
  </w:num>
  <w:num w:numId="22" w16cid:durableId="1432973798">
    <w:abstractNumId w:val="18"/>
  </w:num>
  <w:num w:numId="23" w16cid:durableId="1139687674">
    <w:abstractNumId w:val="10"/>
  </w:num>
  <w:num w:numId="24" w16cid:durableId="154079199">
    <w:abstractNumId w:val="39"/>
  </w:num>
  <w:num w:numId="25" w16cid:durableId="199519799">
    <w:abstractNumId w:val="37"/>
  </w:num>
  <w:num w:numId="26" w16cid:durableId="356541791">
    <w:abstractNumId w:val="32"/>
  </w:num>
  <w:num w:numId="27" w16cid:durableId="1066219911">
    <w:abstractNumId w:val="27"/>
  </w:num>
  <w:num w:numId="28" w16cid:durableId="971594493">
    <w:abstractNumId w:val="25"/>
  </w:num>
  <w:num w:numId="29" w16cid:durableId="1875120263">
    <w:abstractNumId w:val="40"/>
  </w:num>
  <w:num w:numId="30" w16cid:durableId="823937836">
    <w:abstractNumId w:val="13"/>
  </w:num>
  <w:num w:numId="31" w16cid:durableId="315115172">
    <w:abstractNumId w:val="36"/>
  </w:num>
  <w:num w:numId="32" w16cid:durableId="1286305946">
    <w:abstractNumId w:val="23"/>
  </w:num>
  <w:num w:numId="33" w16cid:durableId="1878620920">
    <w:abstractNumId w:val="29"/>
  </w:num>
  <w:num w:numId="34" w16cid:durableId="1161850073">
    <w:abstractNumId w:val="33"/>
  </w:num>
  <w:num w:numId="35" w16cid:durableId="566064536">
    <w:abstractNumId w:val="34"/>
  </w:num>
  <w:num w:numId="36" w16cid:durableId="338197478">
    <w:abstractNumId w:val="17"/>
  </w:num>
  <w:num w:numId="37" w16cid:durableId="1771923505">
    <w:abstractNumId w:val="43"/>
  </w:num>
  <w:num w:numId="38" w16cid:durableId="2020153041">
    <w:abstractNumId w:val="42"/>
  </w:num>
  <w:num w:numId="39" w16cid:durableId="2113283098">
    <w:abstractNumId w:val="20"/>
  </w:num>
  <w:num w:numId="40" w16cid:durableId="681979424">
    <w:abstractNumId w:val="22"/>
  </w:num>
  <w:num w:numId="41" w16cid:durableId="1304000453">
    <w:abstractNumId w:val="28"/>
  </w:num>
  <w:num w:numId="42" w16cid:durableId="582031716">
    <w:abstractNumId w:val="19"/>
  </w:num>
  <w:num w:numId="43" w16cid:durableId="922689257">
    <w:abstractNumId w:val="41"/>
  </w:num>
  <w:num w:numId="44" w16cid:durableId="21150049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672"/>
    <w:rsid w:val="00043F50"/>
    <w:rsid w:val="00120625"/>
    <w:rsid w:val="00133D4E"/>
    <w:rsid w:val="001D4080"/>
    <w:rsid w:val="002E6523"/>
    <w:rsid w:val="00497AD0"/>
    <w:rsid w:val="00576018"/>
    <w:rsid w:val="009B2672"/>
    <w:rsid w:val="009F0D53"/>
    <w:rsid w:val="00BC7D2E"/>
    <w:rsid w:val="00D15F5C"/>
    <w:rsid w:val="00DE7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967"/>
  <w15:chartTrackingRefBased/>
  <w15:docId w15:val="{C763C8C0-17D5-4611-B6C9-797C7AB6D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672"/>
    <w:pPr>
      <w:spacing w:before="40" w:after="120" w:line="240" w:lineRule="auto"/>
    </w:pPr>
    <w:rPr>
      <w:rFonts w:ascii="Calibri" w:hAnsi="Calibri"/>
      <w:kern w:val="0"/>
      <w:sz w:val="20"/>
      <w:szCs w:val="24"/>
      <w14:ligatures w14:val="none"/>
    </w:rPr>
  </w:style>
  <w:style w:type="paragraph" w:styleId="Heading1">
    <w:name w:val="heading 1"/>
    <w:basedOn w:val="Normal"/>
    <w:next w:val="Normal"/>
    <w:link w:val="Heading1Char1"/>
    <w:uiPriority w:val="9"/>
    <w:qFormat/>
    <w:rsid w:val="009B26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1"/>
    <w:uiPriority w:val="9"/>
    <w:semiHidden/>
    <w:unhideWhenUsed/>
    <w:qFormat/>
    <w:rsid w:val="009B2672"/>
    <w:pPr>
      <w:keepNext/>
      <w:keepLines/>
      <w:spacing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1"/>
    <w:uiPriority w:val="9"/>
    <w:semiHidden/>
    <w:unhideWhenUsed/>
    <w:qFormat/>
    <w:rsid w:val="009B2672"/>
    <w:pPr>
      <w:keepNext/>
      <w:keepLines/>
      <w:spacing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1"/>
    <w:uiPriority w:val="9"/>
    <w:semiHidden/>
    <w:unhideWhenUsed/>
    <w:qFormat/>
    <w:rsid w:val="009B2672"/>
    <w:pPr>
      <w:keepNext/>
      <w:keepLines/>
      <w:spacing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1"/>
    <w:uiPriority w:val="9"/>
    <w:semiHidden/>
    <w:unhideWhenUsed/>
    <w:qFormat/>
    <w:rsid w:val="009B2672"/>
    <w:pPr>
      <w:keepNext/>
      <w:keepLines/>
      <w:spacing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1"/>
    <w:uiPriority w:val="9"/>
    <w:semiHidden/>
    <w:unhideWhenUsed/>
    <w:qFormat/>
    <w:rsid w:val="009B2672"/>
    <w:pPr>
      <w:keepNext/>
      <w:keepLines/>
      <w:spacing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1"/>
    <w:uiPriority w:val="9"/>
    <w:semiHidden/>
    <w:unhideWhenUsed/>
    <w:qFormat/>
    <w:rsid w:val="009B2672"/>
    <w:pPr>
      <w:keepNext/>
      <w:keepLines/>
      <w:spacing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1"/>
    <w:uiPriority w:val="9"/>
    <w:semiHidden/>
    <w:unhideWhenUsed/>
    <w:qFormat/>
    <w:rsid w:val="009B2672"/>
    <w:pPr>
      <w:keepNext/>
      <w:keepLines/>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semiHidden/>
    <w:unhideWhenUsed/>
    <w:qFormat/>
    <w:rsid w:val="009B2672"/>
    <w:pPr>
      <w:keepNext/>
      <w:keepLines/>
      <w:spacing w:after="0"/>
      <w:outlineLvl w:val="8"/>
    </w:pPr>
    <w:rPr>
      <w:rFonts w:eastAsia="Times New Roman" w:cs="Times New Roman"/>
      <w:b/>
      <w:i/>
      <w:iCs/>
      <w:kern w:val="2"/>
      <w:sz w:val="22"/>
      <w:szCs w:val="21"/>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Block1"/>
    <w:link w:val="Heading1Char"/>
    <w:uiPriority w:val="9"/>
    <w:qFormat/>
    <w:rsid w:val="009B2672"/>
    <w:pPr>
      <w:keepNext/>
      <w:keepLines/>
      <w:spacing w:before="120" w:after="240" w:line="276" w:lineRule="auto"/>
      <w:jc w:val="center"/>
      <w:outlineLvl w:val="0"/>
    </w:pPr>
    <w:rPr>
      <w:b/>
      <w:kern w:val="2"/>
      <w:sz w:val="32"/>
      <w:szCs w:val="32"/>
      <w14:ligatures w14:val="standardContextual"/>
    </w:rPr>
  </w:style>
  <w:style w:type="paragraph" w:customStyle="1" w:styleId="Heading21">
    <w:name w:val="Heading 21"/>
    <w:basedOn w:val="Heading1"/>
    <w:next w:val="Block1"/>
    <w:link w:val="Heading2Char"/>
    <w:uiPriority w:val="9"/>
    <w:unhideWhenUsed/>
    <w:qFormat/>
    <w:rsid w:val="009B2672"/>
    <w:pPr>
      <w:spacing w:before="120" w:after="240" w:line="276" w:lineRule="auto"/>
      <w:jc w:val="center"/>
      <w:outlineLvl w:val="1"/>
    </w:pPr>
    <w:rPr>
      <w:rFonts w:ascii="Calibri" w:eastAsia="Times New Roman" w:hAnsi="Calibri" w:cstheme="minorBidi"/>
      <w:b/>
      <w:color w:val="auto"/>
      <w:kern w:val="2"/>
      <w:sz w:val="28"/>
      <w14:ligatures w14:val="standardContextual"/>
    </w:rPr>
  </w:style>
  <w:style w:type="paragraph" w:customStyle="1" w:styleId="Heading31">
    <w:name w:val="Heading 31"/>
    <w:basedOn w:val="Heading2"/>
    <w:next w:val="Block1"/>
    <w:link w:val="Heading3Char"/>
    <w:uiPriority w:val="9"/>
    <w:unhideWhenUsed/>
    <w:qFormat/>
    <w:rsid w:val="009B2672"/>
    <w:pPr>
      <w:spacing w:before="120" w:after="220" w:line="276" w:lineRule="auto"/>
      <w:jc w:val="center"/>
      <w:outlineLvl w:val="2"/>
    </w:pPr>
    <w:rPr>
      <w:rFonts w:ascii="Calibri" w:eastAsia="Times New Roman" w:hAnsi="Calibri" w:cs="Times New Roman"/>
      <w:b/>
      <w:i/>
      <w:color w:val="auto"/>
      <w:kern w:val="2"/>
      <w:sz w:val="28"/>
      <w:szCs w:val="22"/>
      <w14:ligatures w14:val="standardContextual"/>
    </w:rPr>
  </w:style>
  <w:style w:type="paragraph" w:customStyle="1" w:styleId="Heading41">
    <w:name w:val="Heading 41"/>
    <w:basedOn w:val="Heading3"/>
    <w:next w:val="Block1"/>
    <w:link w:val="Heading4Char"/>
    <w:uiPriority w:val="9"/>
    <w:unhideWhenUsed/>
    <w:qFormat/>
    <w:rsid w:val="009B2672"/>
    <w:pPr>
      <w:spacing w:before="120" w:after="200" w:line="276" w:lineRule="auto"/>
      <w:jc w:val="center"/>
      <w:outlineLvl w:val="3"/>
    </w:pPr>
    <w:rPr>
      <w:rFonts w:ascii="Calibri" w:eastAsia="Times New Roman" w:hAnsi="Calibri" w:cs="Times New Roman"/>
      <w:i/>
      <w:iCs/>
      <w:color w:val="auto"/>
      <w:kern w:val="2"/>
      <w:sz w:val="28"/>
      <w:szCs w:val="22"/>
      <w14:ligatures w14:val="standardContextual"/>
    </w:rPr>
  </w:style>
  <w:style w:type="paragraph" w:customStyle="1" w:styleId="Heading51">
    <w:name w:val="Heading 51"/>
    <w:basedOn w:val="Heading4"/>
    <w:next w:val="Block1"/>
    <w:link w:val="Heading5Char"/>
    <w:uiPriority w:val="9"/>
    <w:semiHidden/>
    <w:unhideWhenUsed/>
    <w:qFormat/>
    <w:rsid w:val="009B2672"/>
    <w:pPr>
      <w:spacing w:before="120" w:after="200" w:line="276" w:lineRule="auto"/>
      <w:jc w:val="center"/>
      <w:outlineLvl w:val="4"/>
    </w:pPr>
    <w:rPr>
      <w:rFonts w:ascii="Calibri" w:eastAsia="Times New Roman" w:hAnsi="Calibri" w:cs="Times New Roman"/>
      <w:b/>
      <w:i w:val="0"/>
      <w:color w:val="auto"/>
      <w:kern w:val="2"/>
      <w:sz w:val="26"/>
      <w:szCs w:val="22"/>
      <w14:ligatures w14:val="standardContextual"/>
    </w:rPr>
  </w:style>
  <w:style w:type="paragraph" w:customStyle="1" w:styleId="Heading61">
    <w:name w:val="Heading 61"/>
    <w:basedOn w:val="Heading5"/>
    <w:next w:val="Block1"/>
    <w:link w:val="Heading6Char"/>
    <w:uiPriority w:val="9"/>
    <w:semiHidden/>
    <w:unhideWhenUsed/>
    <w:qFormat/>
    <w:rsid w:val="009B2672"/>
    <w:pPr>
      <w:spacing w:before="120" w:after="200" w:line="276" w:lineRule="auto"/>
      <w:jc w:val="center"/>
      <w:outlineLvl w:val="5"/>
    </w:pPr>
    <w:rPr>
      <w:rFonts w:ascii="Calibri" w:eastAsia="Times New Roman" w:hAnsi="Calibri" w:cs="Times New Roman"/>
      <w:b/>
      <w:i/>
      <w:iCs/>
      <w:color w:val="auto"/>
      <w:kern w:val="2"/>
      <w:sz w:val="26"/>
      <w:szCs w:val="22"/>
      <w14:ligatures w14:val="standardContextual"/>
    </w:rPr>
  </w:style>
  <w:style w:type="paragraph" w:customStyle="1" w:styleId="Heading71">
    <w:name w:val="Heading 71"/>
    <w:basedOn w:val="Heading6"/>
    <w:next w:val="Block1"/>
    <w:link w:val="Heading7Char"/>
    <w:uiPriority w:val="1"/>
    <w:rsid w:val="009B2672"/>
    <w:pPr>
      <w:spacing w:before="120" w:after="180" w:line="276" w:lineRule="auto"/>
      <w:jc w:val="center"/>
      <w:outlineLvl w:val="6"/>
    </w:pPr>
    <w:rPr>
      <w:rFonts w:ascii="Calibri" w:eastAsia="Times New Roman" w:hAnsi="Calibri" w:cs="Times New Roman"/>
      <w:i/>
      <w:color w:val="auto"/>
      <w:kern w:val="2"/>
      <w:sz w:val="26"/>
      <w:szCs w:val="22"/>
      <w14:ligatures w14:val="standardContextual"/>
    </w:rPr>
  </w:style>
  <w:style w:type="paragraph" w:customStyle="1" w:styleId="Heading81">
    <w:name w:val="Heading 81"/>
    <w:basedOn w:val="Heading7"/>
    <w:next w:val="Block1"/>
    <w:link w:val="Heading8Char"/>
    <w:uiPriority w:val="1"/>
    <w:rsid w:val="009B2672"/>
    <w:pPr>
      <w:spacing w:before="120" w:after="180" w:line="276" w:lineRule="auto"/>
      <w:jc w:val="center"/>
      <w:outlineLvl w:val="7"/>
    </w:pPr>
    <w:rPr>
      <w:rFonts w:ascii="Calibri" w:eastAsia="Times New Roman" w:hAnsi="Calibri" w:cs="Times New Roman"/>
      <w:b/>
      <w:i w:val="0"/>
      <w:iCs w:val="0"/>
      <w:color w:val="auto"/>
      <w:kern w:val="2"/>
      <w:sz w:val="22"/>
      <w:szCs w:val="21"/>
      <w14:ligatures w14:val="standardContextual"/>
    </w:rPr>
  </w:style>
  <w:style w:type="paragraph" w:customStyle="1" w:styleId="Heading91">
    <w:name w:val="Heading 91"/>
    <w:basedOn w:val="Heading8"/>
    <w:next w:val="Block1"/>
    <w:uiPriority w:val="1"/>
    <w:rsid w:val="009B2672"/>
    <w:pPr>
      <w:spacing w:before="120" w:after="160" w:line="276" w:lineRule="auto"/>
      <w:jc w:val="center"/>
      <w:outlineLvl w:val="8"/>
    </w:pPr>
    <w:rPr>
      <w:rFonts w:ascii="Calibri" w:hAnsi="Calibri"/>
      <w:b/>
      <w:i/>
      <w:iCs/>
      <w:color w:val="auto"/>
      <w:sz w:val="24"/>
    </w:rPr>
  </w:style>
  <w:style w:type="character" w:customStyle="1" w:styleId="Heading1Char">
    <w:name w:val="Heading 1 Char"/>
    <w:basedOn w:val="DefaultParagraphFont"/>
    <w:link w:val="Heading11"/>
    <w:uiPriority w:val="9"/>
    <w:rsid w:val="009B2672"/>
    <w:rPr>
      <w:rFonts w:ascii="Calibri" w:hAnsi="Calibri"/>
      <w:b/>
      <w:sz w:val="32"/>
      <w:szCs w:val="32"/>
    </w:rPr>
  </w:style>
  <w:style w:type="character" w:customStyle="1" w:styleId="Heading2Char">
    <w:name w:val="Heading 2 Char"/>
    <w:basedOn w:val="DefaultParagraphFont"/>
    <w:link w:val="Heading21"/>
    <w:uiPriority w:val="9"/>
    <w:rsid w:val="009B2672"/>
    <w:rPr>
      <w:rFonts w:ascii="Calibri" w:eastAsia="Times New Roman" w:hAnsi="Calibri"/>
      <w:b/>
      <w:sz w:val="28"/>
      <w:szCs w:val="32"/>
    </w:rPr>
  </w:style>
  <w:style w:type="character" w:customStyle="1" w:styleId="Heading3Char">
    <w:name w:val="Heading 3 Char"/>
    <w:basedOn w:val="DefaultParagraphFont"/>
    <w:link w:val="Heading31"/>
    <w:uiPriority w:val="9"/>
    <w:rsid w:val="009B2672"/>
    <w:rPr>
      <w:rFonts w:ascii="Calibri" w:eastAsia="Times New Roman" w:hAnsi="Calibri" w:cs="Times New Roman"/>
      <w:b/>
      <w:i/>
      <w:sz w:val="28"/>
    </w:rPr>
  </w:style>
  <w:style w:type="character" w:customStyle="1" w:styleId="Heading4Char">
    <w:name w:val="Heading 4 Char"/>
    <w:basedOn w:val="DefaultParagraphFont"/>
    <w:link w:val="Heading41"/>
    <w:uiPriority w:val="9"/>
    <w:rsid w:val="009B2672"/>
    <w:rPr>
      <w:rFonts w:ascii="Calibri" w:eastAsia="Times New Roman" w:hAnsi="Calibri" w:cs="Times New Roman"/>
      <w:i/>
      <w:iCs/>
      <w:sz w:val="28"/>
    </w:rPr>
  </w:style>
  <w:style w:type="character" w:customStyle="1" w:styleId="Heading5Char">
    <w:name w:val="Heading 5 Char"/>
    <w:basedOn w:val="DefaultParagraphFont"/>
    <w:link w:val="Heading51"/>
    <w:uiPriority w:val="9"/>
    <w:semiHidden/>
    <w:rsid w:val="009B2672"/>
    <w:rPr>
      <w:rFonts w:ascii="Calibri" w:eastAsia="Times New Roman" w:hAnsi="Calibri" w:cs="Times New Roman"/>
      <w:b/>
      <w:iCs/>
      <w:sz w:val="26"/>
    </w:rPr>
  </w:style>
  <w:style w:type="character" w:customStyle="1" w:styleId="Heading6Char">
    <w:name w:val="Heading 6 Char"/>
    <w:basedOn w:val="DefaultParagraphFont"/>
    <w:link w:val="Heading61"/>
    <w:uiPriority w:val="9"/>
    <w:semiHidden/>
    <w:rsid w:val="009B2672"/>
    <w:rPr>
      <w:rFonts w:ascii="Calibri" w:eastAsia="Times New Roman" w:hAnsi="Calibri" w:cs="Times New Roman"/>
      <w:b/>
      <w:i/>
      <w:iCs/>
      <w:sz w:val="26"/>
    </w:rPr>
  </w:style>
  <w:style w:type="character" w:customStyle="1" w:styleId="Heading7Char">
    <w:name w:val="Heading 7 Char"/>
    <w:basedOn w:val="DefaultParagraphFont"/>
    <w:link w:val="Heading71"/>
    <w:uiPriority w:val="1"/>
    <w:rsid w:val="009B2672"/>
    <w:rPr>
      <w:rFonts w:ascii="Calibri" w:eastAsia="Times New Roman" w:hAnsi="Calibri" w:cs="Times New Roman"/>
      <w:i/>
      <w:sz w:val="26"/>
    </w:rPr>
  </w:style>
  <w:style w:type="character" w:customStyle="1" w:styleId="Heading8Char">
    <w:name w:val="Heading 8 Char"/>
    <w:basedOn w:val="DefaultParagraphFont"/>
    <w:link w:val="Heading81"/>
    <w:uiPriority w:val="1"/>
    <w:rsid w:val="009B2672"/>
    <w:rPr>
      <w:rFonts w:ascii="Calibri" w:eastAsia="Times New Roman" w:hAnsi="Calibri" w:cs="Times New Roman"/>
      <w:b/>
      <w:szCs w:val="21"/>
    </w:rPr>
  </w:style>
  <w:style w:type="character" w:customStyle="1" w:styleId="Heading9Char">
    <w:name w:val="Heading 9 Char"/>
    <w:basedOn w:val="DefaultParagraphFont"/>
    <w:link w:val="Heading9"/>
    <w:uiPriority w:val="1"/>
    <w:rsid w:val="009B2672"/>
    <w:rPr>
      <w:rFonts w:ascii="Calibri" w:eastAsia="Times New Roman" w:hAnsi="Calibri" w:cs="Times New Roman"/>
      <w:b/>
      <w:i/>
      <w:iCs/>
      <w:szCs w:val="21"/>
    </w:rPr>
  </w:style>
  <w:style w:type="paragraph" w:customStyle="1" w:styleId="Hang1">
    <w:name w:val="Hang 1"/>
    <w:basedOn w:val="Normal"/>
    <w:uiPriority w:val="8"/>
    <w:qFormat/>
    <w:rsid w:val="009B2672"/>
    <w:pPr>
      <w:ind w:left="475" w:hanging="475"/>
    </w:pPr>
  </w:style>
  <w:style w:type="character" w:styleId="FootnoteReference">
    <w:name w:val="footnote reference"/>
    <w:basedOn w:val="DefaultParagraphFont"/>
    <w:uiPriority w:val="99"/>
    <w:semiHidden/>
    <w:unhideWhenUsed/>
    <w:rsid w:val="009B2672"/>
    <w:rPr>
      <w:vertAlign w:val="superscript"/>
    </w:rPr>
  </w:style>
  <w:style w:type="paragraph" w:customStyle="1" w:styleId="HeaderCenter">
    <w:name w:val="Header Center"/>
    <w:basedOn w:val="Normal"/>
    <w:qFormat/>
    <w:rsid w:val="009B2672"/>
    <w:pPr>
      <w:spacing w:after="40"/>
      <w:jc w:val="center"/>
    </w:pPr>
  </w:style>
  <w:style w:type="paragraph" w:customStyle="1" w:styleId="FooterLeft">
    <w:name w:val="Footer Left"/>
    <w:basedOn w:val="Normal"/>
    <w:qFormat/>
    <w:rsid w:val="009B2672"/>
    <w:pPr>
      <w:tabs>
        <w:tab w:val="right" w:pos="9360"/>
      </w:tabs>
      <w:spacing w:after="40"/>
    </w:pPr>
    <w:rPr>
      <w:sz w:val="18"/>
    </w:rPr>
  </w:style>
  <w:style w:type="paragraph" w:customStyle="1" w:styleId="FooterCenter">
    <w:name w:val="Footer Center"/>
    <w:basedOn w:val="FooterLeft"/>
    <w:qFormat/>
    <w:rsid w:val="009B2672"/>
    <w:pPr>
      <w:jc w:val="center"/>
    </w:pPr>
  </w:style>
  <w:style w:type="paragraph" w:customStyle="1" w:styleId="NoSpacing1">
    <w:name w:val="No Spacing1"/>
    <w:basedOn w:val="Normal"/>
    <w:uiPriority w:val="99"/>
    <w:unhideWhenUsed/>
    <w:rsid w:val="009B2672"/>
    <w:pPr>
      <w:spacing w:after="0"/>
      <w:contextualSpacing/>
    </w:pPr>
  </w:style>
  <w:style w:type="paragraph" w:customStyle="1" w:styleId="ListParagraph1">
    <w:name w:val="List Paragraph1"/>
    <w:basedOn w:val="Normal"/>
    <w:next w:val="ListParagraph"/>
    <w:uiPriority w:val="98"/>
    <w:qFormat/>
    <w:rsid w:val="009B2672"/>
    <w:pPr>
      <w:ind w:left="475" w:hanging="475"/>
    </w:pPr>
  </w:style>
  <w:style w:type="paragraph" w:customStyle="1" w:styleId="Section">
    <w:name w:val="Section"/>
    <w:basedOn w:val="Heading1"/>
    <w:next w:val="Block1"/>
    <w:uiPriority w:val="1"/>
    <w:qFormat/>
    <w:rsid w:val="009B2672"/>
    <w:pPr>
      <w:spacing w:before="180" w:after="120" w:line="276" w:lineRule="auto"/>
      <w:ind w:left="950" w:hanging="950"/>
      <w:outlineLvl w:val="5"/>
    </w:pPr>
    <w:rPr>
      <w:rFonts w:ascii="Calibri" w:eastAsia="Calibri" w:hAnsi="Calibri" w:cs="Times New Roman"/>
      <w:b/>
      <w:color w:val="auto"/>
      <w:sz w:val="24"/>
    </w:rPr>
  </w:style>
  <w:style w:type="paragraph" w:customStyle="1" w:styleId="List1">
    <w:name w:val="List 1"/>
    <w:basedOn w:val="Hang1"/>
    <w:uiPriority w:val="5"/>
    <w:qFormat/>
    <w:rsid w:val="009B2672"/>
  </w:style>
  <w:style w:type="paragraph" w:customStyle="1" w:styleId="ListParagraph2">
    <w:name w:val="List Paragraph 2"/>
    <w:basedOn w:val="List1"/>
    <w:uiPriority w:val="98"/>
    <w:semiHidden/>
    <w:unhideWhenUsed/>
    <w:qFormat/>
    <w:rsid w:val="009B2672"/>
    <w:pPr>
      <w:ind w:left="950"/>
    </w:pPr>
  </w:style>
  <w:style w:type="paragraph" w:customStyle="1" w:styleId="Block1">
    <w:name w:val="Block 1"/>
    <w:basedOn w:val="Normal"/>
    <w:uiPriority w:val="3"/>
    <w:qFormat/>
    <w:rsid w:val="009B2672"/>
  </w:style>
  <w:style w:type="paragraph" w:customStyle="1" w:styleId="HistoryNote">
    <w:name w:val="History Note"/>
    <w:basedOn w:val="Block1"/>
    <w:next w:val="Section"/>
    <w:uiPriority w:val="2"/>
    <w:qFormat/>
    <w:rsid w:val="009B2672"/>
    <w:pPr>
      <w:spacing w:after="240"/>
    </w:pPr>
  </w:style>
  <w:style w:type="paragraph" w:customStyle="1" w:styleId="FootnoteText1">
    <w:name w:val="Footnote Text1"/>
    <w:basedOn w:val="Normal"/>
    <w:next w:val="FootnoteText"/>
    <w:link w:val="FootnoteTextChar"/>
    <w:uiPriority w:val="99"/>
    <w:unhideWhenUsed/>
    <w:rsid w:val="009B2672"/>
    <w:pPr>
      <w:spacing w:after="0"/>
    </w:pPr>
    <w:rPr>
      <w:kern w:val="2"/>
      <w:szCs w:val="20"/>
      <w14:ligatures w14:val="standardContextual"/>
    </w:rPr>
  </w:style>
  <w:style w:type="character" w:customStyle="1" w:styleId="FootnoteTextChar">
    <w:name w:val="Footnote Text Char"/>
    <w:basedOn w:val="DefaultParagraphFont"/>
    <w:link w:val="FootnoteText1"/>
    <w:uiPriority w:val="99"/>
    <w:rsid w:val="009B2672"/>
    <w:rPr>
      <w:rFonts w:ascii="Calibri" w:hAnsi="Calibri"/>
      <w:sz w:val="20"/>
      <w:szCs w:val="20"/>
    </w:rPr>
  </w:style>
  <w:style w:type="paragraph" w:customStyle="1" w:styleId="TOC11">
    <w:name w:val="TOC 11"/>
    <w:basedOn w:val="Normal"/>
    <w:next w:val="TOC2"/>
    <w:uiPriority w:val="69"/>
    <w:unhideWhenUsed/>
    <w:qFormat/>
    <w:rsid w:val="009B2672"/>
    <w:pPr>
      <w:tabs>
        <w:tab w:val="right" w:leader="dot" w:pos="9000"/>
      </w:tabs>
      <w:spacing w:after="60" w:line="276" w:lineRule="auto"/>
      <w:ind w:left="245" w:hanging="245"/>
    </w:pPr>
  </w:style>
  <w:style w:type="paragraph" w:customStyle="1" w:styleId="TOC21">
    <w:name w:val="TOC 21"/>
    <w:basedOn w:val="TOC1"/>
    <w:next w:val="TOC3"/>
    <w:uiPriority w:val="69"/>
    <w:unhideWhenUsed/>
    <w:qFormat/>
    <w:rsid w:val="009B2672"/>
    <w:pPr>
      <w:tabs>
        <w:tab w:val="right" w:leader="dot" w:pos="9000"/>
      </w:tabs>
      <w:spacing w:after="60" w:line="276" w:lineRule="auto"/>
      <w:ind w:left="720" w:hanging="245"/>
    </w:pPr>
  </w:style>
  <w:style w:type="paragraph" w:customStyle="1" w:styleId="TOC31">
    <w:name w:val="TOC 31"/>
    <w:basedOn w:val="TOC2"/>
    <w:next w:val="TOC4"/>
    <w:uiPriority w:val="69"/>
    <w:unhideWhenUsed/>
    <w:qFormat/>
    <w:rsid w:val="009B2672"/>
    <w:pPr>
      <w:tabs>
        <w:tab w:val="right" w:leader="dot" w:pos="9000"/>
      </w:tabs>
      <w:spacing w:after="60" w:line="276" w:lineRule="auto"/>
      <w:ind w:left="1195" w:hanging="245"/>
    </w:pPr>
  </w:style>
  <w:style w:type="paragraph" w:customStyle="1" w:styleId="TOC41">
    <w:name w:val="TOC 41"/>
    <w:basedOn w:val="TOC3"/>
    <w:next w:val="TOC5"/>
    <w:uiPriority w:val="69"/>
    <w:unhideWhenUsed/>
    <w:qFormat/>
    <w:rsid w:val="009B2672"/>
    <w:pPr>
      <w:tabs>
        <w:tab w:val="right" w:leader="dot" w:pos="9000"/>
      </w:tabs>
      <w:spacing w:after="60" w:line="276" w:lineRule="auto"/>
      <w:ind w:left="1685" w:hanging="245"/>
    </w:pPr>
  </w:style>
  <w:style w:type="paragraph" w:customStyle="1" w:styleId="Index11">
    <w:name w:val="Index 11"/>
    <w:basedOn w:val="TOC1"/>
    <w:next w:val="Index2"/>
    <w:uiPriority w:val="99"/>
    <w:unhideWhenUsed/>
    <w:rsid w:val="009B2672"/>
    <w:pPr>
      <w:tabs>
        <w:tab w:val="right" w:leader="dot" w:pos="9000"/>
      </w:tabs>
      <w:spacing w:after="60" w:line="276" w:lineRule="auto"/>
      <w:ind w:left="245" w:hanging="245"/>
    </w:pPr>
  </w:style>
  <w:style w:type="paragraph" w:customStyle="1" w:styleId="Index21">
    <w:name w:val="Index 21"/>
    <w:basedOn w:val="TOC2"/>
    <w:next w:val="Index3"/>
    <w:uiPriority w:val="99"/>
    <w:unhideWhenUsed/>
    <w:rsid w:val="009B2672"/>
    <w:pPr>
      <w:tabs>
        <w:tab w:val="right" w:leader="dot" w:pos="9000"/>
      </w:tabs>
      <w:spacing w:after="60" w:line="276" w:lineRule="auto"/>
      <w:ind w:left="720" w:hanging="245"/>
    </w:pPr>
  </w:style>
  <w:style w:type="paragraph" w:customStyle="1" w:styleId="Index31">
    <w:name w:val="Index 31"/>
    <w:basedOn w:val="TOC3"/>
    <w:next w:val="Index4"/>
    <w:uiPriority w:val="99"/>
    <w:unhideWhenUsed/>
    <w:rsid w:val="009B2672"/>
    <w:pPr>
      <w:tabs>
        <w:tab w:val="right" w:leader="dot" w:pos="9000"/>
      </w:tabs>
      <w:spacing w:after="60" w:line="276" w:lineRule="auto"/>
      <w:ind w:left="1195" w:hanging="245"/>
    </w:pPr>
  </w:style>
  <w:style w:type="paragraph" w:customStyle="1" w:styleId="Index41">
    <w:name w:val="Index 41"/>
    <w:basedOn w:val="TOC4"/>
    <w:next w:val="Index6"/>
    <w:uiPriority w:val="99"/>
    <w:unhideWhenUsed/>
    <w:rsid w:val="009B2672"/>
    <w:pPr>
      <w:tabs>
        <w:tab w:val="right" w:leader="dot" w:pos="9000"/>
      </w:tabs>
      <w:spacing w:after="60" w:line="276" w:lineRule="auto"/>
      <w:ind w:left="1685" w:hanging="245"/>
    </w:pPr>
  </w:style>
  <w:style w:type="paragraph" w:customStyle="1" w:styleId="TOC51">
    <w:name w:val="TOC 51"/>
    <w:basedOn w:val="TOC4"/>
    <w:next w:val="TOC6"/>
    <w:uiPriority w:val="69"/>
    <w:unhideWhenUsed/>
    <w:qFormat/>
    <w:rsid w:val="009B2672"/>
    <w:pPr>
      <w:tabs>
        <w:tab w:val="right" w:leader="dot" w:pos="9000"/>
      </w:tabs>
      <w:spacing w:after="60" w:line="276" w:lineRule="auto"/>
      <w:ind w:left="2160" w:hanging="245"/>
    </w:pPr>
  </w:style>
  <w:style w:type="paragraph" w:customStyle="1" w:styleId="Index51">
    <w:name w:val="Index 51"/>
    <w:basedOn w:val="TOC5"/>
    <w:next w:val="Index6"/>
    <w:uiPriority w:val="99"/>
    <w:unhideWhenUsed/>
    <w:rsid w:val="009B2672"/>
    <w:pPr>
      <w:tabs>
        <w:tab w:val="right" w:leader="dot" w:pos="9000"/>
      </w:tabs>
      <w:spacing w:after="60" w:line="276" w:lineRule="auto"/>
      <w:ind w:left="2160" w:hanging="245"/>
    </w:pPr>
  </w:style>
  <w:style w:type="paragraph" w:customStyle="1" w:styleId="TOC61">
    <w:name w:val="TOC 61"/>
    <w:basedOn w:val="TOC5"/>
    <w:next w:val="TOC6"/>
    <w:uiPriority w:val="69"/>
    <w:unhideWhenUsed/>
    <w:qFormat/>
    <w:rsid w:val="009B2672"/>
    <w:pPr>
      <w:tabs>
        <w:tab w:val="right" w:leader="dot" w:pos="9000"/>
      </w:tabs>
      <w:spacing w:after="60" w:line="276" w:lineRule="auto"/>
      <w:ind w:left="2635" w:hanging="245"/>
    </w:pPr>
  </w:style>
  <w:style w:type="paragraph" w:customStyle="1" w:styleId="Index61">
    <w:name w:val="Index 61"/>
    <w:basedOn w:val="TOC6"/>
    <w:next w:val="Index7"/>
    <w:uiPriority w:val="99"/>
    <w:unhideWhenUsed/>
    <w:rsid w:val="009B2672"/>
    <w:pPr>
      <w:tabs>
        <w:tab w:val="right" w:leader="dot" w:pos="9000"/>
      </w:tabs>
      <w:spacing w:after="60" w:line="276" w:lineRule="auto"/>
      <w:ind w:left="2635" w:hanging="245"/>
    </w:pPr>
  </w:style>
  <w:style w:type="paragraph" w:customStyle="1" w:styleId="TOC71">
    <w:name w:val="TOC 71"/>
    <w:basedOn w:val="TOC6"/>
    <w:next w:val="TOC8"/>
    <w:uiPriority w:val="69"/>
    <w:unhideWhenUsed/>
    <w:qFormat/>
    <w:rsid w:val="009B2672"/>
    <w:pPr>
      <w:tabs>
        <w:tab w:val="right" w:leader="dot" w:pos="9000"/>
      </w:tabs>
      <w:spacing w:after="60" w:line="276" w:lineRule="auto"/>
      <w:ind w:left="3125" w:hanging="245"/>
    </w:pPr>
  </w:style>
  <w:style w:type="paragraph" w:customStyle="1" w:styleId="Index71">
    <w:name w:val="Index 71"/>
    <w:basedOn w:val="TOC7"/>
    <w:next w:val="Index8"/>
    <w:uiPriority w:val="99"/>
    <w:unhideWhenUsed/>
    <w:rsid w:val="009B2672"/>
    <w:pPr>
      <w:tabs>
        <w:tab w:val="right" w:leader="dot" w:pos="9000"/>
      </w:tabs>
      <w:spacing w:after="60" w:line="276" w:lineRule="auto"/>
      <w:ind w:left="3125" w:hanging="245"/>
    </w:pPr>
  </w:style>
  <w:style w:type="paragraph" w:customStyle="1" w:styleId="TOC81">
    <w:name w:val="TOC 81"/>
    <w:basedOn w:val="TOC7"/>
    <w:next w:val="TOC9"/>
    <w:uiPriority w:val="69"/>
    <w:unhideWhenUsed/>
    <w:qFormat/>
    <w:rsid w:val="009B2672"/>
    <w:pPr>
      <w:tabs>
        <w:tab w:val="right" w:leader="dot" w:pos="9000"/>
      </w:tabs>
      <w:spacing w:after="60" w:line="276" w:lineRule="auto"/>
      <w:ind w:left="3600" w:hanging="245"/>
    </w:pPr>
  </w:style>
  <w:style w:type="paragraph" w:customStyle="1" w:styleId="Index81">
    <w:name w:val="Index 81"/>
    <w:basedOn w:val="TOC8"/>
    <w:next w:val="Index9"/>
    <w:uiPriority w:val="99"/>
    <w:unhideWhenUsed/>
    <w:rsid w:val="009B2672"/>
    <w:pPr>
      <w:tabs>
        <w:tab w:val="right" w:leader="dot" w:pos="9000"/>
      </w:tabs>
      <w:spacing w:after="60" w:line="276" w:lineRule="auto"/>
      <w:ind w:left="3600" w:hanging="245"/>
    </w:pPr>
  </w:style>
  <w:style w:type="paragraph" w:customStyle="1" w:styleId="TOC91">
    <w:name w:val="TOC 91"/>
    <w:basedOn w:val="TOC8"/>
    <w:next w:val="TOC9"/>
    <w:uiPriority w:val="69"/>
    <w:unhideWhenUsed/>
    <w:qFormat/>
    <w:rsid w:val="009B2672"/>
    <w:pPr>
      <w:tabs>
        <w:tab w:val="right" w:leader="dot" w:pos="9000"/>
      </w:tabs>
      <w:spacing w:after="60" w:line="276" w:lineRule="auto"/>
      <w:ind w:left="4075" w:hanging="245"/>
    </w:pPr>
  </w:style>
  <w:style w:type="paragraph" w:customStyle="1" w:styleId="Index91">
    <w:name w:val="Index 91"/>
    <w:basedOn w:val="TOC9"/>
    <w:next w:val="Index9"/>
    <w:uiPriority w:val="99"/>
    <w:unhideWhenUsed/>
    <w:rsid w:val="009B2672"/>
    <w:pPr>
      <w:tabs>
        <w:tab w:val="right" w:leader="dot" w:pos="9000"/>
      </w:tabs>
      <w:spacing w:after="60" w:line="276" w:lineRule="auto"/>
      <w:ind w:left="4075" w:hanging="245"/>
    </w:pPr>
  </w:style>
  <w:style w:type="paragraph" w:customStyle="1" w:styleId="Paragraph1">
    <w:name w:val="Paragraph 1"/>
    <w:basedOn w:val="Normal"/>
    <w:uiPriority w:val="7"/>
    <w:qFormat/>
    <w:rsid w:val="009B2672"/>
    <w:pPr>
      <w:ind w:firstLine="475"/>
    </w:pPr>
  </w:style>
  <w:style w:type="paragraph" w:styleId="NormalWeb">
    <w:name w:val="Normal (Web)"/>
    <w:basedOn w:val="Normal"/>
    <w:uiPriority w:val="99"/>
    <w:semiHidden/>
    <w:unhideWhenUsed/>
    <w:rsid w:val="009B2672"/>
    <w:pPr>
      <w:spacing w:before="100" w:beforeAutospacing="1" w:after="100" w:afterAutospacing="1"/>
    </w:pPr>
    <w:rPr>
      <w:rFonts w:ascii="Verdana" w:eastAsia="Times New Roman" w:hAnsi="Verdana" w:cs="Times New Roman"/>
    </w:rPr>
  </w:style>
  <w:style w:type="paragraph" w:customStyle="1" w:styleId="Title1">
    <w:name w:val="Title1"/>
    <w:basedOn w:val="Normal"/>
    <w:next w:val="Normal"/>
    <w:uiPriority w:val="10"/>
    <w:qFormat/>
    <w:rsid w:val="009B2672"/>
    <w:pPr>
      <w:spacing w:after="0" w:line="480" w:lineRule="auto"/>
      <w:contextualSpacing/>
      <w:jc w:val="center"/>
      <w:outlineLvl w:val="0"/>
    </w:pPr>
    <w:rPr>
      <w:rFonts w:eastAsia="Times New Roman" w:cs="Times New Roman"/>
      <w:b/>
      <w:spacing w:val="-10"/>
      <w:kern w:val="28"/>
      <w:sz w:val="52"/>
      <w:szCs w:val="56"/>
    </w:rPr>
  </w:style>
  <w:style w:type="character" w:customStyle="1" w:styleId="TitleChar">
    <w:name w:val="Title Char"/>
    <w:basedOn w:val="DefaultParagraphFont"/>
    <w:link w:val="Title"/>
    <w:uiPriority w:val="10"/>
    <w:rsid w:val="009B2672"/>
    <w:rPr>
      <w:rFonts w:ascii="Calibri" w:eastAsia="Times New Roman" w:hAnsi="Calibri" w:cs="Times New Roman"/>
      <w:b/>
      <w:spacing w:val="-10"/>
      <w:kern w:val="28"/>
      <w:sz w:val="52"/>
      <w:szCs w:val="56"/>
    </w:rPr>
  </w:style>
  <w:style w:type="paragraph" w:customStyle="1" w:styleId="ReferenceNote">
    <w:name w:val="Reference Note"/>
    <w:basedOn w:val="Block1"/>
    <w:next w:val="Block1"/>
    <w:uiPriority w:val="2"/>
    <w:qFormat/>
    <w:rsid w:val="009B2672"/>
  </w:style>
  <w:style w:type="paragraph" w:customStyle="1" w:styleId="List21">
    <w:name w:val="List 21"/>
    <w:basedOn w:val="List1"/>
    <w:next w:val="List2"/>
    <w:uiPriority w:val="5"/>
    <w:qFormat/>
    <w:rsid w:val="009B2672"/>
    <w:pPr>
      <w:ind w:left="950"/>
    </w:pPr>
  </w:style>
  <w:style w:type="paragraph" w:customStyle="1" w:styleId="Block2">
    <w:name w:val="Block 2"/>
    <w:basedOn w:val="Block1"/>
    <w:uiPriority w:val="3"/>
    <w:unhideWhenUsed/>
    <w:qFormat/>
    <w:rsid w:val="009B2672"/>
    <w:pPr>
      <w:ind w:left="475"/>
    </w:pPr>
  </w:style>
  <w:style w:type="paragraph" w:customStyle="1" w:styleId="Block3">
    <w:name w:val="Block 3"/>
    <w:basedOn w:val="Block2"/>
    <w:uiPriority w:val="3"/>
    <w:unhideWhenUsed/>
    <w:qFormat/>
    <w:rsid w:val="009B2672"/>
    <w:pPr>
      <w:ind w:left="950"/>
    </w:pPr>
  </w:style>
  <w:style w:type="paragraph" w:customStyle="1" w:styleId="Block4">
    <w:name w:val="Block 4"/>
    <w:basedOn w:val="Block3"/>
    <w:uiPriority w:val="3"/>
    <w:unhideWhenUsed/>
    <w:qFormat/>
    <w:rsid w:val="009B2672"/>
    <w:pPr>
      <w:ind w:left="1440"/>
    </w:pPr>
  </w:style>
  <w:style w:type="paragraph" w:customStyle="1" w:styleId="Block5">
    <w:name w:val="Block 5"/>
    <w:basedOn w:val="Block4"/>
    <w:uiPriority w:val="3"/>
    <w:unhideWhenUsed/>
    <w:qFormat/>
    <w:rsid w:val="009B2672"/>
    <w:pPr>
      <w:ind w:left="1915"/>
    </w:pPr>
  </w:style>
  <w:style w:type="paragraph" w:customStyle="1" w:styleId="Block6">
    <w:name w:val="Block 6"/>
    <w:basedOn w:val="Block5"/>
    <w:uiPriority w:val="3"/>
    <w:unhideWhenUsed/>
    <w:rsid w:val="009B2672"/>
    <w:pPr>
      <w:ind w:left="2390"/>
    </w:pPr>
  </w:style>
  <w:style w:type="paragraph" w:customStyle="1" w:styleId="Block7">
    <w:name w:val="Block 7"/>
    <w:basedOn w:val="Block6"/>
    <w:uiPriority w:val="3"/>
    <w:unhideWhenUsed/>
    <w:rsid w:val="009B2672"/>
    <w:pPr>
      <w:ind w:left="2880"/>
    </w:pPr>
  </w:style>
  <w:style w:type="paragraph" w:customStyle="1" w:styleId="Block8">
    <w:name w:val="Block 8"/>
    <w:basedOn w:val="Block7"/>
    <w:uiPriority w:val="3"/>
    <w:unhideWhenUsed/>
    <w:rsid w:val="009B2672"/>
    <w:pPr>
      <w:ind w:left="3355"/>
    </w:pPr>
  </w:style>
  <w:style w:type="paragraph" w:customStyle="1" w:styleId="Block9">
    <w:name w:val="Block 9"/>
    <w:basedOn w:val="Block8"/>
    <w:uiPriority w:val="3"/>
    <w:unhideWhenUsed/>
    <w:rsid w:val="009B2672"/>
    <w:pPr>
      <w:ind w:left="3830"/>
    </w:pPr>
  </w:style>
  <w:style w:type="paragraph" w:customStyle="1" w:styleId="List31">
    <w:name w:val="List 31"/>
    <w:basedOn w:val="List2"/>
    <w:next w:val="List3"/>
    <w:uiPriority w:val="5"/>
    <w:unhideWhenUsed/>
    <w:qFormat/>
    <w:rsid w:val="009B2672"/>
    <w:pPr>
      <w:ind w:left="1425" w:hanging="475"/>
      <w:contextualSpacing w:val="0"/>
    </w:pPr>
  </w:style>
  <w:style w:type="paragraph" w:customStyle="1" w:styleId="List41">
    <w:name w:val="List 41"/>
    <w:basedOn w:val="List3"/>
    <w:next w:val="List4"/>
    <w:uiPriority w:val="5"/>
    <w:unhideWhenUsed/>
    <w:qFormat/>
    <w:rsid w:val="009B2672"/>
    <w:pPr>
      <w:ind w:left="1915" w:hanging="475"/>
      <w:contextualSpacing w:val="0"/>
    </w:pPr>
  </w:style>
  <w:style w:type="paragraph" w:customStyle="1" w:styleId="List51">
    <w:name w:val="List 51"/>
    <w:basedOn w:val="List4"/>
    <w:next w:val="List5"/>
    <w:uiPriority w:val="5"/>
    <w:unhideWhenUsed/>
    <w:qFormat/>
    <w:rsid w:val="009B2672"/>
    <w:pPr>
      <w:ind w:left="2865" w:hanging="475"/>
      <w:contextualSpacing w:val="0"/>
    </w:pPr>
  </w:style>
  <w:style w:type="paragraph" w:customStyle="1" w:styleId="List6">
    <w:name w:val="List 6"/>
    <w:basedOn w:val="List5"/>
    <w:uiPriority w:val="5"/>
    <w:unhideWhenUsed/>
    <w:rsid w:val="009B2672"/>
    <w:pPr>
      <w:ind w:left="3355" w:hanging="475"/>
      <w:contextualSpacing w:val="0"/>
    </w:pPr>
  </w:style>
  <w:style w:type="paragraph" w:customStyle="1" w:styleId="List7">
    <w:name w:val="List 7"/>
    <w:basedOn w:val="List6"/>
    <w:uiPriority w:val="5"/>
    <w:unhideWhenUsed/>
    <w:rsid w:val="009B2672"/>
    <w:pPr>
      <w:ind w:left="3830"/>
    </w:pPr>
  </w:style>
  <w:style w:type="paragraph" w:customStyle="1" w:styleId="List8">
    <w:name w:val="List 8"/>
    <w:basedOn w:val="List7"/>
    <w:uiPriority w:val="5"/>
    <w:unhideWhenUsed/>
    <w:rsid w:val="009B2672"/>
    <w:pPr>
      <w:ind w:left="4305"/>
    </w:pPr>
  </w:style>
  <w:style w:type="paragraph" w:customStyle="1" w:styleId="List9">
    <w:name w:val="List 9"/>
    <w:basedOn w:val="List8"/>
    <w:uiPriority w:val="5"/>
    <w:unhideWhenUsed/>
    <w:rsid w:val="009B2672"/>
    <w:pPr>
      <w:ind w:left="4795"/>
    </w:pPr>
  </w:style>
  <w:style w:type="paragraph" w:customStyle="1" w:styleId="Hang2">
    <w:name w:val="Hang 2"/>
    <w:basedOn w:val="Hang1"/>
    <w:uiPriority w:val="8"/>
    <w:unhideWhenUsed/>
    <w:qFormat/>
    <w:rsid w:val="009B2672"/>
    <w:pPr>
      <w:ind w:left="950"/>
    </w:pPr>
  </w:style>
  <w:style w:type="paragraph" w:customStyle="1" w:styleId="Hang3">
    <w:name w:val="Hang 3"/>
    <w:basedOn w:val="Hang2"/>
    <w:uiPriority w:val="8"/>
    <w:unhideWhenUsed/>
    <w:qFormat/>
    <w:rsid w:val="009B2672"/>
    <w:pPr>
      <w:ind w:left="1425"/>
    </w:pPr>
  </w:style>
  <w:style w:type="paragraph" w:customStyle="1" w:styleId="Hang4">
    <w:name w:val="Hang 4"/>
    <w:basedOn w:val="Hang3"/>
    <w:uiPriority w:val="8"/>
    <w:unhideWhenUsed/>
    <w:qFormat/>
    <w:rsid w:val="009B2672"/>
    <w:pPr>
      <w:ind w:left="1915"/>
    </w:pPr>
  </w:style>
  <w:style w:type="paragraph" w:customStyle="1" w:styleId="Hang5">
    <w:name w:val="Hang 5"/>
    <w:basedOn w:val="Hang4"/>
    <w:uiPriority w:val="8"/>
    <w:unhideWhenUsed/>
    <w:qFormat/>
    <w:rsid w:val="009B2672"/>
    <w:pPr>
      <w:ind w:left="2390"/>
    </w:pPr>
  </w:style>
  <w:style w:type="paragraph" w:customStyle="1" w:styleId="Hang6">
    <w:name w:val="Hang 6"/>
    <w:basedOn w:val="Hang5"/>
    <w:uiPriority w:val="8"/>
    <w:unhideWhenUsed/>
    <w:rsid w:val="009B2672"/>
    <w:pPr>
      <w:ind w:left="2865"/>
    </w:pPr>
  </w:style>
  <w:style w:type="paragraph" w:customStyle="1" w:styleId="Hang7">
    <w:name w:val="Hang 7"/>
    <w:basedOn w:val="Hang6"/>
    <w:uiPriority w:val="8"/>
    <w:unhideWhenUsed/>
    <w:rsid w:val="009B2672"/>
    <w:pPr>
      <w:ind w:left="3355"/>
    </w:pPr>
  </w:style>
  <w:style w:type="paragraph" w:customStyle="1" w:styleId="Hang8">
    <w:name w:val="Hang 8"/>
    <w:basedOn w:val="Hang7"/>
    <w:uiPriority w:val="8"/>
    <w:unhideWhenUsed/>
    <w:rsid w:val="009B2672"/>
    <w:pPr>
      <w:ind w:left="3830"/>
    </w:pPr>
  </w:style>
  <w:style w:type="paragraph" w:customStyle="1" w:styleId="Hang9">
    <w:name w:val="Hang 9"/>
    <w:basedOn w:val="Hang8"/>
    <w:uiPriority w:val="8"/>
    <w:unhideWhenUsed/>
    <w:rsid w:val="009B2672"/>
    <w:pPr>
      <w:ind w:left="4305"/>
    </w:pPr>
  </w:style>
  <w:style w:type="paragraph" w:customStyle="1" w:styleId="Paragraph2">
    <w:name w:val="Paragraph 2"/>
    <w:basedOn w:val="Paragraph1"/>
    <w:uiPriority w:val="7"/>
    <w:unhideWhenUsed/>
    <w:qFormat/>
    <w:rsid w:val="009B2672"/>
    <w:pPr>
      <w:ind w:left="475"/>
    </w:pPr>
  </w:style>
  <w:style w:type="paragraph" w:customStyle="1" w:styleId="Paragraph3">
    <w:name w:val="Paragraph 3"/>
    <w:basedOn w:val="Paragraph2"/>
    <w:uiPriority w:val="7"/>
    <w:unhideWhenUsed/>
    <w:qFormat/>
    <w:rsid w:val="009B2672"/>
    <w:pPr>
      <w:ind w:left="950"/>
    </w:pPr>
  </w:style>
  <w:style w:type="paragraph" w:customStyle="1" w:styleId="Paragraph4">
    <w:name w:val="Paragraph 4"/>
    <w:basedOn w:val="Paragraph3"/>
    <w:uiPriority w:val="7"/>
    <w:unhideWhenUsed/>
    <w:qFormat/>
    <w:rsid w:val="009B2672"/>
    <w:pPr>
      <w:ind w:left="1440"/>
    </w:pPr>
  </w:style>
  <w:style w:type="paragraph" w:customStyle="1" w:styleId="Paragraph5">
    <w:name w:val="Paragraph 5"/>
    <w:basedOn w:val="Paragraph4"/>
    <w:uiPriority w:val="7"/>
    <w:unhideWhenUsed/>
    <w:qFormat/>
    <w:rsid w:val="009B2672"/>
    <w:pPr>
      <w:ind w:left="1915"/>
    </w:pPr>
  </w:style>
  <w:style w:type="paragraph" w:customStyle="1" w:styleId="Paragraph6">
    <w:name w:val="Paragraph 6"/>
    <w:basedOn w:val="Paragraph5"/>
    <w:uiPriority w:val="7"/>
    <w:unhideWhenUsed/>
    <w:rsid w:val="009B2672"/>
    <w:pPr>
      <w:ind w:left="2880"/>
    </w:pPr>
  </w:style>
  <w:style w:type="paragraph" w:customStyle="1" w:styleId="Paragraph7">
    <w:name w:val="Paragraph 7"/>
    <w:basedOn w:val="Paragraph6"/>
    <w:uiPriority w:val="7"/>
    <w:unhideWhenUsed/>
    <w:rsid w:val="009B2672"/>
    <w:pPr>
      <w:ind w:left="3355"/>
    </w:pPr>
  </w:style>
  <w:style w:type="paragraph" w:customStyle="1" w:styleId="Paragraph8">
    <w:name w:val="Paragraph 8"/>
    <w:basedOn w:val="Paragraph7"/>
    <w:uiPriority w:val="7"/>
    <w:unhideWhenUsed/>
    <w:rsid w:val="009B2672"/>
    <w:pPr>
      <w:ind w:left="3830"/>
    </w:pPr>
  </w:style>
  <w:style w:type="paragraph" w:customStyle="1" w:styleId="Paragraph9">
    <w:name w:val="Paragraph 9"/>
    <w:basedOn w:val="Paragraph8"/>
    <w:uiPriority w:val="7"/>
    <w:unhideWhenUsed/>
    <w:rsid w:val="009B2672"/>
    <w:pPr>
      <w:ind w:left="4320"/>
    </w:pPr>
  </w:style>
  <w:style w:type="paragraph" w:customStyle="1" w:styleId="Subsect1">
    <w:name w:val="Subsect 1"/>
    <w:basedOn w:val="Section"/>
    <w:next w:val="Block1"/>
    <w:uiPriority w:val="1"/>
    <w:qFormat/>
    <w:rsid w:val="009B2672"/>
    <w:pPr>
      <w:outlineLvl w:val="6"/>
    </w:pPr>
    <w:rPr>
      <w:u w:val="single"/>
    </w:rPr>
  </w:style>
  <w:style w:type="paragraph" w:customStyle="1" w:styleId="Subsect2">
    <w:name w:val="Subsect 2"/>
    <w:basedOn w:val="Subsect1"/>
    <w:next w:val="Block1"/>
    <w:uiPriority w:val="1"/>
    <w:qFormat/>
    <w:rsid w:val="009B2672"/>
    <w:pPr>
      <w:outlineLvl w:val="7"/>
    </w:pPr>
    <w:rPr>
      <w:i/>
    </w:rPr>
  </w:style>
  <w:style w:type="paragraph" w:customStyle="1" w:styleId="Subsect3">
    <w:name w:val="Subsect 3"/>
    <w:basedOn w:val="Subsect2"/>
    <w:next w:val="Block1"/>
    <w:uiPriority w:val="1"/>
    <w:qFormat/>
    <w:rsid w:val="009B2672"/>
    <w:pPr>
      <w:outlineLvl w:val="8"/>
    </w:pPr>
    <w:rPr>
      <w:b w:val="0"/>
      <w:i w:val="0"/>
    </w:rPr>
  </w:style>
  <w:style w:type="table" w:customStyle="1" w:styleId="NormalTable8da4d9ad-ed1b-4f64-97f0-8b6ce17c89e6">
    <w:name w:val="Normal Table_8da4d9ad-ed1b-4f64-97f0-8b6ce17c89e6"/>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Grid1">
    <w:name w:val="Table Grid1"/>
    <w:basedOn w:val="NormalTable8da4d9ad-ed1b-4f64-97f0-8b6ce17c89e6"/>
    <w:next w:val="TableGrid"/>
    <w:uiPriority w:val="39"/>
    <w:rsid w:val="009B267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ageCaptionBelowLeft">
    <w:name w:val="Image Caption Below Left"/>
    <w:basedOn w:val="Block1"/>
    <w:next w:val="Block1"/>
    <w:qFormat/>
    <w:rsid w:val="009B2672"/>
    <w:pPr>
      <w:widowControl w:val="0"/>
    </w:pPr>
    <w:rPr>
      <w:b/>
    </w:rPr>
  </w:style>
  <w:style w:type="paragraph" w:customStyle="1" w:styleId="ImageCaptionBelowCenter">
    <w:name w:val="Image Caption Below Center"/>
    <w:basedOn w:val="ImageCaptionBelowLeft"/>
    <w:next w:val="Block1"/>
    <w:rsid w:val="009B2672"/>
    <w:pPr>
      <w:jc w:val="center"/>
    </w:pPr>
  </w:style>
  <w:style w:type="paragraph" w:customStyle="1" w:styleId="ImageLeft">
    <w:name w:val="Image Left"/>
    <w:next w:val="Block1"/>
    <w:qFormat/>
    <w:rsid w:val="009B2672"/>
    <w:pPr>
      <w:spacing w:before="40" w:after="120" w:line="240" w:lineRule="auto"/>
    </w:pPr>
    <w:rPr>
      <w:rFonts w:ascii="Calibri" w:hAnsi="Calibri"/>
      <w:kern w:val="0"/>
      <w:sz w:val="24"/>
      <w:szCs w:val="24"/>
      <w14:ligatures w14:val="none"/>
    </w:rPr>
  </w:style>
  <w:style w:type="paragraph" w:customStyle="1" w:styleId="ImageCenter">
    <w:name w:val="Image Center"/>
    <w:basedOn w:val="ImageLeft"/>
    <w:next w:val="Block1"/>
    <w:qFormat/>
    <w:rsid w:val="009B2672"/>
    <w:pPr>
      <w:jc w:val="center"/>
    </w:pPr>
  </w:style>
  <w:style w:type="paragraph" w:customStyle="1" w:styleId="ImageCaptionAboveLeft">
    <w:name w:val="Image Caption Above Left"/>
    <w:basedOn w:val="Block1"/>
    <w:next w:val="Block1"/>
    <w:qFormat/>
    <w:rsid w:val="009B2672"/>
    <w:pPr>
      <w:keepNext/>
    </w:pPr>
    <w:rPr>
      <w:b/>
    </w:rPr>
  </w:style>
  <w:style w:type="paragraph" w:customStyle="1" w:styleId="ImageCaptionBelowRight">
    <w:name w:val="Image Caption Below Right"/>
    <w:basedOn w:val="ImageCaptionBelowLeft"/>
    <w:next w:val="Block1"/>
    <w:qFormat/>
    <w:rsid w:val="009B2672"/>
    <w:pPr>
      <w:jc w:val="right"/>
    </w:pPr>
  </w:style>
  <w:style w:type="paragraph" w:customStyle="1" w:styleId="ImageRight">
    <w:name w:val="Image Right"/>
    <w:basedOn w:val="ImageLeft"/>
    <w:next w:val="Block1"/>
    <w:qFormat/>
    <w:rsid w:val="009B2672"/>
    <w:pPr>
      <w:jc w:val="right"/>
    </w:pPr>
  </w:style>
  <w:style w:type="character" w:styleId="Hyperlink">
    <w:name w:val="Hyperlink"/>
    <w:basedOn w:val="DefaultParagraphFont"/>
    <w:uiPriority w:val="99"/>
    <w:unhideWhenUsed/>
    <w:rsid w:val="009B2672"/>
    <w:rPr>
      <w:color w:val="4472C4"/>
      <w:u w:val="none"/>
    </w:rPr>
  </w:style>
  <w:style w:type="paragraph" w:customStyle="1" w:styleId="BlockCenter">
    <w:name w:val="Block Center"/>
    <w:basedOn w:val="Block1"/>
    <w:qFormat/>
    <w:rsid w:val="009B2672"/>
    <w:pPr>
      <w:jc w:val="center"/>
    </w:pPr>
  </w:style>
  <w:style w:type="paragraph" w:customStyle="1" w:styleId="BodyText1">
    <w:name w:val="Body Text1"/>
    <w:basedOn w:val="Normal"/>
    <w:next w:val="BodyText"/>
    <w:link w:val="BodyTextChar"/>
    <w:uiPriority w:val="99"/>
    <w:semiHidden/>
    <w:rsid w:val="009B2672"/>
    <w:rPr>
      <w:kern w:val="2"/>
      <w:szCs w:val="22"/>
      <w14:ligatures w14:val="standardContextual"/>
    </w:rPr>
  </w:style>
  <w:style w:type="character" w:customStyle="1" w:styleId="BodyTextChar">
    <w:name w:val="Body Text Char"/>
    <w:basedOn w:val="DefaultParagraphFont"/>
    <w:link w:val="BodyText1"/>
    <w:uiPriority w:val="99"/>
    <w:semiHidden/>
    <w:rsid w:val="009B2672"/>
    <w:rPr>
      <w:rFonts w:ascii="Calibri" w:hAnsi="Calibri"/>
      <w:sz w:val="20"/>
    </w:rPr>
  </w:style>
  <w:style w:type="paragraph" w:customStyle="1" w:styleId="List10">
    <w:name w:val="List1"/>
    <w:basedOn w:val="Normal"/>
    <w:next w:val="List"/>
    <w:uiPriority w:val="99"/>
    <w:semiHidden/>
    <w:unhideWhenUsed/>
    <w:rsid w:val="009B2672"/>
    <w:pPr>
      <w:ind w:left="360" w:hanging="360"/>
      <w:contextualSpacing/>
    </w:pPr>
  </w:style>
  <w:style w:type="paragraph" w:customStyle="1" w:styleId="ListBullet1">
    <w:name w:val="List Bullet1"/>
    <w:basedOn w:val="Normal"/>
    <w:next w:val="ListBullet"/>
    <w:uiPriority w:val="99"/>
    <w:semiHidden/>
    <w:unhideWhenUsed/>
    <w:qFormat/>
    <w:rsid w:val="009B2672"/>
    <w:pPr>
      <w:numPr>
        <w:numId w:val="1"/>
      </w:numPr>
      <w:contextualSpacing/>
    </w:pPr>
  </w:style>
  <w:style w:type="paragraph" w:customStyle="1" w:styleId="ListContinue1">
    <w:name w:val="List Continue1"/>
    <w:basedOn w:val="Normal"/>
    <w:next w:val="ListContinue"/>
    <w:uiPriority w:val="99"/>
    <w:semiHidden/>
    <w:unhideWhenUsed/>
    <w:rsid w:val="009B2672"/>
    <w:pPr>
      <w:ind w:left="360"/>
      <w:contextualSpacing/>
    </w:pPr>
  </w:style>
  <w:style w:type="paragraph" w:customStyle="1" w:styleId="Block1Center">
    <w:name w:val="Block 1 Center"/>
    <w:basedOn w:val="Block1"/>
    <w:qFormat/>
    <w:rsid w:val="009B2672"/>
    <w:pPr>
      <w:jc w:val="center"/>
    </w:pPr>
  </w:style>
  <w:style w:type="paragraph" w:customStyle="1" w:styleId="Block2Center">
    <w:name w:val="Block 2 Center"/>
    <w:basedOn w:val="Block2"/>
    <w:qFormat/>
    <w:rsid w:val="009B2672"/>
    <w:pPr>
      <w:jc w:val="center"/>
    </w:pPr>
  </w:style>
  <w:style w:type="paragraph" w:customStyle="1" w:styleId="Block3Center">
    <w:name w:val="Block 3 Center"/>
    <w:basedOn w:val="Block3"/>
    <w:qFormat/>
    <w:rsid w:val="009B2672"/>
    <w:pPr>
      <w:jc w:val="center"/>
    </w:pPr>
  </w:style>
  <w:style w:type="paragraph" w:customStyle="1" w:styleId="Block4Center">
    <w:name w:val="Block 4 Center"/>
    <w:basedOn w:val="Block4"/>
    <w:qFormat/>
    <w:rsid w:val="009B2672"/>
    <w:pPr>
      <w:jc w:val="center"/>
    </w:pPr>
  </w:style>
  <w:style w:type="paragraph" w:customStyle="1" w:styleId="Block5Center">
    <w:name w:val="Block 5 Center"/>
    <w:basedOn w:val="Block5"/>
    <w:qFormat/>
    <w:rsid w:val="009B2672"/>
    <w:pPr>
      <w:jc w:val="center"/>
    </w:pPr>
  </w:style>
  <w:style w:type="paragraph" w:customStyle="1" w:styleId="Block6Center">
    <w:name w:val="Block 6 Center"/>
    <w:basedOn w:val="Block6"/>
    <w:qFormat/>
    <w:rsid w:val="009B2672"/>
    <w:pPr>
      <w:jc w:val="center"/>
    </w:pPr>
  </w:style>
  <w:style w:type="paragraph" w:customStyle="1" w:styleId="Block7Center">
    <w:name w:val="Block 7 Center"/>
    <w:basedOn w:val="Block7"/>
    <w:qFormat/>
    <w:rsid w:val="009B2672"/>
    <w:pPr>
      <w:jc w:val="center"/>
    </w:pPr>
  </w:style>
  <w:style w:type="paragraph" w:customStyle="1" w:styleId="Block8Center">
    <w:name w:val="Block 8 Center"/>
    <w:basedOn w:val="Block8"/>
    <w:qFormat/>
    <w:rsid w:val="009B2672"/>
    <w:pPr>
      <w:jc w:val="center"/>
    </w:pPr>
  </w:style>
  <w:style w:type="paragraph" w:customStyle="1" w:styleId="Block9Center">
    <w:name w:val="Block 9 Center"/>
    <w:basedOn w:val="Block9"/>
    <w:qFormat/>
    <w:rsid w:val="009B2672"/>
    <w:pPr>
      <w:jc w:val="center"/>
    </w:pPr>
  </w:style>
  <w:style w:type="paragraph" w:customStyle="1" w:styleId="ListNumber1">
    <w:name w:val="List Number1"/>
    <w:basedOn w:val="Normal"/>
    <w:next w:val="ListNumber"/>
    <w:uiPriority w:val="99"/>
    <w:semiHidden/>
    <w:unhideWhenUsed/>
    <w:rsid w:val="009B2672"/>
    <w:pPr>
      <w:numPr>
        <w:numId w:val="2"/>
      </w:numPr>
      <w:contextualSpacing/>
    </w:pPr>
  </w:style>
  <w:style w:type="paragraph" w:customStyle="1" w:styleId="TableofFigures1">
    <w:name w:val="Table of Figures1"/>
    <w:basedOn w:val="Normal"/>
    <w:next w:val="Normal"/>
    <w:uiPriority w:val="99"/>
    <w:semiHidden/>
    <w:unhideWhenUsed/>
    <w:rsid w:val="009B2672"/>
    <w:pPr>
      <w:spacing w:after="0"/>
    </w:pPr>
  </w:style>
  <w:style w:type="paragraph" w:customStyle="1" w:styleId="Subtitle1">
    <w:name w:val="Subtitle1"/>
    <w:basedOn w:val="Normal"/>
    <w:next w:val="Normal"/>
    <w:uiPriority w:val="11"/>
    <w:qFormat/>
    <w:rsid w:val="009B2672"/>
    <w:pPr>
      <w:numPr>
        <w:ilvl w:val="1"/>
      </w:numPr>
      <w:spacing w:after="160"/>
    </w:pPr>
    <w:rPr>
      <w:rFonts w:eastAsia="Times New Roman"/>
      <w:color w:val="5A5A5A"/>
      <w:spacing w:val="15"/>
      <w:sz w:val="22"/>
      <w:szCs w:val="22"/>
    </w:rPr>
  </w:style>
  <w:style w:type="character" w:customStyle="1" w:styleId="SubtitleChar">
    <w:name w:val="Subtitle Char"/>
    <w:basedOn w:val="DefaultParagraphFont"/>
    <w:link w:val="Subtitle"/>
    <w:uiPriority w:val="11"/>
    <w:rsid w:val="009B2672"/>
    <w:rPr>
      <w:rFonts w:ascii="Calibri" w:eastAsia="Times New Roman" w:hAnsi="Calibri"/>
      <w:color w:val="5A5A5A"/>
      <w:spacing w:val="15"/>
      <w:sz w:val="22"/>
      <w:szCs w:val="22"/>
    </w:rPr>
  </w:style>
  <w:style w:type="paragraph" w:customStyle="1" w:styleId="Footer1">
    <w:name w:val="Footer1"/>
    <w:basedOn w:val="Normal"/>
    <w:next w:val="Footer"/>
    <w:link w:val="FooterChar"/>
    <w:uiPriority w:val="99"/>
    <w:semiHidden/>
    <w:unhideWhenUsed/>
    <w:rsid w:val="009B2672"/>
    <w:pPr>
      <w:tabs>
        <w:tab w:val="center" w:pos="4680"/>
        <w:tab w:val="right" w:pos="9360"/>
      </w:tabs>
      <w:spacing w:before="0" w:after="0"/>
    </w:pPr>
    <w:rPr>
      <w:kern w:val="2"/>
      <w:szCs w:val="22"/>
      <w14:ligatures w14:val="standardContextual"/>
    </w:rPr>
  </w:style>
  <w:style w:type="character" w:customStyle="1" w:styleId="FooterChar">
    <w:name w:val="Footer Char"/>
    <w:basedOn w:val="DefaultParagraphFont"/>
    <w:link w:val="Footer1"/>
    <w:uiPriority w:val="99"/>
    <w:semiHidden/>
    <w:rsid w:val="009B2672"/>
    <w:rPr>
      <w:rFonts w:ascii="Calibri" w:hAnsi="Calibri"/>
      <w:sz w:val="20"/>
    </w:rPr>
  </w:style>
  <w:style w:type="paragraph" w:customStyle="1" w:styleId="BlockText1">
    <w:name w:val="Block Text1"/>
    <w:basedOn w:val="Normal"/>
    <w:next w:val="BlockText"/>
    <w:uiPriority w:val="99"/>
    <w:semiHidden/>
    <w:rsid w:val="009B2672"/>
    <w:pPr>
      <w:pBdr>
        <w:top w:val="single" w:sz="2" w:space="10" w:color="4472C4"/>
        <w:left w:val="single" w:sz="2" w:space="10" w:color="4472C4"/>
        <w:bottom w:val="single" w:sz="2" w:space="10" w:color="4472C4"/>
        <w:right w:val="single" w:sz="2" w:space="10" w:color="4472C4"/>
      </w:pBdr>
      <w:ind w:left="1152" w:right="1152"/>
    </w:pPr>
    <w:rPr>
      <w:rFonts w:eastAsia="Times New Roman"/>
      <w:i/>
      <w:iCs/>
      <w:color w:val="4472C4"/>
    </w:rPr>
  </w:style>
  <w:style w:type="paragraph" w:customStyle="1" w:styleId="BodyText21">
    <w:name w:val="Body Text 21"/>
    <w:basedOn w:val="Normal"/>
    <w:next w:val="BodyText2"/>
    <w:link w:val="BodyText2Char"/>
    <w:uiPriority w:val="99"/>
    <w:semiHidden/>
    <w:rsid w:val="009B2672"/>
    <w:pPr>
      <w:spacing w:line="480" w:lineRule="auto"/>
    </w:pPr>
    <w:rPr>
      <w:kern w:val="2"/>
      <w:szCs w:val="22"/>
      <w14:ligatures w14:val="standardContextual"/>
    </w:rPr>
  </w:style>
  <w:style w:type="character" w:customStyle="1" w:styleId="BodyText2Char">
    <w:name w:val="Body Text 2 Char"/>
    <w:basedOn w:val="DefaultParagraphFont"/>
    <w:link w:val="BodyText21"/>
    <w:uiPriority w:val="99"/>
    <w:semiHidden/>
    <w:rsid w:val="009B2672"/>
    <w:rPr>
      <w:rFonts w:ascii="Calibri" w:hAnsi="Calibri"/>
      <w:sz w:val="20"/>
    </w:rPr>
  </w:style>
  <w:style w:type="paragraph" w:customStyle="1" w:styleId="BodyText31">
    <w:name w:val="Body Text 31"/>
    <w:basedOn w:val="Normal"/>
    <w:next w:val="BodyText3"/>
    <w:link w:val="BodyText3Char"/>
    <w:uiPriority w:val="99"/>
    <w:semiHidden/>
    <w:rsid w:val="009B2672"/>
    <w:rPr>
      <w:kern w:val="2"/>
      <w:sz w:val="16"/>
      <w:szCs w:val="16"/>
      <w14:ligatures w14:val="standardContextual"/>
    </w:rPr>
  </w:style>
  <w:style w:type="character" w:customStyle="1" w:styleId="BodyText3Char">
    <w:name w:val="Body Text 3 Char"/>
    <w:basedOn w:val="DefaultParagraphFont"/>
    <w:link w:val="BodyText31"/>
    <w:uiPriority w:val="99"/>
    <w:semiHidden/>
    <w:rsid w:val="009B2672"/>
    <w:rPr>
      <w:rFonts w:ascii="Calibri" w:hAnsi="Calibri"/>
      <w:sz w:val="16"/>
      <w:szCs w:val="16"/>
    </w:rPr>
  </w:style>
  <w:style w:type="paragraph" w:customStyle="1" w:styleId="BodyTextFirstIndent1">
    <w:name w:val="Body Text First Indent1"/>
    <w:basedOn w:val="BodyText"/>
    <w:next w:val="BodyTextFirstIndent"/>
    <w:link w:val="BodyTextFirstIndentChar"/>
    <w:uiPriority w:val="99"/>
    <w:semiHidden/>
    <w:rsid w:val="009B2672"/>
    <w:pPr>
      <w:ind w:firstLine="360"/>
    </w:pPr>
    <w:rPr>
      <w:kern w:val="2"/>
      <w:szCs w:val="22"/>
      <w14:ligatures w14:val="standardContextual"/>
    </w:rPr>
  </w:style>
  <w:style w:type="character" w:customStyle="1" w:styleId="BodyTextFirstIndentChar">
    <w:name w:val="Body Text First Indent Char"/>
    <w:basedOn w:val="BodyTextChar"/>
    <w:link w:val="BodyTextFirstIndent1"/>
    <w:uiPriority w:val="99"/>
    <w:semiHidden/>
    <w:rsid w:val="009B2672"/>
    <w:rPr>
      <w:rFonts w:ascii="Calibri" w:hAnsi="Calibri"/>
      <w:sz w:val="20"/>
    </w:rPr>
  </w:style>
  <w:style w:type="paragraph" w:customStyle="1" w:styleId="BodyTextIndent1">
    <w:name w:val="Body Text Indent1"/>
    <w:basedOn w:val="Normal"/>
    <w:next w:val="BodyTextIndent"/>
    <w:link w:val="BodyTextIndentChar"/>
    <w:uiPriority w:val="99"/>
    <w:semiHidden/>
    <w:rsid w:val="009B2672"/>
    <w:pPr>
      <w:ind w:left="360"/>
    </w:pPr>
    <w:rPr>
      <w:kern w:val="2"/>
      <w:szCs w:val="22"/>
      <w14:ligatures w14:val="standardContextual"/>
    </w:rPr>
  </w:style>
  <w:style w:type="character" w:customStyle="1" w:styleId="BodyTextIndentChar">
    <w:name w:val="Body Text Indent Char"/>
    <w:basedOn w:val="DefaultParagraphFont"/>
    <w:link w:val="BodyTextIndent1"/>
    <w:uiPriority w:val="99"/>
    <w:semiHidden/>
    <w:rsid w:val="009B2672"/>
    <w:rPr>
      <w:rFonts w:ascii="Calibri" w:hAnsi="Calibri"/>
      <w:sz w:val="20"/>
    </w:rPr>
  </w:style>
  <w:style w:type="paragraph" w:customStyle="1" w:styleId="BodyTextFirstIndent21">
    <w:name w:val="Body Text First Indent 21"/>
    <w:basedOn w:val="BodyTextIndent"/>
    <w:next w:val="BodyTextFirstIndent2"/>
    <w:link w:val="BodyTextFirstIndent2Char"/>
    <w:uiPriority w:val="99"/>
    <w:semiHidden/>
    <w:rsid w:val="009B2672"/>
    <w:pPr>
      <w:ind w:firstLine="360"/>
    </w:pPr>
    <w:rPr>
      <w:kern w:val="2"/>
      <w:szCs w:val="22"/>
      <w14:ligatures w14:val="standardContextual"/>
    </w:rPr>
  </w:style>
  <w:style w:type="character" w:customStyle="1" w:styleId="BodyTextFirstIndent2Char">
    <w:name w:val="Body Text First Indent 2 Char"/>
    <w:basedOn w:val="BodyTextIndentChar"/>
    <w:link w:val="BodyTextFirstIndent21"/>
    <w:uiPriority w:val="99"/>
    <w:semiHidden/>
    <w:rsid w:val="009B2672"/>
    <w:rPr>
      <w:rFonts w:ascii="Calibri" w:hAnsi="Calibri"/>
      <w:sz w:val="20"/>
    </w:rPr>
  </w:style>
  <w:style w:type="paragraph" w:customStyle="1" w:styleId="BodyTextIndent21">
    <w:name w:val="Body Text Indent 21"/>
    <w:basedOn w:val="Normal"/>
    <w:next w:val="BodyTextIndent2"/>
    <w:link w:val="BodyTextIndent2Char"/>
    <w:uiPriority w:val="99"/>
    <w:semiHidden/>
    <w:rsid w:val="009B2672"/>
    <w:pPr>
      <w:spacing w:line="480" w:lineRule="auto"/>
      <w:ind w:left="360"/>
    </w:pPr>
    <w:rPr>
      <w:kern w:val="2"/>
      <w:szCs w:val="22"/>
      <w14:ligatures w14:val="standardContextual"/>
    </w:rPr>
  </w:style>
  <w:style w:type="character" w:customStyle="1" w:styleId="BodyTextIndent2Char">
    <w:name w:val="Body Text Indent 2 Char"/>
    <w:basedOn w:val="DefaultParagraphFont"/>
    <w:link w:val="BodyTextIndent21"/>
    <w:uiPriority w:val="99"/>
    <w:semiHidden/>
    <w:rsid w:val="009B2672"/>
    <w:rPr>
      <w:rFonts w:ascii="Calibri" w:hAnsi="Calibri"/>
      <w:sz w:val="20"/>
    </w:rPr>
  </w:style>
  <w:style w:type="paragraph" w:customStyle="1" w:styleId="BodyTextIndent31">
    <w:name w:val="Body Text Indent 31"/>
    <w:basedOn w:val="Normal"/>
    <w:next w:val="BodyTextIndent3"/>
    <w:link w:val="BodyTextIndent3Char"/>
    <w:uiPriority w:val="99"/>
    <w:semiHidden/>
    <w:rsid w:val="009B2672"/>
    <w:pPr>
      <w:ind w:left="360"/>
    </w:pPr>
    <w:rPr>
      <w:kern w:val="2"/>
      <w:sz w:val="16"/>
      <w:szCs w:val="16"/>
      <w14:ligatures w14:val="standardContextual"/>
    </w:rPr>
  </w:style>
  <w:style w:type="character" w:customStyle="1" w:styleId="BodyTextIndent3Char">
    <w:name w:val="Body Text Indent 3 Char"/>
    <w:basedOn w:val="DefaultParagraphFont"/>
    <w:link w:val="BodyTextIndent31"/>
    <w:uiPriority w:val="99"/>
    <w:semiHidden/>
    <w:rsid w:val="009B2672"/>
    <w:rPr>
      <w:rFonts w:ascii="Calibri" w:hAnsi="Calibri"/>
      <w:sz w:val="16"/>
      <w:szCs w:val="16"/>
    </w:rPr>
  </w:style>
  <w:style w:type="paragraph" w:customStyle="1" w:styleId="Caption1">
    <w:name w:val="Caption1"/>
    <w:basedOn w:val="Normal"/>
    <w:next w:val="Normal"/>
    <w:uiPriority w:val="35"/>
    <w:semiHidden/>
    <w:unhideWhenUsed/>
    <w:qFormat/>
    <w:rsid w:val="009B2672"/>
    <w:pPr>
      <w:spacing w:before="0" w:after="200"/>
    </w:pPr>
    <w:rPr>
      <w:i/>
      <w:iCs/>
      <w:color w:val="44546A"/>
      <w:sz w:val="18"/>
      <w:szCs w:val="18"/>
    </w:rPr>
  </w:style>
  <w:style w:type="paragraph" w:customStyle="1" w:styleId="Closing1">
    <w:name w:val="Closing1"/>
    <w:basedOn w:val="Normal"/>
    <w:next w:val="Closing"/>
    <w:link w:val="ClosingChar"/>
    <w:uiPriority w:val="99"/>
    <w:semiHidden/>
    <w:rsid w:val="009B2672"/>
    <w:pPr>
      <w:spacing w:before="0" w:after="0"/>
      <w:ind w:left="4320"/>
    </w:pPr>
    <w:rPr>
      <w:kern w:val="2"/>
      <w:szCs w:val="22"/>
      <w14:ligatures w14:val="standardContextual"/>
    </w:rPr>
  </w:style>
  <w:style w:type="character" w:customStyle="1" w:styleId="ClosingChar">
    <w:name w:val="Closing Char"/>
    <w:basedOn w:val="DefaultParagraphFont"/>
    <w:link w:val="Closing1"/>
    <w:uiPriority w:val="99"/>
    <w:semiHidden/>
    <w:rsid w:val="009B2672"/>
    <w:rPr>
      <w:rFonts w:ascii="Calibri" w:hAnsi="Calibri"/>
      <w:sz w:val="20"/>
    </w:rPr>
  </w:style>
  <w:style w:type="paragraph" w:customStyle="1" w:styleId="CommentText1">
    <w:name w:val="Comment Text1"/>
    <w:basedOn w:val="Normal"/>
    <w:link w:val="CommentTextChar"/>
    <w:uiPriority w:val="99"/>
    <w:semiHidden/>
    <w:unhideWhenUsed/>
    <w:rsid w:val="009B2672"/>
    <w:rPr>
      <w:szCs w:val="20"/>
    </w:rPr>
  </w:style>
  <w:style w:type="character" w:customStyle="1" w:styleId="CommentTextChar">
    <w:name w:val="Comment Text Char"/>
    <w:basedOn w:val="DefaultParagraphFont"/>
    <w:link w:val="CommentText1"/>
    <w:uiPriority w:val="99"/>
    <w:semiHidden/>
    <w:rsid w:val="009B2672"/>
    <w:rPr>
      <w:rFonts w:ascii="Calibri" w:hAnsi="Calibri"/>
      <w:kern w:val="0"/>
      <w:sz w:val="20"/>
      <w:szCs w:val="20"/>
      <w14:ligatures w14:val="none"/>
    </w:rPr>
  </w:style>
  <w:style w:type="paragraph" w:customStyle="1" w:styleId="CommentSubject1">
    <w:name w:val="Comment Subject1"/>
    <w:basedOn w:val="CommentText1"/>
    <w:next w:val="CommentText1"/>
    <w:link w:val="CommentSubjectChar"/>
    <w:uiPriority w:val="99"/>
    <w:semiHidden/>
    <w:unhideWhenUsed/>
    <w:rsid w:val="009B2672"/>
    <w:rPr>
      <w:b/>
      <w:bCs/>
    </w:rPr>
  </w:style>
  <w:style w:type="character" w:customStyle="1" w:styleId="CommentSubjectChar">
    <w:name w:val="Comment Subject Char"/>
    <w:basedOn w:val="CommentTextChar"/>
    <w:link w:val="CommentSubject1"/>
    <w:uiPriority w:val="99"/>
    <w:semiHidden/>
    <w:rsid w:val="009B2672"/>
    <w:rPr>
      <w:rFonts w:ascii="Calibri" w:hAnsi="Calibri"/>
      <w:b/>
      <w:bCs/>
      <w:kern w:val="0"/>
      <w:sz w:val="20"/>
      <w:szCs w:val="20"/>
      <w14:ligatures w14:val="none"/>
    </w:rPr>
  </w:style>
  <w:style w:type="paragraph" w:customStyle="1" w:styleId="Date1">
    <w:name w:val="Date1"/>
    <w:basedOn w:val="Normal"/>
    <w:next w:val="Normal"/>
    <w:uiPriority w:val="99"/>
    <w:semiHidden/>
    <w:unhideWhenUsed/>
    <w:rsid w:val="009B2672"/>
  </w:style>
  <w:style w:type="character" w:customStyle="1" w:styleId="DateChar">
    <w:name w:val="Date Char"/>
    <w:basedOn w:val="DefaultParagraphFont"/>
    <w:link w:val="Date"/>
    <w:uiPriority w:val="99"/>
    <w:semiHidden/>
    <w:rsid w:val="009B2672"/>
    <w:rPr>
      <w:rFonts w:ascii="Calibri" w:hAnsi="Calibri"/>
      <w:sz w:val="20"/>
    </w:rPr>
  </w:style>
  <w:style w:type="character" w:customStyle="1" w:styleId="BookTitle1">
    <w:name w:val="Book Title1"/>
    <w:basedOn w:val="DefaultParagraphFont"/>
    <w:uiPriority w:val="84"/>
    <w:semiHidden/>
    <w:unhideWhenUsed/>
    <w:qFormat/>
    <w:rsid w:val="009B2672"/>
    <w:rPr>
      <w:b/>
      <w:bCs/>
      <w:i/>
      <w:iCs/>
      <w:spacing w:val="5"/>
    </w:rPr>
  </w:style>
  <w:style w:type="character" w:customStyle="1" w:styleId="CommentReference1">
    <w:name w:val="Comment Reference1"/>
    <w:basedOn w:val="DefaultParagraphFont"/>
    <w:uiPriority w:val="99"/>
    <w:semiHidden/>
    <w:unhideWhenUsed/>
    <w:rsid w:val="009B2672"/>
    <w:rPr>
      <w:sz w:val="16"/>
      <w:szCs w:val="16"/>
    </w:rPr>
  </w:style>
  <w:style w:type="paragraph" w:customStyle="1" w:styleId="DocumentMap1">
    <w:name w:val="Document Map1"/>
    <w:basedOn w:val="Normal"/>
    <w:next w:val="DocumentMap"/>
    <w:link w:val="DocumentMapChar"/>
    <w:uiPriority w:val="99"/>
    <w:semiHidden/>
    <w:unhideWhenUsed/>
    <w:rsid w:val="009B2672"/>
    <w:pPr>
      <w:spacing w:before="0" w:after="0"/>
    </w:pPr>
    <w:rPr>
      <w:rFonts w:cs="Calibri"/>
      <w:kern w:val="2"/>
      <w:sz w:val="16"/>
      <w:szCs w:val="16"/>
      <w14:ligatures w14:val="standardContextual"/>
    </w:rPr>
  </w:style>
  <w:style w:type="character" w:customStyle="1" w:styleId="DocumentMapChar">
    <w:name w:val="Document Map Char"/>
    <w:basedOn w:val="DefaultParagraphFont"/>
    <w:link w:val="DocumentMap1"/>
    <w:uiPriority w:val="99"/>
    <w:semiHidden/>
    <w:rsid w:val="009B2672"/>
    <w:rPr>
      <w:rFonts w:ascii="Calibri" w:hAnsi="Calibri" w:cs="Calibri"/>
      <w:sz w:val="16"/>
      <w:szCs w:val="16"/>
    </w:rPr>
  </w:style>
  <w:style w:type="paragraph" w:customStyle="1" w:styleId="E-mailSignature1">
    <w:name w:val="E-mail Signature1"/>
    <w:basedOn w:val="Normal"/>
    <w:next w:val="E-mailSignature"/>
    <w:link w:val="E-mailSignatureChar"/>
    <w:uiPriority w:val="99"/>
    <w:semiHidden/>
    <w:unhideWhenUsed/>
    <w:rsid w:val="009B2672"/>
    <w:pPr>
      <w:spacing w:before="0" w:after="0"/>
    </w:pPr>
    <w:rPr>
      <w:kern w:val="2"/>
      <w:szCs w:val="22"/>
      <w14:ligatures w14:val="standardContextual"/>
    </w:rPr>
  </w:style>
  <w:style w:type="character" w:customStyle="1" w:styleId="E-mailSignatureChar">
    <w:name w:val="E-mail Signature Char"/>
    <w:basedOn w:val="DefaultParagraphFont"/>
    <w:link w:val="E-mailSignature1"/>
    <w:uiPriority w:val="99"/>
    <w:semiHidden/>
    <w:rsid w:val="009B2672"/>
    <w:rPr>
      <w:rFonts w:ascii="Calibri" w:hAnsi="Calibri"/>
      <w:sz w:val="20"/>
    </w:rPr>
  </w:style>
  <w:style w:type="character" w:styleId="Emphasis">
    <w:name w:val="Emphasis"/>
    <w:basedOn w:val="DefaultParagraphFont"/>
    <w:uiPriority w:val="11"/>
    <w:qFormat/>
    <w:rsid w:val="009B2672"/>
    <w:rPr>
      <w:i/>
      <w:iCs/>
    </w:rPr>
  </w:style>
  <w:style w:type="character" w:styleId="EndnoteReference">
    <w:name w:val="endnote reference"/>
    <w:basedOn w:val="DefaultParagraphFont"/>
    <w:uiPriority w:val="99"/>
    <w:semiHidden/>
    <w:unhideWhenUsed/>
    <w:rsid w:val="009B2672"/>
    <w:rPr>
      <w:vertAlign w:val="superscript"/>
    </w:rPr>
  </w:style>
  <w:style w:type="paragraph" w:customStyle="1" w:styleId="EndnoteText1">
    <w:name w:val="Endnote Text1"/>
    <w:basedOn w:val="Normal"/>
    <w:next w:val="EndnoteText"/>
    <w:link w:val="EndnoteTextChar"/>
    <w:uiPriority w:val="99"/>
    <w:semiHidden/>
    <w:unhideWhenUsed/>
    <w:rsid w:val="009B2672"/>
    <w:pPr>
      <w:spacing w:before="0" w:after="0"/>
    </w:pPr>
    <w:rPr>
      <w:kern w:val="2"/>
      <w:szCs w:val="20"/>
      <w14:ligatures w14:val="standardContextual"/>
    </w:rPr>
  </w:style>
  <w:style w:type="character" w:customStyle="1" w:styleId="EndnoteTextChar">
    <w:name w:val="Endnote Text Char"/>
    <w:basedOn w:val="DefaultParagraphFont"/>
    <w:link w:val="EndnoteText1"/>
    <w:uiPriority w:val="99"/>
    <w:semiHidden/>
    <w:rsid w:val="009B2672"/>
    <w:rPr>
      <w:rFonts w:ascii="Calibri" w:hAnsi="Calibri"/>
      <w:sz w:val="20"/>
      <w:szCs w:val="20"/>
    </w:rPr>
  </w:style>
  <w:style w:type="paragraph" w:customStyle="1" w:styleId="EnvelopeAddress1">
    <w:name w:val="Envelope Address1"/>
    <w:basedOn w:val="Normal"/>
    <w:uiPriority w:val="99"/>
    <w:semiHidden/>
    <w:unhideWhenUsed/>
    <w:rsid w:val="009B2672"/>
    <w:pPr>
      <w:framePr w:dropCap="none" w:lines="1" w:w="7920" w:h="1980" w:hRule="exact" w:hSpace="180" w:wrap="auto" w:hAnchor="page" w:xAlign="center" w:yAlign="bottom"/>
      <w:spacing w:before="0" w:after="0"/>
      <w:ind w:left="2880"/>
    </w:pPr>
    <w:rPr>
      <w:rFonts w:ascii="Calibri Light" w:eastAsia="Times New Roman" w:hAnsi="Calibri Light" w:cs="Times New Roman"/>
      <w:sz w:val="24"/>
    </w:rPr>
  </w:style>
  <w:style w:type="paragraph" w:customStyle="1" w:styleId="EnvelopeReturn1">
    <w:name w:val="Envelope Return1"/>
    <w:basedOn w:val="Normal"/>
    <w:uiPriority w:val="99"/>
    <w:semiHidden/>
    <w:unhideWhenUsed/>
    <w:rsid w:val="009B2672"/>
    <w:pPr>
      <w:spacing w:before="0" w:after="0"/>
    </w:pPr>
    <w:rPr>
      <w:rFonts w:ascii="Calibri Light" w:eastAsia="Times New Roman" w:hAnsi="Calibri Light" w:cs="Times New Roman"/>
      <w:szCs w:val="20"/>
    </w:rPr>
  </w:style>
  <w:style w:type="character" w:styleId="FollowedHyperlink">
    <w:name w:val="FollowedHyperlink"/>
    <w:basedOn w:val="DefaultParagraphFont"/>
    <w:uiPriority w:val="99"/>
    <w:semiHidden/>
    <w:unhideWhenUsed/>
    <w:rsid w:val="009B2672"/>
    <w:rPr>
      <w:color w:val="954F72"/>
      <w:u w:val="single"/>
    </w:rPr>
  </w:style>
  <w:style w:type="paragraph" w:customStyle="1" w:styleId="Header1">
    <w:name w:val="Header1"/>
    <w:basedOn w:val="Normal"/>
    <w:next w:val="Header"/>
    <w:link w:val="HeaderChar"/>
    <w:uiPriority w:val="99"/>
    <w:semiHidden/>
    <w:unhideWhenUsed/>
    <w:rsid w:val="009B2672"/>
    <w:pPr>
      <w:tabs>
        <w:tab w:val="center" w:pos="4680"/>
        <w:tab w:val="right" w:pos="9360"/>
      </w:tabs>
      <w:spacing w:before="0" w:after="0"/>
    </w:pPr>
    <w:rPr>
      <w:kern w:val="2"/>
      <w:szCs w:val="22"/>
      <w14:ligatures w14:val="standardContextual"/>
    </w:rPr>
  </w:style>
  <w:style w:type="character" w:customStyle="1" w:styleId="HeaderChar">
    <w:name w:val="Header Char"/>
    <w:basedOn w:val="DefaultParagraphFont"/>
    <w:link w:val="Header1"/>
    <w:uiPriority w:val="99"/>
    <w:semiHidden/>
    <w:rsid w:val="009B2672"/>
    <w:rPr>
      <w:rFonts w:ascii="Calibri" w:hAnsi="Calibri"/>
      <w:sz w:val="20"/>
    </w:rPr>
  </w:style>
  <w:style w:type="paragraph" w:customStyle="1" w:styleId="NoteHeading1">
    <w:name w:val="Note Heading1"/>
    <w:basedOn w:val="Normal"/>
    <w:next w:val="Normal"/>
    <w:uiPriority w:val="99"/>
    <w:semiHidden/>
    <w:unhideWhenUsed/>
    <w:rsid w:val="009B2672"/>
    <w:pPr>
      <w:spacing w:before="0" w:after="0"/>
    </w:pPr>
  </w:style>
  <w:style w:type="character" w:customStyle="1" w:styleId="NoteHeadingChar">
    <w:name w:val="Note Heading Char"/>
    <w:basedOn w:val="DefaultParagraphFont"/>
    <w:link w:val="NoteHeading"/>
    <w:uiPriority w:val="99"/>
    <w:semiHidden/>
    <w:rsid w:val="009B2672"/>
    <w:rPr>
      <w:rFonts w:ascii="Calibri" w:hAnsi="Calibri"/>
      <w:sz w:val="20"/>
    </w:rPr>
  </w:style>
  <w:style w:type="paragraph" w:customStyle="1" w:styleId="ListBullet21">
    <w:name w:val="List Bullet 21"/>
    <w:basedOn w:val="Normal"/>
    <w:next w:val="ListBullet2"/>
    <w:uiPriority w:val="99"/>
    <w:semiHidden/>
    <w:unhideWhenUsed/>
    <w:rsid w:val="009B2672"/>
    <w:pPr>
      <w:numPr>
        <w:numId w:val="3"/>
      </w:numPr>
      <w:contextualSpacing/>
    </w:pPr>
  </w:style>
  <w:style w:type="paragraph" w:customStyle="1" w:styleId="ListBullet31">
    <w:name w:val="List Bullet 31"/>
    <w:basedOn w:val="Normal"/>
    <w:next w:val="ListBullet3"/>
    <w:uiPriority w:val="99"/>
    <w:semiHidden/>
    <w:unhideWhenUsed/>
    <w:rsid w:val="009B2672"/>
    <w:pPr>
      <w:numPr>
        <w:numId w:val="4"/>
      </w:numPr>
      <w:contextualSpacing/>
    </w:pPr>
  </w:style>
  <w:style w:type="paragraph" w:customStyle="1" w:styleId="ListBullet41">
    <w:name w:val="List Bullet 41"/>
    <w:basedOn w:val="Normal"/>
    <w:next w:val="ListBullet4"/>
    <w:uiPriority w:val="99"/>
    <w:semiHidden/>
    <w:unhideWhenUsed/>
    <w:rsid w:val="009B2672"/>
    <w:pPr>
      <w:numPr>
        <w:numId w:val="5"/>
      </w:numPr>
      <w:contextualSpacing/>
    </w:pPr>
  </w:style>
  <w:style w:type="paragraph" w:customStyle="1" w:styleId="ListBullet51">
    <w:name w:val="List Bullet 51"/>
    <w:basedOn w:val="Normal"/>
    <w:next w:val="ListBullet5"/>
    <w:uiPriority w:val="99"/>
    <w:semiHidden/>
    <w:unhideWhenUsed/>
    <w:rsid w:val="009B2672"/>
    <w:pPr>
      <w:numPr>
        <w:numId w:val="6"/>
      </w:numPr>
      <w:contextualSpacing/>
    </w:pPr>
  </w:style>
  <w:style w:type="paragraph" w:customStyle="1" w:styleId="ListContinue21">
    <w:name w:val="List Continue 21"/>
    <w:basedOn w:val="Normal"/>
    <w:next w:val="ListContinue2"/>
    <w:uiPriority w:val="99"/>
    <w:semiHidden/>
    <w:unhideWhenUsed/>
    <w:rsid w:val="009B2672"/>
    <w:pPr>
      <w:ind w:left="720"/>
      <w:contextualSpacing/>
    </w:pPr>
  </w:style>
  <w:style w:type="paragraph" w:customStyle="1" w:styleId="ListContinue31">
    <w:name w:val="List Continue 31"/>
    <w:basedOn w:val="Normal"/>
    <w:next w:val="ListContinue3"/>
    <w:uiPriority w:val="99"/>
    <w:semiHidden/>
    <w:unhideWhenUsed/>
    <w:qFormat/>
    <w:rsid w:val="009B2672"/>
    <w:pPr>
      <w:ind w:left="1080"/>
      <w:contextualSpacing/>
    </w:pPr>
  </w:style>
  <w:style w:type="paragraph" w:customStyle="1" w:styleId="ListContinue41">
    <w:name w:val="List Continue 41"/>
    <w:basedOn w:val="Normal"/>
    <w:next w:val="ListContinue4"/>
    <w:uiPriority w:val="99"/>
    <w:semiHidden/>
    <w:unhideWhenUsed/>
    <w:qFormat/>
    <w:rsid w:val="009B2672"/>
    <w:pPr>
      <w:ind w:left="1440"/>
      <w:contextualSpacing/>
    </w:pPr>
  </w:style>
  <w:style w:type="paragraph" w:customStyle="1" w:styleId="ListContinue51">
    <w:name w:val="List Continue 51"/>
    <w:basedOn w:val="Normal"/>
    <w:next w:val="ListContinue5"/>
    <w:uiPriority w:val="99"/>
    <w:semiHidden/>
    <w:unhideWhenUsed/>
    <w:qFormat/>
    <w:rsid w:val="009B2672"/>
    <w:pPr>
      <w:ind w:left="1800"/>
      <w:contextualSpacing/>
    </w:pPr>
  </w:style>
  <w:style w:type="paragraph" w:customStyle="1" w:styleId="ListNumber21">
    <w:name w:val="List Number 21"/>
    <w:basedOn w:val="Normal"/>
    <w:next w:val="ListNumber2"/>
    <w:uiPriority w:val="99"/>
    <w:semiHidden/>
    <w:unhideWhenUsed/>
    <w:qFormat/>
    <w:rsid w:val="009B2672"/>
    <w:pPr>
      <w:numPr>
        <w:numId w:val="7"/>
      </w:numPr>
      <w:contextualSpacing/>
    </w:pPr>
  </w:style>
  <w:style w:type="paragraph" w:customStyle="1" w:styleId="ListNumber31">
    <w:name w:val="List Number 31"/>
    <w:basedOn w:val="Normal"/>
    <w:next w:val="ListNumber3"/>
    <w:uiPriority w:val="99"/>
    <w:semiHidden/>
    <w:unhideWhenUsed/>
    <w:qFormat/>
    <w:rsid w:val="009B2672"/>
    <w:pPr>
      <w:numPr>
        <w:numId w:val="8"/>
      </w:numPr>
      <w:contextualSpacing/>
    </w:pPr>
  </w:style>
  <w:style w:type="paragraph" w:customStyle="1" w:styleId="ListNumber41">
    <w:name w:val="List Number 41"/>
    <w:basedOn w:val="Normal"/>
    <w:next w:val="ListNumber4"/>
    <w:uiPriority w:val="99"/>
    <w:semiHidden/>
    <w:unhideWhenUsed/>
    <w:qFormat/>
    <w:rsid w:val="009B2672"/>
    <w:pPr>
      <w:numPr>
        <w:numId w:val="9"/>
      </w:numPr>
      <w:contextualSpacing/>
    </w:pPr>
  </w:style>
  <w:style w:type="paragraph" w:customStyle="1" w:styleId="ListNumber51">
    <w:name w:val="List Number 51"/>
    <w:basedOn w:val="Normal"/>
    <w:next w:val="ListNumber5"/>
    <w:uiPriority w:val="99"/>
    <w:semiHidden/>
    <w:unhideWhenUsed/>
    <w:qFormat/>
    <w:rsid w:val="009B2672"/>
    <w:pPr>
      <w:numPr>
        <w:numId w:val="10"/>
      </w:numPr>
      <w:contextualSpacing/>
    </w:pPr>
  </w:style>
  <w:style w:type="paragraph" w:customStyle="1" w:styleId="TOCHeading1">
    <w:name w:val="TOC Heading1"/>
    <w:basedOn w:val="Heading1"/>
    <w:next w:val="Normal"/>
    <w:uiPriority w:val="69"/>
    <w:semiHidden/>
    <w:unhideWhenUsed/>
    <w:qFormat/>
    <w:rsid w:val="009B2672"/>
    <w:rPr>
      <w:rFonts w:ascii="Calibri" w:hAnsi="Calibri"/>
      <w:color w:val="2F5496"/>
    </w:rPr>
  </w:style>
  <w:style w:type="paragraph" w:customStyle="1" w:styleId="TOAHeading1">
    <w:name w:val="TOA Heading1"/>
    <w:basedOn w:val="Normal"/>
    <w:next w:val="Normal"/>
    <w:uiPriority w:val="99"/>
    <w:semiHidden/>
    <w:unhideWhenUsed/>
    <w:rsid w:val="009B2672"/>
    <w:pPr>
      <w:spacing w:before="120"/>
    </w:pPr>
    <w:rPr>
      <w:rFonts w:eastAsia="Times New Roman" w:cs="Times New Roman"/>
      <w:b/>
      <w:bCs/>
      <w:sz w:val="24"/>
    </w:rPr>
  </w:style>
  <w:style w:type="paragraph" w:customStyle="1" w:styleId="IndexHeading1">
    <w:name w:val="Index Heading1"/>
    <w:basedOn w:val="Normal"/>
    <w:next w:val="Index1"/>
    <w:uiPriority w:val="99"/>
    <w:semiHidden/>
    <w:unhideWhenUsed/>
    <w:qFormat/>
    <w:rsid w:val="009B2672"/>
    <w:rPr>
      <w:rFonts w:eastAsia="Times New Roman" w:cs="Times New Roman"/>
      <w:b/>
      <w:bCs/>
    </w:rPr>
  </w:style>
  <w:style w:type="paragraph" w:customStyle="1" w:styleId="TableofAuthorities1">
    <w:name w:val="Table of Authorities1"/>
    <w:basedOn w:val="Normal"/>
    <w:next w:val="Normal"/>
    <w:uiPriority w:val="99"/>
    <w:semiHidden/>
    <w:unhideWhenUsed/>
    <w:rsid w:val="009B2672"/>
    <w:pPr>
      <w:spacing w:after="0"/>
      <w:ind w:left="200" w:hanging="200"/>
    </w:pPr>
  </w:style>
  <w:style w:type="table" w:customStyle="1" w:styleId="NormalTable1a841ec5-098d-4b96-9dd3-c2c0747e8ad0">
    <w:name w:val="Normal Table_1a841ec5-098d-4b96-9dd3-c2c0747e8ad0"/>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1">
    <w:name w:val="Table 1"/>
    <w:basedOn w:val="NormalTable1a841ec5-098d-4b96-9dd3-c2c0747e8ad0"/>
    <w:uiPriority w:val="99"/>
    <w:rsid w:val="009B267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NormalTable6fc33bb0-f9db-430e-a2b6-36a3f9617a75">
    <w:name w:val="Normal Table_6fc33bb0-f9db-430e-a2b6-36a3f9617a75"/>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1b43cb49d-83cb-46c3-a20e-395360c9d8bb">
    <w:name w:val="Table 1_b43cb49d-83cb-46c3-a20e-395360c9d8bb"/>
    <w:basedOn w:val="NormalTable6fc33bb0-f9db-430e-a2b6-36a3f9617a75"/>
    <w:uiPriority w:val="99"/>
    <w:rsid w:val="009B267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b43cb49d-83cb-46c3-a20e-395360c9d8bb"/>
    <w:uiPriority w:val="99"/>
    <w:rsid w:val="009B2672"/>
    <w:tblPr>
      <w:tblInd w:w="590" w:type="dxa"/>
    </w:tblPr>
    <w:tcPr>
      <w:shd w:val="clear" w:color="auto" w:fill="auto"/>
    </w:tcPr>
  </w:style>
  <w:style w:type="table" w:customStyle="1" w:styleId="NormalTabled4ed35c2-5255-4160-aba7-f5480096ea93">
    <w:name w:val="Normal Table_d4ed35c2-5255-4160-aba7-f5480096ea93"/>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183d601d0-fa89-4870-9344-80fa115f8c68">
    <w:name w:val="Table 1_83d601d0-fa89-4870-9344-80fa115f8c68"/>
    <w:basedOn w:val="NormalTabled4ed35c2-5255-4160-aba7-f5480096ea93"/>
    <w:uiPriority w:val="99"/>
    <w:rsid w:val="009B267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b2109659-dd0e-46c7-b03b-c9703fcc1bd3">
    <w:name w:val="Table 2_b2109659-dd0e-46c7-b03b-c9703fcc1bd3"/>
    <w:basedOn w:val="Table183d601d0-fa89-4870-9344-80fa115f8c68"/>
    <w:uiPriority w:val="99"/>
    <w:rsid w:val="009B2672"/>
    <w:tblPr>
      <w:tblInd w:w="590" w:type="dxa"/>
    </w:tblPr>
    <w:tcPr>
      <w:shd w:val="clear" w:color="auto" w:fill="auto"/>
    </w:tcPr>
  </w:style>
  <w:style w:type="table" w:customStyle="1" w:styleId="Table3">
    <w:name w:val="Table 3"/>
    <w:basedOn w:val="Table2b2109659-dd0e-46c7-b03b-c9703fcc1bd3"/>
    <w:uiPriority w:val="99"/>
    <w:rsid w:val="009B2672"/>
    <w:tblPr>
      <w:tblInd w:w="1066" w:type="dxa"/>
    </w:tblPr>
    <w:tcPr>
      <w:shd w:val="clear" w:color="auto" w:fill="auto"/>
    </w:tcPr>
  </w:style>
  <w:style w:type="table" w:customStyle="1" w:styleId="NormalTable0819b62f-eb55-4432-bc71-29a94819d738">
    <w:name w:val="Normal Table_0819b62f-eb55-4432-bc71-29a94819d738"/>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111c57be6-5544-4e29-8d9e-8d65870caee1">
    <w:name w:val="Table 1_11c57be6-5544-4e29-8d9e-8d65870caee1"/>
    <w:basedOn w:val="NormalTable0819b62f-eb55-4432-bc71-29a94819d738"/>
    <w:uiPriority w:val="99"/>
    <w:rsid w:val="009B267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0fe37e20-02ac-4016-aaec-0e0585680a0a">
    <w:name w:val="Table 2_0fe37e20-02ac-4016-aaec-0e0585680a0a"/>
    <w:basedOn w:val="Table111c57be6-5544-4e29-8d9e-8d65870caee1"/>
    <w:uiPriority w:val="99"/>
    <w:rsid w:val="009B2672"/>
    <w:tblPr>
      <w:tblInd w:w="590" w:type="dxa"/>
    </w:tblPr>
    <w:tcPr>
      <w:shd w:val="clear" w:color="auto" w:fill="auto"/>
    </w:tcPr>
  </w:style>
  <w:style w:type="table" w:customStyle="1" w:styleId="Table3b3c0d1b8-9a8e-48b2-979b-47d8414ffa79">
    <w:name w:val="Table 3_b3c0d1b8-9a8e-48b2-979b-47d8414ffa79"/>
    <w:basedOn w:val="Table20fe37e20-02ac-4016-aaec-0e0585680a0a"/>
    <w:uiPriority w:val="99"/>
    <w:rsid w:val="009B2672"/>
    <w:tblPr>
      <w:tblInd w:w="1066" w:type="dxa"/>
    </w:tblPr>
    <w:tcPr>
      <w:shd w:val="clear" w:color="auto" w:fill="auto"/>
    </w:tcPr>
  </w:style>
  <w:style w:type="table" w:customStyle="1" w:styleId="Table4">
    <w:name w:val="Table 4"/>
    <w:basedOn w:val="Table3b3c0d1b8-9a8e-48b2-979b-47d8414ffa79"/>
    <w:uiPriority w:val="99"/>
    <w:rsid w:val="009B2672"/>
    <w:tblPr>
      <w:tblInd w:w="1555" w:type="dxa"/>
    </w:tblPr>
    <w:tcPr>
      <w:shd w:val="clear" w:color="auto" w:fill="auto"/>
    </w:tcPr>
  </w:style>
  <w:style w:type="table" w:customStyle="1" w:styleId="NormalTable073a3d75-6496-4361-9391-7e54e58d1d0f">
    <w:name w:val="Normal Table_073a3d75-6496-4361-9391-7e54e58d1d0f"/>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1ea46b3a1-c292-4060-aa18-16fe7a1c75bc">
    <w:name w:val="Table 1_ea46b3a1-c292-4060-aa18-16fe7a1c75bc"/>
    <w:basedOn w:val="NormalTable073a3d75-6496-4361-9391-7e54e58d1d0f"/>
    <w:uiPriority w:val="99"/>
    <w:rsid w:val="009B267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e424f5f1-0e55-4871-b224-3b1eed0de39c">
    <w:name w:val="Table 2_e424f5f1-0e55-4871-b224-3b1eed0de39c"/>
    <w:basedOn w:val="Table1ea46b3a1-c292-4060-aa18-16fe7a1c75bc"/>
    <w:uiPriority w:val="99"/>
    <w:rsid w:val="009B2672"/>
    <w:tblPr>
      <w:tblInd w:w="590" w:type="dxa"/>
    </w:tblPr>
    <w:tcPr>
      <w:shd w:val="clear" w:color="auto" w:fill="auto"/>
    </w:tcPr>
  </w:style>
  <w:style w:type="table" w:customStyle="1" w:styleId="Table31226e351-be1a-4fe0-888a-a041ea006556">
    <w:name w:val="Table 3_1226e351-be1a-4fe0-888a-a041ea006556"/>
    <w:basedOn w:val="Table2e424f5f1-0e55-4871-b224-3b1eed0de39c"/>
    <w:uiPriority w:val="99"/>
    <w:rsid w:val="009B2672"/>
    <w:tblPr>
      <w:tblInd w:w="1066" w:type="dxa"/>
    </w:tblPr>
    <w:tcPr>
      <w:shd w:val="clear" w:color="auto" w:fill="auto"/>
    </w:tcPr>
  </w:style>
  <w:style w:type="table" w:customStyle="1" w:styleId="Table465b129dc-5625-4179-aaa9-2a56f09962cc">
    <w:name w:val="Table 4_65b129dc-5625-4179-aaa9-2a56f09962cc"/>
    <w:basedOn w:val="Table31226e351-be1a-4fe0-888a-a041ea006556"/>
    <w:uiPriority w:val="99"/>
    <w:rsid w:val="009B2672"/>
    <w:tblPr>
      <w:tblInd w:w="1555" w:type="dxa"/>
    </w:tblPr>
    <w:tcPr>
      <w:shd w:val="clear" w:color="auto" w:fill="auto"/>
    </w:tcPr>
  </w:style>
  <w:style w:type="table" w:customStyle="1" w:styleId="Table5">
    <w:name w:val="Table 5"/>
    <w:basedOn w:val="Table465b129dc-5625-4179-aaa9-2a56f09962cc"/>
    <w:uiPriority w:val="99"/>
    <w:rsid w:val="009B2672"/>
    <w:tblPr>
      <w:tblInd w:w="2030" w:type="dxa"/>
    </w:tblPr>
    <w:tcPr>
      <w:shd w:val="clear" w:color="auto" w:fill="auto"/>
    </w:tcPr>
  </w:style>
  <w:style w:type="table" w:customStyle="1" w:styleId="NormalTable30e8ce99-045a-443a-86c8-a16a9b46d60f">
    <w:name w:val="Normal Table_30e8ce99-045a-443a-86c8-a16a9b46d60f"/>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14dbae0ed-f871-49e0-8ba8-2743f8448f02">
    <w:name w:val="Table 1_4dbae0ed-f871-49e0-8ba8-2743f8448f02"/>
    <w:basedOn w:val="NormalTable30e8ce99-045a-443a-86c8-a16a9b46d60f"/>
    <w:uiPriority w:val="99"/>
    <w:rsid w:val="009B267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26a224bc-367f-4b34-a82c-94ec070562e8">
    <w:name w:val="Table 2_26a224bc-367f-4b34-a82c-94ec070562e8"/>
    <w:basedOn w:val="Table14dbae0ed-f871-49e0-8ba8-2743f8448f02"/>
    <w:uiPriority w:val="99"/>
    <w:rsid w:val="009B2672"/>
    <w:tblPr>
      <w:tblInd w:w="590" w:type="dxa"/>
    </w:tblPr>
    <w:tcPr>
      <w:shd w:val="clear" w:color="auto" w:fill="auto"/>
    </w:tcPr>
  </w:style>
  <w:style w:type="table" w:customStyle="1" w:styleId="Table3ce919733-91fe-44e0-882b-f088aefd185d">
    <w:name w:val="Table 3_ce919733-91fe-44e0-882b-f088aefd185d"/>
    <w:basedOn w:val="Table226a224bc-367f-4b34-a82c-94ec070562e8"/>
    <w:uiPriority w:val="99"/>
    <w:rsid w:val="009B2672"/>
    <w:tblPr>
      <w:tblInd w:w="1066" w:type="dxa"/>
    </w:tblPr>
    <w:tcPr>
      <w:shd w:val="clear" w:color="auto" w:fill="auto"/>
    </w:tcPr>
  </w:style>
  <w:style w:type="table" w:customStyle="1" w:styleId="Table41885a3bc-30fa-4254-b290-7afad2d19eaa">
    <w:name w:val="Table 4_1885a3bc-30fa-4254-b290-7afad2d19eaa"/>
    <w:basedOn w:val="Table3ce919733-91fe-44e0-882b-f088aefd185d"/>
    <w:uiPriority w:val="99"/>
    <w:rsid w:val="009B2672"/>
    <w:tblPr>
      <w:tblInd w:w="1555" w:type="dxa"/>
    </w:tblPr>
    <w:tcPr>
      <w:shd w:val="clear" w:color="auto" w:fill="auto"/>
    </w:tcPr>
  </w:style>
  <w:style w:type="table" w:customStyle="1" w:styleId="Table573bf78d0-f959-48e1-8d1b-52e91020c815">
    <w:name w:val="Table 5_73bf78d0-f959-48e1-8d1b-52e91020c815"/>
    <w:basedOn w:val="Table41885a3bc-30fa-4254-b290-7afad2d19eaa"/>
    <w:uiPriority w:val="99"/>
    <w:rsid w:val="009B2672"/>
    <w:tblPr>
      <w:tblInd w:w="2030" w:type="dxa"/>
    </w:tblPr>
    <w:tcPr>
      <w:shd w:val="clear" w:color="auto" w:fill="auto"/>
    </w:tcPr>
  </w:style>
  <w:style w:type="table" w:customStyle="1" w:styleId="Table6">
    <w:name w:val="Table 6"/>
    <w:basedOn w:val="Table573bf78d0-f959-48e1-8d1b-52e91020c815"/>
    <w:uiPriority w:val="99"/>
    <w:rsid w:val="009B2672"/>
    <w:tblPr>
      <w:tblInd w:w="2506" w:type="dxa"/>
      <w:tblCellMar>
        <w:left w:w="115" w:type="dxa"/>
        <w:right w:w="115" w:type="dxa"/>
      </w:tblCellMar>
    </w:tblPr>
    <w:tcPr>
      <w:shd w:val="clear" w:color="auto" w:fill="auto"/>
    </w:tcPr>
  </w:style>
  <w:style w:type="table" w:customStyle="1" w:styleId="NormalTable2690dfd5-05be-474d-bb39-859f28460e3b">
    <w:name w:val="Normal Table_2690dfd5-05be-474d-bb39-859f28460e3b"/>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152bd5dad-ca40-4014-bbfd-76753191513e">
    <w:name w:val="Table 1_52bd5dad-ca40-4014-bbfd-76753191513e"/>
    <w:basedOn w:val="NormalTable2690dfd5-05be-474d-bb39-859f28460e3b"/>
    <w:uiPriority w:val="99"/>
    <w:rsid w:val="009B267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b214f7ba-2811-465d-9d4a-776f2c6c4d66">
    <w:name w:val="Table 2_b214f7ba-2811-465d-9d4a-776f2c6c4d66"/>
    <w:basedOn w:val="Table152bd5dad-ca40-4014-bbfd-76753191513e"/>
    <w:uiPriority w:val="99"/>
    <w:rsid w:val="009B2672"/>
    <w:tblPr>
      <w:tblInd w:w="590" w:type="dxa"/>
    </w:tblPr>
    <w:tcPr>
      <w:shd w:val="clear" w:color="auto" w:fill="auto"/>
    </w:tcPr>
  </w:style>
  <w:style w:type="table" w:customStyle="1" w:styleId="Table3d9bfdd76-6267-4abc-9a50-2e3c50d3fefd">
    <w:name w:val="Table 3_d9bfdd76-6267-4abc-9a50-2e3c50d3fefd"/>
    <w:basedOn w:val="Table2b214f7ba-2811-465d-9d4a-776f2c6c4d66"/>
    <w:uiPriority w:val="99"/>
    <w:rsid w:val="009B2672"/>
    <w:tblPr>
      <w:tblInd w:w="1066" w:type="dxa"/>
    </w:tblPr>
    <w:tcPr>
      <w:shd w:val="clear" w:color="auto" w:fill="auto"/>
    </w:tcPr>
  </w:style>
  <w:style w:type="table" w:customStyle="1" w:styleId="Table46ca62595-145f-448b-9fd0-06d83c21182a">
    <w:name w:val="Table 4_6ca62595-145f-448b-9fd0-06d83c21182a"/>
    <w:basedOn w:val="Table3d9bfdd76-6267-4abc-9a50-2e3c50d3fefd"/>
    <w:uiPriority w:val="99"/>
    <w:rsid w:val="009B2672"/>
    <w:tblPr>
      <w:tblInd w:w="1555" w:type="dxa"/>
    </w:tblPr>
    <w:tcPr>
      <w:shd w:val="clear" w:color="auto" w:fill="auto"/>
    </w:tcPr>
  </w:style>
  <w:style w:type="table" w:customStyle="1" w:styleId="Table593aa8bad-a9f7-44d1-9049-30b71153d75a">
    <w:name w:val="Table 5_93aa8bad-a9f7-44d1-9049-30b71153d75a"/>
    <w:basedOn w:val="Table46ca62595-145f-448b-9fd0-06d83c21182a"/>
    <w:uiPriority w:val="99"/>
    <w:rsid w:val="009B2672"/>
    <w:tblPr>
      <w:tblInd w:w="2030" w:type="dxa"/>
    </w:tblPr>
    <w:tcPr>
      <w:shd w:val="clear" w:color="auto" w:fill="auto"/>
    </w:tcPr>
  </w:style>
  <w:style w:type="table" w:customStyle="1" w:styleId="Table6490fa983-794a-43c3-8e45-c9f4366f1b0c">
    <w:name w:val="Table 6_490fa983-794a-43c3-8e45-c9f4366f1b0c"/>
    <w:basedOn w:val="Table593aa8bad-a9f7-44d1-9049-30b71153d75a"/>
    <w:uiPriority w:val="99"/>
    <w:rsid w:val="009B2672"/>
    <w:tblPr>
      <w:tblInd w:w="2506" w:type="dxa"/>
      <w:tblCellMar>
        <w:left w:w="115" w:type="dxa"/>
        <w:right w:w="115" w:type="dxa"/>
      </w:tblCellMar>
    </w:tblPr>
    <w:tcPr>
      <w:shd w:val="clear" w:color="auto" w:fill="auto"/>
    </w:tcPr>
  </w:style>
  <w:style w:type="table" w:customStyle="1" w:styleId="Table7">
    <w:name w:val="Table 7"/>
    <w:basedOn w:val="Table6490fa983-794a-43c3-8e45-c9f4366f1b0c"/>
    <w:uiPriority w:val="99"/>
    <w:rsid w:val="009B2672"/>
    <w:tblPr>
      <w:tblInd w:w="2995" w:type="dxa"/>
    </w:tblPr>
    <w:tcPr>
      <w:shd w:val="clear" w:color="auto" w:fill="auto"/>
    </w:tcPr>
  </w:style>
  <w:style w:type="table" w:customStyle="1" w:styleId="NormalTablef585f088-c5a4-417b-bcbd-f82008bda4f5">
    <w:name w:val="Normal Table_f585f088-c5a4-417b-bcbd-f82008bda4f5"/>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1343a5614-16f8-4dca-ab4b-8b959aa4f76e">
    <w:name w:val="Table 1_343a5614-16f8-4dca-ab4b-8b959aa4f76e"/>
    <w:basedOn w:val="NormalTablef585f088-c5a4-417b-bcbd-f82008bda4f5"/>
    <w:uiPriority w:val="99"/>
    <w:rsid w:val="009B267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21a06e94-ea98-4861-8317-ee772c457dbd">
    <w:name w:val="Table 2_21a06e94-ea98-4861-8317-ee772c457dbd"/>
    <w:basedOn w:val="Table1343a5614-16f8-4dca-ab4b-8b959aa4f76e"/>
    <w:uiPriority w:val="99"/>
    <w:rsid w:val="009B2672"/>
    <w:tblPr>
      <w:tblInd w:w="590" w:type="dxa"/>
    </w:tblPr>
    <w:tcPr>
      <w:shd w:val="clear" w:color="auto" w:fill="auto"/>
    </w:tcPr>
  </w:style>
  <w:style w:type="table" w:customStyle="1" w:styleId="Table32ee933b8-9695-493e-9919-e01c07f681ee">
    <w:name w:val="Table 3_2ee933b8-9695-493e-9919-e01c07f681ee"/>
    <w:basedOn w:val="Table221a06e94-ea98-4861-8317-ee772c457dbd"/>
    <w:uiPriority w:val="99"/>
    <w:rsid w:val="009B2672"/>
    <w:tblPr>
      <w:tblInd w:w="1066" w:type="dxa"/>
    </w:tblPr>
    <w:tcPr>
      <w:shd w:val="clear" w:color="auto" w:fill="auto"/>
    </w:tcPr>
  </w:style>
  <w:style w:type="table" w:customStyle="1" w:styleId="Table4ee9296b0-a974-46fd-b348-65f455c57d00">
    <w:name w:val="Table 4_ee9296b0-a974-46fd-b348-65f455c57d00"/>
    <w:basedOn w:val="Table32ee933b8-9695-493e-9919-e01c07f681ee"/>
    <w:uiPriority w:val="99"/>
    <w:rsid w:val="009B2672"/>
    <w:tblPr>
      <w:tblInd w:w="1555" w:type="dxa"/>
    </w:tblPr>
    <w:tcPr>
      <w:shd w:val="clear" w:color="auto" w:fill="auto"/>
    </w:tcPr>
  </w:style>
  <w:style w:type="table" w:customStyle="1" w:styleId="Table51424dac0-6c48-4a16-bf62-6f7623d5cdcb">
    <w:name w:val="Table 5_1424dac0-6c48-4a16-bf62-6f7623d5cdcb"/>
    <w:basedOn w:val="Table4ee9296b0-a974-46fd-b348-65f455c57d00"/>
    <w:uiPriority w:val="99"/>
    <w:rsid w:val="009B2672"/>
    <w:tblPr>
      <w:tblInd w:w="2030" w:type="dxa"/>
    </w:tblPr>
    <w:tcPr>
      <w:shd w:val="clear" w:color="auto" w:fill="auto"/>
    </w:tcPr>
  </w:style>
  <w:style w:type="table" w:customStyle="1" w:styleId="Table6bf766f06-5143-4493-ac60-e2142da17d04">
    <w:name w:val="Table 6_bf766f06-5143-4493-ac60-e2142da17d04"/>
    <w:basedOn w:val="Table51424dac0-6c48-4a16-bf62-6f7623d5cdcb"/>
    <w:uiPriority w:val="99"/>
    <w:rsid w:val="009B2672"/>
    <w:tblPr>
      <w:tblInd w:w="2506" w:type="dxa"/>
      <w:tblCellMar>
        <w:left w:w="115" w:type="dxa"/>
        <w:right w:w="115" w:type="dxa"/>
      </w:tblCellMar>
    </w:tblPr>
    <w:tcPr>
      <w:shd w:val="clear" w:color="auto" w:fill="auto"/>
    </w:tcPr>
  </w:style>
  <w:style w:type="table" w:customStyle="1" w:styleId="Table75d17a0b0-abc9-433c-b244-46630c23a619">
    <w:name w:val="Table 7_5d17a0b0-abc9-433c-b244-46630c23a619"/>
    <w:basedOn w:val="Table6bf766f06-5143-4493-ac60-e2142da17d04"/>
    <w:uiPriority w:val="99"/>
    <w:rsid w:val="009B2672"/>
    <w:tblPr>
      <w:tblInd w:w="2995" w:type="dxa"/>
    </w:tblPr>
    <w:tcPr>
      <w:shd w:val="clear" w:color="auto" w:fill="auto"/>
    </w:tcPr>
  </w:style>
  <w:style w:type="table" w:customStyle="1" w:styleId="Table8">
    <w:name w:val="Table 8"/>
    <w:basedOn w:val="Table75d17a0b0-abc9-433c-b244-46630c23a619"/>
    <w:uiPriority w:val="99"/>
    <w:rsid w:val="009B2672"/>
    <w:tblPr>
      <w:tblInd w:w="3470" w:type="dxa"/>
    </w:tblPr>
    <w:tcPr>
      <w:shd w:val="clear" w:color="auto" w:fill="auto"/>
    </w:tcPr>
  </w:style>
  <w:style w:type="table" w:customStyle="1" w:styleId="NormalTable8db20586-3cda-47ab-b094-373a9c2825c3">
    <w:name w:val="Normal Table_8db20586-3cda-47ab-b094-373a9c2825c3"/>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162a14257-5954-436d-94d6-b0ef1e4bb8ee">
    <w:name w:val="Table 1_62a14257-5954-436d-94d6-b0ef1e4bb8ee"/>
    <w:basedOn w:val="NormalTable8db20586-3cda-47ab-b094-373a9c2825c3"/>
    <w:uiPriority w:val="99"/>
    <w:rsid w:val="009B267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97ab5c0-a560-4931-a06f-bfe81ea2adb4">
    <w:name w:val="Table 2_197ab5c0-a560-4931-a06f-bfe81ea2adb4"/>
    <w:basedOn w:val="Table162a14257-5954-436d-94d6-b0ef1e4bb8ee"/>
    <w:uiPriority w:val="99"/>
    <w:rsid w:val="009B2672"/>
    <w:tblPr>
      <w:tblInd w:w="590" w:type="dxa"/>
    </w:tblPr>
    <w:tcPr>
      <w:shd w:val="clear" w:color="auto" w:fill="auto"/>
    </w:tcPr>
  </w:style>
  <w:style w:type="table" w:customStyle="1" w:styleId="Table3b0b476d4-f096-4d7c-abd3-3dac876546c8">
    <w:name w:val="Table 3_b0b476d4-f096-4d7c-abd3-3dac876546c8"/>
    <w:basedOn w:val="Table2197ab5c0-a560-4931-a06f-bfe81ea2adb4"/>
    <w:uiPriority w:val="99"/>
    <w:rsid w:val="009B2672"/>
    <w:tblPr>
      <w:tblInd w:w="1066" w:type="dxa"/>
    </w:tblPr>
    <w:tcPr>
      <w:shd w:val="clear" w:color="auto" w:fill="auto"/>
    </w:tcPr>
  </w:style>
  <w:style w:type="table" w:customStyle="1" w:styleId="Table4cb9b8e9a-620c-4349-9f19-dce3ac0a7a68">
    <w:name w:val="Table 4_cb9b8e9a-620c-4349-9f19-dce3ac0a7a68"/>
    <w:basedOn w:val="Table3b0b476d4-f096-4d7c-abd3-3dac876546c8"/>
    <w:uiPriority w:val="99"/>
    <w:rsid w:val="009B2672"/>
    <w:tblPr>
      <w:tblInd w:w="1555" w:type="dxa"/>
    </w:tblPr>
    <w:tcPr>
      <w:shd w:val="clear" w:color="auto" w:fill="auto"/>
    </w:tcPr>
  </w:style>
  <w:style w:type="table" w:customStyle="1" w:styleId="Table563e26bf4-a124-4451-ace2-7b88f639fc44">
    <w:name w:val="Table 5_63e26bf4-a124-4451-ace2-7b88f639fc44"/>
    <w:basedOn w:val="Table4cb9b8e9a-620c-4349-9f19-dce3ac0a7a68"/>
    <w:uiPriority w:val="99"/>
    <w:rsid w:val="009B2672"/>
    <w:tblPr>
      <w:tblInd w:w="2030" w:type="dxa"/>
    </w:tblPr>
    <w:tcPr>
      <w:shd w:val="clear" w:color="auto" w:fill="auto"/>
    </w:tcPr>
  </w:style>
  <w:style w:type="table" w:customStyle="1" w:styleId="Table68c355ca3-5966-4ae4-a28d-0fda180a84f5">
    <w:name w:val="Table 6_8c355ca3-5966-4ae4-a28d-0fda180a84f5"/>
    <w:basedOn w:val="Table563e26bf4-a124-4451-ace2-7b88f639fc44"/>
    <w:uiPriority w:val="99"/>
    <w:rsid w:val="009B2672"/>
    <w:tblPr>
      <w:tblInd w:w="2506" w:type="dxa"/>
      <w:tblCellMar>
        <w:left w:w="115" w:type="dxa"/>
        <w:right w:w="115" w:type="dxa"/>
      </w:tblCellMar>
    </w:tblPr>
    <w:tcPr>
      <w:shd w:val="clear" w:color="auto" w:fill="auto"/>
    </w:tcPr>
  </w:style>
  <w:style w:type="table" w:customStyle="1" w:styleId="Table7a1a04bbc-1afd-4f35-87d5-e8f991c03e75">
    <w:name w:val="Table 7_a1a04bbc-1afd-4f35-87d5-e8f991c03e75"/>
    <w:basedOn w:val="Table68c355ca3-5966-4ae4-a28d-0fda180a84f5"/>
    <w:uiPriority w:val="99"/>
    <w:rsid w:val="009B2672"/>
    <w:tblPr>
      <w:tblInd w:w="2995" w:type="dxa"/>
    </w:tblPr>
    <w:tcPr>
      <w:shd w:val="clear" w:color="auto" w:fill="auto"/>
    </w:tcPr>
  </w:style>
  <w:style w:type="table" w:customStyle="1" w:styleId="Table81cafb152-050e-45de-8229-76b6c195bf35">
    <w:name w:val="Table 8_1cafb152-050e-45de-8229-76b6c195bf35"/>
    <w:basedOn w:val="Table7a1a04bbc-1afd-4f35-87d5-e8f991c03e75"/>
    <w:uiPriority w:val="99"/>
    <w:rsid w:val="009B2672"/>
    <w:tblPr>
      <w:tblInd w:w="3470" w:type="dxa"/>
    </w:tblPr>
    <w:tcPr>
      <w:shd w:val="clear" w:color="auto" w:fill="auto"/>
    </w:tcPr>
  </w:style>
  <w:style w:type="table" w:customStyle="1" w:styleId="Table9">
    <w:name w:val="Table 9"/>
    <w:basedOn w:val="Table81cafb152-050e-45de-8229-76b6c195bf35"/>
    <w:uiPriority w:val="99"/>
    <w:rsid w:val="009B2672"/>
    <w:tblPr>
      <w:tblInd w:w="3946" w:type="dxa"/>
    </w:tblPr>
    <w:tcPr>
      <w:shd w:val="clear" w:color="auto" w:fill="auto"/>
    </w:tcPr>
  </w:style>
  <w:style w:type="table" w:customStyle="1" w:styleId="NormalTablec099666c-0c01-45af-b295-44021b46d984">
    <w:name w:val="Normal Table_c099666c-0c01-45af-b295-44021b46d984"/>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NoRule1">
    <w:name w:val="Table NoRule 1"/>
    <w:basedOn w:val="NormalTablec099666c-0c01-45af-b295-44021b46d984"/>
    <w:uiPriority w:val="99"/>
    <w:rsid w:val="009B2672"/>
    <w:pPr>
      <w:spacing w:before="0" w:after="0"/>
      <w:jc w:val="left"/>
    </w:pPr>
    <w:tblPr>
      <w:tblCellMar>
        <w:left w:w="0" w:type="dxa"/>
        <w:right w:w="0" w:type="dxa"/>
      </w:tblCellMar>
    </w:tblPr>
    <w:tcPr>
      <w:shd w:val="clear" w:color="auto" w:fill="auto"/>
    </w:tcPr>
  </w:style>
  <w:style w:type="table" w:customStyle="1" w:styleId="NormalTable210f0440-c68b-4abe-a17b-169c6a494336">
    <w:name w:val="Normal Table_210f0440-c68b-4abe-a17b-169c6a494336"/>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NoRule1a78a7f45-ebe9-4bfd-a16e-4a79f73409b4">
    <w:name w:val="Table NoRule 1_a78a7f45-ebe9-4bfd-a16e-4a79f73409b4"/>
    <w:basedOn w:val="NormalTable210f0440-c68b-4abe-a17b-169c6a494336"/>
    <w:uiPriority w:val="99"/>
    <w:rsid w:val="009B2672"/>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a78a7f45-ebe9-4bfd-a16e-4a79f73409b4"/>
    <w:uiPriority w:val="99"/>
    <w:rsid w:val="009B2672"/>
    <w:tblPr>
      <w:tblInd w:w="475" w:type="dxa"/>
    </w:tblPr>
    <w:tcPr>
      <w:shd w:val="clear" w:color="auto" w:fill="auto"/>
    </w:tcPr>
  </w:style>
  <w:style w:type="table" w:customStyle="1" w:styleId="NormalTableed2ceb7f-5ffc-4515-ab9c-610739bac44a">
    <w:name w:val="Normal Table_ed2ceb7f-5ffc-4515-ab9c-610739bac44a"/>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NoRule1e09e2a61-7534-41af-9668-2b9b9617c9dd">
    <w:name w:val="Table NoRule 1_e09e2a61-7534-41af-9668-2b9b9617c9dd"/>
    <w:basedOn w:val="NormalTableed2ceb7f-5ffc-4515-ab9c-610739bac44a"/>
    <w:uiPriority w:val="99"/>
    <w:rsid w:val="009B2672"/>
    <w:pPr>
      <w:spacing w:before="0" w:after="0"/>
      <w:jc w:val="left"/>
    </w:pPr>
    <w:tblPr>
      <w:tblCellMar>
        <w:left w:w="0" w:type="dxa"/>
        <w:right w:w="0" w:type="dxa"/>
      </w:tblCellMar>
    </w:tblPr>
    <w:tcPr>
      <w:shd w:val="clear" w:color="auto" w:fill="auto"/>
    </w:tcPr>
  </w:style>
  <w:style w:type="table" w:customStyle="1" w:styleId="TableNoRule2e24d41b5-dcd8-46a3-9eea-5008c5cd02d3">
    <w:name w:val="Table NoRule 2_e24d41b5-dcd8-46a3-9eea-5008c5cd02d3"/>
    <w:basedOn w:val="TableNoRule1e09e2a61-7534-41af-9668-2b9b9617c9dd"/>
    <w:uiPriority w:val="99"/>
    <w:rsid w:val="009B2672"/>
    <w:tblPr>
      <w:tblInd w:w="475" w:type="dxa"/>
    </w:tblPr>
    <w:tcPr>
      <w:shd w:val="clear" w:color="auto" w:fill="auto"/>
    </w:tcPr>
  </w:style>
  <w:style w:type="table" w:customStyle="1" w:styleId="TableNoRule3">
    <w:name w:val="Table NoRule 3"/>
    <w:basedOn w:val="TableNoRule2e24d41b5-dcd8-46a3-9eea-5008c5cd02d3"/>
    <w:uiPriority w:val="99"/>
    <w:rsid w:val="009B2672"/>
    <w:tblPr>
      <w:tblInd w:w="950" w:type="dxa"/>
    </w:tblPr>
    <w:tcPr>
      <w:shd w:val="clear" w:color="auto" w:fill="auto"/>
    </w:tcPr>
  </w:style>
  <w:style w:type="table" w:customStyle="1" w:styleId="NormalTable0d6042c6-eb47-4238-b5fb-73d7c2283724">
    <w:name w:val="Normal Table_0d6042c6-eb47-4238-b5fb-73d7c2283724"/>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NoRule14f8859bd-6764-4a57-9bbf-9734aaf29ea1">
    <w:name w:val="Table NoRule 1_4f8859bd-6764-4a57-9bbf-9734aaf29ea1"/>
    <w:basedOn w:val="NormalTable0d6042c6-eb47-4238-b5fb-73d7c2283724"/>
    <w:uiPriority w:val="99"/>
    <w:rsid w:val="009B2672"/>
    <w:pPr>
      <w:spacing w:before="0" w:after="0"/>
      <w:jc w:val="left"/>
    </w:pPr>
    <w:tblPr>
      <w:tblCellMar>
        <w:left w:w="0" w:type="dxa"/>
        <w:right w:w="0" w:type="dxa"/>
      </w:tblCellMar>
    </w:tblPr>
    <w:tcPr>
      <w:shd w:val="clear" w:color="auto" w:fill="auto"/>
    </w:tcPr>
  </w:style>
  <w:style w:type="table" w:customStyle="1" w:styleId="TableNoRule2c20fd8d5-3d55-43f5-9f85-8628e9d32885">
    <w:name w:val="Table NoRule 2_c20fd8d5-3d55-43f5-9f85-8628e9d32885"/>
    <w:basedOn w:val="TableNoRule14f8859bd-6764-4a57-9bbf-9734aaf29ea1"/>
    <w:uiPriority w:val="99"/>
    <w:rsid w:val="009B2672"/>
    <w:tblPr>
      <w:tblInd w:w="475" w:type="dxa"/>
    </w:tblPr>
    <w:tcPr>
      <w:shd w:val="clear" w:color="auto" w:fill="auto"/>
    </w:tcPr>
  </w:style>
  <w:style w:type="table" w:customStyle="1" w:styleId="TableNoRule3f4bd037a-2088-4fec-aab5-de02564c99aa">
    <w:name w:val="Table NoRule 3_f4bd037a-2088-4fec-aab5-de02564c99aa"/>
    <w:basedOn w:val="TableNoRule2c20fd8d5-3d55-43f5-9f85-8628e9d32885"/>
    <w:uiPriority w:val="99"/>
    <w:rsid w:val="009B2672"/>
    <w:tblPr>
      <w:tblInd w:w="950" w:type="dxa"/>
    </w:tblPr>
    <w:tcPr>
      <w:shd w:val="clear" w:color="auto" w:fill="auto"/>
    </w:tcPr>
  </w:style>
  <w:style w:type="table" w:customStyle="1" w:styleId="TableNoRule4">
    <w:name w:val="Table NoRule 4"/>
    <w:basedOn w:val="TableNoRule3f4bd037a-2088-4fec-aab5-de02564c99aa"/>
    <w:uiPriority w:val="99"/>
    <w:rsid w:val="009B2672"/>
    <w:tblPr>
      <w:tblInd w:w="1440" w:type="dxa"/>
    </w:tblPr>
    <w:tcPr>
      <w:shd w:val="clear" w:color="auto" w:fill="auto"/>
    </w:tcPr>
  </w:style>
  <w:style w:type="table" w:customStyle="1" w:styleId="NormalTable02a6e02a-1242-4f61-9064-95f437efdf90">
    <w:name w:val="Normal Table_02a6e02a-1242-4f61-9064-95f437efdf90"/>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NoRule13d6f432b-6154-4f72-9431-9cf1abae75bb">
    <w:name w:val="Table NoRule 1_3d6f432b-6154-4f72-9431-9cf1abae75bb"/>
    <w:basedOn w:val="NormalTable02a6e02a-1242-4f61-9064-95f437efdf90"/>
    <w:uiPriority w:val="99"/>
    <w:rsid w:val="009B2672"/>
    <w:pPr>
      <w:spacing w:before="0" w:after="0"/>
      <w:jc w:val="left"/>
    </w:pPr>
    <w:tblPr>
      <w:tblCellMar>
        <w:left w:w="0" w:type="dxa"/>
        <w:right w:w="0" w:type="dxa"/>
      </w:tblCellMar>
    </w:tblPr>
    <w:tcPr>
      <w:shd w:val="clear" w:color="auto" w:fill="auto"/>
    </w:tcPr>
  </w:style>
  <w:style w:type="table" w:customStyle="1" w:styleId="TableNoRule247d02744-d4a6-44c1-94b0-d10a681a03ff">
    <w:name w:val="Table NoRule 2_47d02744-d4a6-44c1-94b0-d10a681a03ff"/>
    <w:basedOn w:val="TableNoRule13d6f432b-6154-4f72-9431-9cf1abae75bb"/>
    <w:uiPriority w:val="99"/>
    <w:rsid w:val="009B2672"/>
    <w:tblPr>
      <w:tblInd w:w="475" w:type="dxa"/>
    </w:tblPr>
    <w:tcPr>
      <w:shd w:val="clear" w:color="auto" w:fill="auto"/>
    </w:tcPr>
  </w:style>
  <w:style w:type="table" w:customStyle="1" w:styleId="TableNoRule3e77ae45d-7ca4-4646-94a1-c7b62ecb940d">
    <w:name w:val="Table NoRule 3_e77ae45d-7ca4-4646-94a1-c7b62ecb940d"/>
    <w:basedOn w:val="TableNoRule247d02744-d4a6-44c1-94b0-d10a681a03ff"/>
    <w:uiPriority w:val="99"/>
    <w:rsid w:val="009B2672"/>
    <w:tblPr>
      <w:tblInd w:w="950" w:type="dxa"/>
    </w:tblPr>
    <w:tcPr>
      <w:shd w:val="clear" w:color="auto" w:fill="auto"/>
    </w:tcPr>
  </w:style>
  <w:style w:type="table" w:customStyle="1" w:styleId="TableNoRule4f8b84d8e-aef6-4c48-b86c-c6779bcca706">
    <w:name w:val="Table NoRule 4_f8b84d8e-aef6-4c48-b86c-c6779bcca706"/>
    <w:basedOn w:val="TableNoRule3e77ae45d-7ca4-4646-94a1-c7b62ecb940d"/>
    <w:uiPriority w:val="99"/>
    <w:rsid w:val="009B2672"/>
    <w:tblPr>
      <w:tblInd w:w="1440" w:type="dxa"/>
    </w:tblPr>
    <w:tcPr>
      <w:shd w:val="clear" w:color="auto" w:fill="auto"/>
    </w:tcPr>
  </w:style>
  <w:style w:type="table" w:customStyle="1" w:styleId="TableNoRule5">
    <w:name w:val="Table NoRule 5"/>
    <w:basedOn w:val="TableNoRule4f8b84d8e-aef6-4c48-b86c-c6779bcca706"/>
    <w:uiPriority w:val="99"/>
    <w:rsid w:val="009B2672"/>
    <w:tblPr>
      <w:tblInd w:w="1915" w:type="dxa"/>
    </w:tblPr>
    <w:tcPr>
      <w:shd w:val="clear" w:color="auto" w:fill="auto"/>
    </w:tcPr>
  </w:style>
  <w:style w:type="table" w:customStyle="1" w:styleId="NormalTable95817fcf-e176-4743-b1ba-3fd73a8dac83">
    <w:name w:val="Normal Table_95817fcf-e176-4743-b1ba-3fd73a8dac83"/>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NoRule1a5f6a023-66d5-403a-85ae-5a3d5a94e441">
    <w:name w:val="Table NoRule 1_a5f6a023-66d5-403a-85ae-5a3d5a94e441"/>
    <w:basedOn w:val="NormalTable95817fcf-e176-4743-b1ba-3fd73a8dac83"/>
    <w:uiPriority w:val="99"/>
    <w:rsid w:val="009B2672"/>
    <w:pPr>
      <w:spacing w:before="0" w:after="0"/>
      <w:jc w:val="left"/>
    </w:pPr>
    <w:tblPr>
      <w:tblCellMar>
        <w:left w:w="0" w:type="dxa"/>
        <w:right w:w="0" w:type="dxa"/>
      </w:tblCellMar>
    </w:tblPr>
    <w:tcPr>
      <w:shd w:val="clear" w:color="auto" w:fill="auto"/>
    </w:tcPr>
  </w:style>
  <w:style w:type="table" w:customStyle="1" w:styleId="TableNoRule2a45c7e8e-2817-4d81-8308-36a9d6e733af">
    <w:name w:val="Table NoRule 2_a45c7e8e-2817-4d81-8308-36a9d6e733af"/>
    <w:basedOn w:val="TableNoRule1a5f6a023-66d5-403a-85ae-5a3d5a94e441"/>
    <w:uiPriority w:val="99"/>
    <w:rsid w:val="009B2672"/>
    <w:tblPr>
      <w:tblInd w:w="475" w:type="dxa"/>
    </w:tblPr>
    <w:tcPr>
      <w:shd w:val="clear" w:color="auto" w:fill="auto"/>
    </w:tcPr>
  </w:style>
  <w:style w:type="table" w:customStyle="1" w:styleId="TableNoRule3f70d63e1-2b78-4207-9f29-8c6fa773b589">
    <w:name w:val="Table NoRule 3_f70d63e1-2b78-4207-9f29-8c6fa773b589"/>
    <w:basedOn w:val="TableNoRule2a45c7e8e-2817-4d81-8308-36a9d6e733af"/>
    <w:uiPriority w:val="99"/>
    <w:rsid w:val="009B2672"/>
    <w:tblPr>
      <w:tblInd w:w="950" w:type="dxa"/>
    </w:tblPr>
    <w:tcPr>
      <w:shd w:val="clear" w:color="auto" w:fill="auto"/>
    </w:tcPr>
  </w:style>
  <w:style w:type="table" w:customStyle="1" w:styleId="TableNoRule4b60bbd01-bdb1-40bc-9f33-83b37e9b4f16">
    <w:name w:val="Table NoRule 4_b60bbd01-bdb1-40bc-9f33-83b37e9b4f16"/>
    <w:basedOn w:val="TableNoRule3f70d63e1-2b78-4207-9f29-8c6fa773b589"/>
    <w:uiPriority w:val="99"/>
    <w:rsid w:val="009B2672"/>
    <w:tblPr>
      <w:tblInd w:w="1440" w:type="dxa"/>
    </w:tblPr>
    <w:tcPr>
      <w:shd w:val="clear" w:color="auto" w:fill="auto"/>
    </w:tcPr>
  </w:style>
  <w:style w:type="table" w:customStyle="1" w:styleId="TableNoRule511e8208f-f9d3-442b-a391-f959f6d12168">
    <w:name w:val="Table NoRule 5_11e8208f-f9d3-442b-a391-f959f6d12168"/>
    <w:basedOn w:val="TableNoRule4b60bbd01-bdb1-40bc-9f33-83b37e9b4f16"/>
    <w:uiPriority w:val="99"/>
    <w:rsid w:val="009B2672"/>
    <w:tblPr>
      <w:tblInd w:w="1915" w:type="dxa"/>
    </w:tblPr>
    <w:tcPr>
      <w:shd w:val="clear" w:color="auto" w:fill="auto"/>
    </w:tcPr>
  </w:style>
  <w:style w:type="table" w:customStyle="1" w:styleId="TableNoRule6">
    <w:name w:val="Table NoRule 6"/>
    <w:basedOn w:val="TableNoRule511e8208f-f9d3-442b-a391-f959f6d12168"/>
    <w:uiPriority w:val="99"/>
    <w:rsid w:val="009B2672"/>
    <w:tblPr>
      <w:tblInd w:w="2390" w:type="dxa"/>
    </w:tblPr>
    <w:tcPr>
      <w:shd w:val="clear" w:color="auto" w:fill="auto"/>
    </w:tcPr>
  </w:style>
  <w:style w:type="table" w:customStyle="1" w:styleId="NormalTable445d4cae-282f-4773-a866-eebc6eda7ecc">
    <w:name w:val="Normal Table_445d4cae-282f-4773-a866-eebc6eda7ecc"/>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NoRule15b788f40-8857-41b1-bd24-95f33a5eb83f">
    <w:name w:val="Table NoRule 1_5b788f40-8857-41b1-bd24-95f33a5eb83f"/>
    <w:basedOn w:val="NormalTable445d4cae-282f-4773-a866-eebc6eda7ecc"/>
    <w:uiPriority w:val="99"/>
    <w:rsid w:val="009B2672"/>
    <w:pPr>
      <w:spacing w:before="0" w:after="0"/>
      <w:jc w:val="left"/>
    </w:pPr>
    <w:tblPr>
      <w:tblCellMar>
        <w:left w:w="0" w:type="dxa"/>
        <w:right w:w="0" w:type="dxa"/>
      </w:tblCellMar>
    </w:tblPr>
    <w:tcPr>
      <w:shd w:val="clear" w:color="auto" w:fill="auto"/>
    </w:tcPr>
  </w:style>
  <w:style w:type="table" w:customStyle="1" w:styleId="TableNoRule231493eea-3b77-475c-a13b-83368913951c">
    <w:name w:val="Table NoRule 2_31493eea-3b77-475c-a13b-83368913951c"/>
    <w:basedOn w:val="TableNoRule15b788f40-8857-41b1-bd24-95f33a5eb83f"/>
    <w:uiPriority w:val="99"/>
    <w:rsid w:val="009B2672"/>
    <w:tblPr>
      <w:tblInd w:w="475" w:type="dxa"/>
    </w:tblPr>
    <w:tcPr>
      <w:shd w:val="clear" w:color="auto" w:fill="auto"/>
    </w:tcPr>
  </w:style>
  <w:style w:type="table" w:customStyle="1" w:styleId="TableNoRule3fabee9ab-4b5c-44ec-9faa-a3c397bc8006">
    <w:name w:val="Table NoRule 3_fabee9ab-4b5c-44ec-9faa-a3c397bc8006"/>
    <w:basedOn w:val="TableNoRule231493eea-3b77-475c-a13b-83368913951c"/>
    <w:uiPriority w:val="99"/>
    <w:rsid w:val="009B2672"/>
    <w:tblPr>
      <w:tblInd w:w="950" w:type="dxa"/>
    </w:tblPr>
    <w:tcPr>
      <w:shd w:val="clear" w:color="auto" w:fill="auto"/>
    </w:tcPr>
  </w:style>
  <w:style w:type="table" w:customStyle="1" w:styleId="TableNoRule4ba0b47fc-3c6c-495f-9465-e1f9c5a596a4">
    <w:name w:val="Table NoRule 4_ba0b47fc-3c6c-495f-9465-e1f9c5a596a4"/>
    <w:basedOn w:val="TableNoRule3fabee9ab-4b5c-44ec-9faa-a3c397bc8006"/>
    <w:uiPriority w:val="99"/>
    <w:rsid w:val="009B2672"/>
    <w:tblPr>
      <w:tblInd w:w="1440" w:type="dxa"/>
    </w:tblPr>
    <w:tcPr>
      <w:shd w:val="clear" w:color="auto" w:fill="auto"/>
    </w:tcPr>
  </w:style>
  <w:style w:type="table" w:customStyle="1" w:styleId="TableNoRule5d5b660f1-8436-4a3f-bc1e-ec84d6a231f8">
    <w:name w:val="Table NoRule 5_d5b660f1-8436-4a3f-bc1e-ec84d6a231f8"/>
    <w:basedOn w:val="TableNoRule4ba0b47fc-3c6c-495f-9465-e1f9c5a596a4"/>
    <w:uiPriority w:val="99"/>
    <w:rsid w:val="009B2672"/>
    <w:tblPr>
      <w:tblInd w:w="1915" w:type="dxa"/>
    </w:tblPr>
    <w:tcPr>
      <w:shd w:val="clear" w:color="auto" w:fill="auto"/>
    </w:tcPr>
  </w:style>
  <w:style w:type="table" w:customStyle="1" w:styleId="TableNoRule69c279110-f6f0-4a31-adbd-41cb2c9c369f">
    <w:name w:val="Table NoRule 6_9c279110-f6f0-4a31-adbd-41cb2c9c369f"/>
    <w:basedOn w:val="TableNoRule5d5b660f1-8436-4a3f-bc1e-ec84d6a231f8"/>
    <w:uiPriority w:val="99"/>
    <w:rsid w:val="009B2672"/>
    <w:tblPr>
      <w:tblInd w:w="2390" w:type="dxa"/>
    </w:tblPr>
    <w:tcPr>
      <w:shd w:val="clear" w:color="auto" w:fill="auto"/>
    </w:tcPr>
  </w:style>
  <w:style w:type="table" w:customStyle="1" w:styleId="TableNoRule7">
    <w:name w:val="Table NoRule 7"/>
    <w:basedOn w:val="TableNoRule69c279110-f6f0-4a31-adbd-41cb2c9c369f"/>
    <w:uiPriority w:val="99"/>
    <w:rsid w:val="009B2672"/>
    <w:tblPr>
      <w:tblInd w:w="2880" w:type="dxa"/>
    </w:tblPr>
    <w:tcPr>
      <w:shd w:val="clear" w:color="auto" w:fill="auto"/>
    </w:tcPr>
  </w:style>
  <w:style w:type="table" w:customStyle="1" w:styleId="NormalTablefc5e81ec-805d-46f0-93c3-dbbf82d74635">
    <w:name w:val="Normal Table_fc5e81ec-805d-46f0-93c3-dbbf82d74635"/>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NoRule1336ea50a-02c2-4965-9866-8f016651578a">
    <w:name w:val="Table NoRule 1_336ea50a-02c2-4965-9866-8f016651578a"/>
    <w:basedOn w:val="NormalTablefc5e81ec-805d-46f0-93c3-dbbf82d74635"/>
    <w:uiPriority w:val="99"/>
    <w:rsid w:val="009B2672"/>
    <w:pPr>
      <w:spacing w:before="0" w:after="0"/>
      <w:jc w:val="left"/>
    </w:pPr>
    <w:tblPr>
      <w:tblCellMar>
        <w:left w:w="0" w:type="dxa"/>
        <w:right w:w="0" w:type="dxa"/>
      </w:tblCellMar>
    </w:tblPr>
    <w:tcPr>
      <w:shd w:val="clear" w:color="auto" w:fill="auto"/>
    </w:tcPr>
  </w:style>
  <w:style w:type="table" w:customStyle="1" w:styleId="TableNoRule2fe98225e-a4c0-4064-8e59-6c77ff064a11">
    <w:name w:val="Table NoRule 2_fe98225e-a4c0-4064-8e59-6c77ff064a11"/>
    <w:basedOn w:val="TableNoRule1336ea50a-02c2-4965-9866-8f016651578a"/>
    <w:uiPriority w:val="99"/>
    <w:rsid w:val="009B2672"/>
    <w:tblPr>
      <w:tblInd w:w="475" w:type="dxa"/>
    </w:tblPr>
    <w:tcPr>
      <w:shd w:val="clear" w:color="auto" w:fill="auto"/>
    </w:tcPr>
  </w:style>
  <w:style w:type="table" w:customStyle="1" w:styleId="TableNoRule306bac0be-3038-42a7-ab64-72568078969e">
    <w:name w:val="Table NoRule 3_06bac0be-3038-42a7-ab64-72568078969e"/>
    <w:basedOn w:val="TableNoRule2fe98225e-a4c0-4064-8e59-6c77ff064a11"/>
    <w:uiPriority w:val="99"/>
    <w:rsid w:val="009B2672"/>
    <w:tblPr>
      <w:tblInd w:w="950" w:type="dxa"/>
    </w:tblPr>
    <w:tcPr>
      <w:shd w:val="clear" w:color="auto" w:fill="auto"/>
    </w:tcPr>
  </w:style>
  <w:style w:type="table" w:customStyle="1" w:styleId="TableNoRule420d74a26-991c-498c-a4bb-7b32aafb732c">
    <w:name w:val="Table NoRule 4_20d74a26-991c-498c-a4bb-7b32aafb732c"/>
    <w:basedOn w:val="TableNoRule306bac0be-3038-42a7-ab64-72568078969e"/>
    <w:uiPriority w:val="99"/>
    <w:rsid w:val="009B2672"/>
    <w:tblPr>
      <w:tblInd w:w="1440" w:type="dxa"/>
    </w:tblPr>
    <w:tcPr>
      <w:shd w:val="clear" w:color="auto" w:fill="auto"/>
    </w:tcPr>
  </w:style>
  <w:style w:type="table" w:customStyle="1" w:styleId="TableNoRule58c332656-8bf2-4657-b17b-7d97ae11ae8e">
    <w:name w:val="Table NoRule 5_8c332656-8bf2-4657-b17b-7d97ae11ae8e"/>
    <w:basedOn w:val="TableNoRule420d74a26-991c-498c-a4bb-7b32aafb732c"/>
    <w:uiPriority w:val="99"/>
    <w:rsid w:val="009B2672"/>
    <w:tblPr>
      <w:tblInd w:w="1915" w:type="dxa"/>
    </w:tblPr>
    <w:tcPr>
      <w:shd w:val="clear" w:color="auto" w:fill="auto"/>
    </w:tcPr>
  </w:style>
  <w:style w:type="table" w:customStyle="1" w:styleId="TableNoRule64e57adb8-38af-4b58-a636-22915c2376b1">
    <w:name w:val="Table NoRule 6_4e57adb8-38af-4b58-a636-22915c2376b1"/>
    <w:basedOn w:val="TableNoRule58c332656-8bf2-4657-b17b-7d97ae11ae8e"/>
    <w:uiPriority w:val="99"/>
    <w:rsid w:val="009B2672"/>
    <w:tblPr>
      <w:tblInd w:w="2390" w:type="dxa"/>
    </w:tblPr>
    <w:tcPr>
      <w:shd w:val="clear" w:color="auto" w:fill="auto"/>
    </w:tcPr>
  </w:style>
  <w:style w:type="table" w:customStyle="1" w:styleId="TableNoRule79a399d16-1f79-492f-b362-af0dbc1b4464">
    <w:name w:val="Table NoRule 7_9a399d16-1f79-492f-b362-af0dbc1b4464"/>
    <w:basedOn w:val="TableNoRule64e57adb8-38af-4b58-a636-22915c2376b1"/>
    <w:uiPriority w:val="99"/>
    <w:rsid w:val="009B2672"/>
    <w:tblPr>
      <w:tblInd w:w="2880" w:type="dxa"/>
    </w:tblPr>
    <w:tcPr>
      <w:shd w:val="clear" w:color="auto" w:fill="auto"/>
    </w:tcPr>
  </w:style>
  <w:style w:type="table" w:customStyle="1" w:styleId="TableNoRule8">
    <w:name w:val="Table NoRule 8"/>
    <w:basedOn w:val="TableNoRule79a399d16-1f79-492f-b362-af0dbc1b4464"/>
    <w:uiPriority w:val="99"/>
    <w:rsid w:val="009B2672"/>
    <w:tblPr>
      <w:tblInd w:w="3355" w:type="dxa"/>
    </w:tblPr>
    <w:tcPr>
      <w:shd w:val="clear" w:color="auto" w:fill="auto"/>
    </w:tcPr>
  </w:style>
  <w:style w:type="table" w:customStyle="1" w:styleId="NormalTablebc8131dd-6563-44a2-9605-e5e81050c45e">
    <w:name w:val="Normal Table_bc8131dd-6563-44a2-9605-e5e81050c45e"/>
    <w:uiPriority w:val="99"/>
    <w:semiHidden/>
    <w:unhideWhenUsed/>
    <w:rsid w:val="009B2672"/>
    <w:pPr>
      <w:spacing w:before="40" w:after="120" w:line="240" w:lineRule="auto"/>
      <w:jc w:val="both"/>
    </w:pPr>
    <w:rPr>
      <w:kern w:val="0"/>
      <w:sz w:val="24"/>
      <w:szCs w:val="24"/>
      <w14:ligatures w14:val="none"/>
    </w:rPr>
    <w:tblPr>
      <w:tblInd w:w="0" w:type="dxa"/>
      <w:tblCellMar>
        <w:top w:w="0" w:type="dxa"/>
        <w:left w:w="108" w:type="dxa"/>
        <w:bottom w:w="0" w:type="dxa"/>
        <w:right w:w="108" w:type="dxa"/>
      </w:tblCellMar>
    </w:tblPr>
  </w:style>
  <w:style w:type="table" w:customStyle="1" w:styleId="TableNoRule14bbf5504-f19e-42d9-bfc6-a2f8252b19c6">
    <w:name w:val="Table NoRule 1_4bbf5504-f19e-42d9-bfc6-a2f8252b19c6"/>
    <w:basedOn w:val="NormalTablebc8131dd-6563-44a2-9605-e5e81050c45e"/>
    <w:uiPriority w:val="99"/>
    <w:rsid w:val="009B2672"/>
    <w:pPr>
      <w:spacing w:before="0" w:after="0"/>
      <w:jc w:val="left"/>
    </w:pPr>
    <w:tblPr>
      <w:tblCellMar>
        <w:left w:w="0" w:type="dxa"/>
        <w:right w:w="0" w:type="dxa"/>
      </w:tblCellMar>
    </w:tblPr>
    <w:tcPr>
      <w:shd w:val="clear" w:color="auto" w:fill="auto"/>
    </w:tcPr>
  </w:style>
  <w:style w:type="table" w:customStyle="1" w:styleId="TableNoRule24884bc11-7658-428b-8907-89caaa8ee369">
    <w:name w:val="Table NoRule 2_4884bc11-7658-428b-8907-89caaa8ee369"/>
    <w:basedOn w:val="TableNoRule14bbf5504-f19e-42d9-bfc6-a2f8252b19c6"/>
    <w:uiPriority w:val="99"/>
    <w:rsid w:val="009B2672"/>
    <w:tblPr>
      <w:tblInd w:w="475" w:type="dxa"/>
    </w:tblPr>
    <w:tcPr>
      <w:shd w:val="clear" w:color="auto" w:fill="auto"/>
    </w:tcPr>
  </w:style>
  <w:style w:type="table" w:customStyle="1" w:styleId="TableNoRule341d94238-b617-41ed-bd2d-a876d97eabc5">
    <w:name w:val="Table NoRule 3_41d94238-b617-41ed-bd2d-a876d97eabc5"/>
    <w:basedOn w:val="TableNoRule24884bc11-7658-428b-8907-89caaa8ee369"/>
    <w:uiPriority w:val="99"/>
    <w:rsid w:val="009B2672"/>
    <w:tblPr>
      <w:tblInd w:w="950" w:type="dxa"/>
    </w:tblPr>
    <w:tcPr>
      <w:shd w:val="clear" w:color="auto" w:fill="auto"/>
    </w:tcPr>
  </w:style>
  <w:style w:type="table" w:customStyle="1" w:styleId="TableNoRule4e9911cf2-0a46-4672-891d-5124b6e4ffa4">
    <w:name w:val="Table NoRule 4_e9911cf2-0a46-4672-891d-5124b6e4ffa4"/>
    <w:basedOn w:val="TableNoRule341d94238-b617-41ed-bd2d-a876d97eabc5"/>
    <w:uiPriority w:val="99"/>
    <w:rsid w:val="009B2672"/>
    <w:tblPr>
      <w:tblInd w:w="1440" w:type="dxa"/>
    </w:tblPr>
    <w:tcPr>
      <w:shd w:val="clear" w:color="auto" w:fill="auto"/>
    </w:tcPr>
  </w:style>
  <w:style w:type="table" w:customStyle="1" w:styleId="TableNoRule5fd434aca-d5ba-4836-a1d6-7ada88507a21">
    <w:name w:val="Table NoRule 5_fd434aca-d5ba-4836-a1d6-7ada88507a21"/>
    <w:basedOn w:val="TableNoRule4e9911cf2-0a46-4672-891d-5124b6e4ffa4"/>
    <w:uiPriority w:val="99"/>
    <w:rsid w:val="009B2672"/>
    <w:tblPr>
      <w:tblInd w:w="1915" w:type="dxa"/>
    </w:tblPr>
    <w:tcPr>
      <w:shd w:val="clear" w:color="auto" w:fill="auto"/>
    </w:tcPr>
  </w:style>
  <w:style w:type="table" w:customStyle="1" w:styleId="TableNoRule6fcec5eaf-c532-4c4f-8820-502817e0fc97">
    <w:name w:val="Table NoRule 6_fcec5eaf-c532-4c4f-8820-502817e0fc97"/>
    <w:basedOn w:val="TableNoRule5fd434aca-d5ba-4836-a1d6-7ada88507a21"/>
    <w:uiPriority w:val="99"/>
    <w:rsid w:val="009B2672"/>
    <w:tblPr>
      <w:tblInd w:w="2390" w:type="dxa"/>
    </w:tblPr>
    <w:tcPr>
      <w:shd w:val="clear" w:color="auto" w:fill="auto"/>
    </w:tcPr>
  </w:style>
  <w:style w:type="table" w:customStyle="1" w:styleId="TableNoRule73819af1c-ecea-4109-8f42-50099563ec20">
    <w:name w:val="Table NoRule 7_3819af1c-ecea-4109-8f42-50099563ec20"/>
    <w:basedOn w:val="TableNoRule6fcec5eaf-c532-4c4f-8820-502817e0fc97"/>
    <w:uiPriority w:val="99"/>
    <w:rsid w:val="009B2672"/>
    <w:tblPr>
      <w:tblInd w:w="2880" w:type="dxa"/>
    </w:tblPr>
    <w:tcPr>
      <w:shd w:val="clear" w:color="auto" w:fill="auto"/>
    </w:tcPr>
  </w:style>
  <w:style w:type="table" w:customStyle="1" w:styleId="TableNoRule85c62368b-92c4-4912-b512-813bdc098d68">
    <w:name w:val="Table NoRule 8_5c62368b-92c4-4912-b512-813bdc098d68"/>
    <w:basedOn w:val="TableNoRule73819af1c-ecea-4109-8f42-50099563ec20"/>
    <w:uiPriority w:val="99"/>
    <w:rsid w:val="009B2672"/>
    <w:tblPr>
      <w:tblInd w:w="3355" w:type="dxa"/>
    </w:tblPr>
    <w:tcPr>
      <w:shd w:val="clear" w:color="auto" w:fill="auto"/>
    </w:tcPr>
  </w:style>
  <w:style w:type="table" w:customStyle="1" w:styleId="TableNoRule9">
    <w:name w:val="Table NoRule 9"/>
    <w:basedOn w:val="TableNoRule85c62368b-92c4-4912-b512-813bdc098d68"/>
    <w:uiPriority w:val="99"/>
    <w:rsid w:val="009B2672"/>
    <w:tblPr>
      <w:tblInd w:w="3830" w:type="dxa"/>
    </w:tblPr>
    <w:tcPr>
      <w:shd w:val="clear" w:color="auto" w:fill="auto"/>
    </w:tcPr>
  </w:style>
  <w:style w:type="paragraph" w:customStyle="1" w:styleId="PageBreakB4Table">
    <w:name w:val="PageBreakB4Table"/>
    <w:basedOn w:val="Normal"/>
    <w:qFormat/>
    <w:rsid w:val="009B2672"/>
    <w:pPr>
      <w:spacing w:before="0" w:after="0"/>
    </w:pPr>
    <w:rPr>
      <w:rFonts w:ascii="Cambria Math" w:hAnsi="Cambria Math"/>
      <w:sz w:val="6"/>
    </w:rPr>
  </w:style>
  <w:style w:type="paragraph" w:customStyle="1" w:styleId="ImageAboveCaptionLeft">
    <w:name w:val="Image Above Caption Left"/>
    <w:next w:val="Block1"/>
    <w:qFormat/>
    <w:rsid w:val="009B2672"/>
    <w:pPr>
      <w:keepNext/>
      <w:spacing w:before="40" w:after="120" w:line="240" w:lineRule="auto"/>
    </w:pPr>
    <w:rPr>
      <w:rFonts w:ascii="Calibri" w:hAnsi="Calibri"/>
      <w:noProof/>
      <w:kern w:val="0"/>
      <w:sz w:val="24"/>
      <w:szCs w:val="24"/>
      <w14:ligatures w14:val="none"/>
    </w:rPr>
  </w:style>
  <w:style w:type="paragraph" w:customStyle="1" w:styleId="ImageAboveCaptionCenter">
    <w:name w:val="Image Above Caption Center"/>
    <w:basedOn w:val="ImageAboveCaptionLeft"/>
    <w:next w:val="Block1"/>
    <w:qFormat/>
    <w:rsid w:val="009B2672"/>
    <w:pPr>
      <w:jc w:val="center"/>
    </w:pPr>
  </w:style>
  <w:style w:type="paragraph" w:customStyle="1" w:styleId="ImageCaptionAboveCenter">
    <w:name w:val="Image Caption Above Center"/>
    <w:basedOn w:val="ImageCaptionAboveLeft"/>
    <w:next w:val="Block1"/>
    <w:qFormat/>
    <w:rsid w:val="009B2672"/>
    <w:pPr>
      <w:jc w:val="center"/>
    </w:pPr>
  </w:style>
  <w:style w:type="paragraph" w:customStyle="1" w:styleId="ImageCaptionAboveRight">
    <w:name w:val="Image Caption Above Right"/>
    <w:basedOn w:val="ImageCaptionAboveLeft"/>
    <w:next w:val="Block1"/>
    <w:qFormat/>
    <w:rsid w:val="009B2672"/>
    <w:pPr>
      <w:jc w:val="right"/>
    </w:pPr>
  </w:style>
  <w:style w:type="paragraph" w:customStyle="1" w:styleId="ImageAboveCaptionRight">
    <w:name w:val="Image Above Caption Right"/>
    <w:basedOn w:val="ImageAboveCaptionLeft"/>
    <w:qFormat/>
    <w:rsid w:val="009B2672"/>
    <w:pPr>
      <w:jc w:val="right"/>
    </w:pPr>
  </w:style>
  <w:style w:type="paragraph" w:customStyle="1" w:styleId="Revision1">
    <w:name w:val="Revision1"/>
    <w:next w:val="Revision"/>
    <w:hidden/>
    <w:uiPriority w:val="99"/>
    <w:semiHidden/>
    <w:rsid w:val="009B2672"/>
    <w:pPr>
      <w:spacing w:after="0" w:line="240" w:lineRule="auto"/>
    </w:pPr>
    <w:rPr>
      <w:rFonts w:ascii="Calibri" w:hAnsi="Calibri"/>
      <w:kern w:val="0"/>
      <w:sz w:val="20"/>
      <w:szCs w:val="24"/>
      <w14:ligatures w14:val="none"/>
    </w:rPr>
  </w:style>
  <w:style w:type="character" w:customStyle="1" w:styleId="Heading1Char1">
    <w:name w:val="Heading 1 Char1"/>
    <w:basedOn w:val="DefaultParagraphFont"/>
    <w:link w:val="Heading1"/>
    <w:uiPriority w:val="9"/>
    <w:rsid w:val="009B2672"/>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1">
    <w:name w:val="Heading 2 Char1"/>
    <w:basedOn w:val="DefaultParagraphFont"/>
    <w:link w:val="Heading2"/>
    <w:uiPriority w:val="9"/>
    <w:semiHidden/>
    <w:rsid w:val="009B2672"/>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1">
    <w:name w:val="Heading 3 Char1"/>
    <w:basedOn w:val="DefaultParagraphFont"/>
    <w:link w:val="Heading3"/>
    <w:uiPriority w:val="9"/>
    <w:semiHidden/>
    <w:rsid w:val="009B2672"/>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1">
    <w:name w:val="Heading 4 Char1"/>
    <w:basedOn w:val="DefaultParagraphFont"/>
    <w:link w:val="Heading4"/>
    <w:uiPriority w:val="9"/>
    <w:semiHidden/>
    <w:rsid w:val="009B2672"/>
    <w:rPr>
      <w:rFonts w:asciiTheme="majorHAnsi" w:eastAsiaTheme="majorEastAsia" w:hAnsiTheme="majorHAnsi" w:cstheme="majorBidi"/>
      <w:i/>
      <w:iCs/>
      <w:color w:val="2F5496" w:themeColor="accent1" w:themeShade="BF"/>
      <w:kern w:val="0"/>
      <w:sz w:val="20"/>
      <w:szCs w:val="24"/>
      <w14:ligatures w14:val="none"/>
    </w:rPr>
  </w:style>
  <w:style w:type="character" w:customStyle="1" w:styleId="Heading5Char1">
    <w:name w:val="Heading 5 Char1"/>
    <w:basedOn w:val="DefaultParagraphFont"/>
    <w:link w:val="Heading5"/>
    <w:uiPriority w:val="9"/>
    <w:semiHidden/>
    <w:rsid w:val="009B2672"/>
    <w:rPr>
      <w:rFonts w:asciiTheme="majorHAnsi" w:eastAsiaTheme="majorEastAsia" w:hAnsiTheme="majorHAnsi" w:cstheme="majorBidi"/>
      <w:color w:val="2F5496" w:themeColor="accent1" w:themeShade="BF"/>
      <w:kern w:val="0"/>
      <w:sz w:val="20"/>
      <w:szCs w:val="24"/>
      <w14:ligatures w14:val="none"/>
    </w:rPr>
  </w:style>
  <w:style w:type="character" w:customStyle="1" w:styleId="Heading6Char1">
    <w:name w:val="Heading 6 Char1"/>
    <w:basedOn w:val="DefaultParagraphFont"/>
    <w:link w:val="Heading6"/>
    <w:uiPriority w:val="9"/>
    <w:semiHidden/>
    <w:rsid w:val="009B2672"/>
    <w:rPr>
      <w:rFonts w:asciiTheme="majorHAnsi" w:eastAsiaTheme="majorEastAsia" w:hAnsiTheme="majorHAnsi" w:cstheme="majorBidi"/>
      <w:color w:val="1F3763" w:themeColor="accent1" w:themeShade="7F"/>
      <w:kern w:val="0"/>
      <w:sz w:val="20"/>
      <w:szCs w:val="24"/>
      <w14:ligatures w14:val="none"/>
    </w:rPr>
  </w:style>
  <w:style w:type="character" w:customStyle="1" w:styleId="Heading7Char1">
    <w:name w:val="Heading 7 Char1"/>
    <w:basedOn w:val="DefaultParagraphFont"/>
    <w:link w:val="Heading7"/>
    <w:uiPriority w:val="9"/>
    <w:semiHidden/>
    <w:rsid w:val="009B2672"/>
    <w:rPr>
      <w:rFonts w:asciiTheme="majorHAnsi" w:eastAsiaTheme="majorEastAsia" w:hAnsiTheme="majorHAnsi" w:cstheme="majorBidi"/>
      <w:i/>
      <w:iCs/>
      <w:color w:val="1F3763" w:themeColor="accent1" w:themeShade="7F"/>
      <w:kern w:val="0"/>
      <w:sz w:val="20"/>
      <w:szCs w:val="24"/>
      <w14:ligatures w14:val="none"/>
    </w:rPr>
  </w:style>
  <w:style w:type="character" w:customStyle="1" w:styleId="Heading8Char1">
    <w:name w:val="Heading 8 Char1"/>
    <w:basedOn w:val="DefaultParagraphFont"/>
    <w:link w:val="Heading8"/>
    <w:uiPriority w:val="9"/>
    <w:semiHidden/>
    <w:rsid w:val="009B2672"/>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1">
    <w:name w:val="Heading 9 Char1"/>
    <w:basedOn w:val="DefaultParagraphFont"/>
    <w:uiPriority w:val="9"/>
    <w:semiHidden/>
    <w:rsid w:val="009B2672"/>
    <w:rPr>
      <w:rFonts w:asciiTheme="majorHAnsi" w:eastAsiaTheme="majorEastAsia" w:hAnsiTheme="majorHAnsi" w:cstheme="majorBidi"/>
      <w:i/>
      <w:iCs/>
      <w:color w:val="272727" w:themeColor="text1" w:themeTint="D8"/>
      <w:kern w:val="0"/>
      <w:sz w:val="21"/>
      <w:szCs w:val="21"/>
      <w14:ligatures w14:val="none"/>
    </w:rPr>
  </w:style>
  <w:style w:type="paragraph" w:styleId="ListParagraph">
    <w:name w:val="List Paragraph"/>
    <w:basedOn w:val="Normal"/>
    <w:uiPriority w:val="34"/>
    <w:qFormat/>
    <w:rsid w:val="009B2672"/>
    <w:pPr>
      <w:ind w:left="720"/>
      <w:contextualSpacing/>
    </w:pPr>
  </w:style>
  <w:style w:type="paragraph" w:styleId="FootnoteText">
    <w:name w:val="footnote text"/>
    <w:basedOn w:val="Normal"/>
    <w:link w:val="FootnoteTextChar1"/>
    <w:uiPriority w:val="99"/>
    <w:semiHidden/>
    <w:unhideWhenUsed/>
    <w:rsid w:val="009B2672"/>
    <w:pPr>
      <w:spacing w:before="0" w:after="0"/>
    </w:pPr>
    <w:rPr>
      <w:szCs w:val="20"/>
    </w:rPr>
  </w:style>
  <w:style w:type="character" w:customStyle="1" w:styleId="FootnoteTextChar1">
    <w:name w:val="Footnote Text Char1"/>
    <w:basedOn w:val="DefaultParagraphFont"/>
    <w:link w:val="FootnoteText"/>
    <w:uiPriority w:val="99"/>
    <w:semiHidden/>
    <w:rsid w:val="009B2672"/>
    <w:rPr>
      <w:rFonts w:ascii="Calibri" w:hAnsi="Calibri"/>
      <w:kern w:val="0"/>
      <w:sz w:val="20"/>
      <w:szCs w:val="20"/>
      <w14:ligatures w14:val="none"/>
    </w:rPr>
  </w:style>
  <w:style w:type="paragraph" w:styleId="TOC2">
    <w:name w:val="toc 2"/>
    <w:basedOn w:val="Normal"/>
    <w:next w:val="Normal"/>
    <w:autoRedefine/>
    <w:uiPriority w:val="39"/>
    <w:semiHidden/>
    <w:unhideWhenUsed/>
    <w:rsid w:val="009B2672"/>
    <w:pPr>
      <w:spacing w:after="100"/>
      <w:ind w:left="200"/>
    </w:pPr>
  </w:style>
  <w:style w:type="paragraph" w:styleId="TOC1">
    <w:name w:val="toc 1"/>
    <w:basedOn w:val="Normal"/>
    <w:next w:val="Normal"/>
    <w:autoRedefine/>
    <w:uiPriority w:val="39"/>
    <w:semiHidden/>
    <w:unhideWhenUsed/>
    <w:rsid w:val="009B2672"/>
    <w:pPr>
      <w:spacing w:after="100"/>
    </w:pPr>
  </w:style>
  <w:style w:type="paragraph" w:styleId="TOC3">
    <w:name w:val="toc 3"/>
    <w:basedOn w:val="Normal"/>
    <w:next w:val="Normal"/>
    <w:autoRedefine/>
    <w:uiPriority w:val="39"/>
    <w:semiHidden/>
    <w:unhideWhenUsed/>
    <w:rsid w:val="009B2672"/>
    <w:pPr>
      <w:spacing w:after="100"/>
      <w:ind w:left="400"/>
    </w:pPr>
  </w:style>
  <w:style w:type="paragraph" w:styleId="TOC4">
    <w:name w:val="toc 4"/>
    <w:basedOn w:val="Normal"/>
    <w:next w:val="Normal"/>
    <w:autoRedefine/>
    <w:uiPriority w:val="39"/>
    <w:semiHidden/>
    <w:unhideWhenUsed/>
    <w:rsid w:val="009B2672"/>
    <w:pPr>
      <w:spacing w:after="100"/>
      <w:ind w:left="600"/>
    </w:pPr>
  </w:style>
  <w:style w:type="paragraph" w:styleId="TOC5">
    <w:name w:val="toc 5"/>
    <w:basedOn w:val="Normal"/>
    <w:next w:val="Normal"/>
    <w:autoRedefine/>
    <w:uiPriority w:val="39"/>
    <w:semiHidden/>
    <w:unhideWhenUsed/>
    <w:rsid w:val="009B2672"/>
    <w:pPr>
      <w:spacing w:after="100"/>
      <w:ind w:left="800"/>
    </w:pPr>
  </w:style>
  <w:style w:type="paragraph" w:styleId="Index2">
    <w:name w:val="index 2"/>
    <w:basedOn w:val="Normal"/>
    <w:next w:val="Normal"/>
    <w:autoRedefine/>
    <w:uiPriority w:val="99"/>
    <w:semiHidden/>
    <w:unhideWhenUsed/>
    <w:rsid w:val="009B2672"/>
    <w:pPr>
      <w:spacing w:before="0" w:after="0"/>
      <w:ind w:left="400" w:hanging="200"/>
    </w:pPr>
  </w:style>
  <w:style w:type="paragraph" w:styleId="Index3">
    <w:name w:val="index 3"/>
    <w:basedOn w:val="Normal"/>
    <w:next w:val="Normal"/>
    <w:autoRedefine/>
    <w:uiPriority w:val="99"/>
    <w:semiHidden/>
    <w:unhideWhenUsed/>
    <w:rsid w:val="009B2672"/>
    <w:pPr>
      <w:spacing w:before="0" w:after="0"/>
      <w:ind w:left="600" w:hanging="200"/>
    </w:pPr>
  </w:style>
  <w:style w:type="paragraph" w:styleId="Index4">
    <w:name w:val="index 4"/>
    <w:basedOn w:val="Normal"/>
    <w:next w:val="Normal"/>
    <w:autoRedefine/>
    <w:uiPriority w:val="99"/>
    <w:semiHidden/>
    <w:unhideWhenUsed/>
    <w:rsid w:val="009B2672"/>
    <w:pPr>
      <w:spacing w:before="0" w:after="0"/>
      <w:ind w:left="800" w:hanging="200"/>
    </w:pPr>
  </w:style>
  <w:style w:type="paragraph" w:styleId="Index6">
    <w:name w:val="index 6"/>
    <w:basedOn w:val="Normal"/>
    <w:next w:val="Normal"/>
    <w:autoRedefine/>
    <w:uiPriority w:val="99"/>
    <w:semiHidden/>
    <w:unhideWhenUsed/>
    <w:rsid w:val="009B2672"/>
    <w:pPr>
      <w:spacing w:before="0" w:after="0"/>
      <w:ind w:left="1200" w:hanging="200"/>
    </w:pPr>
  </w:style>
  <w:style w:type="paragraph" w:styleId="TOC6">
    <w:name w:val="toc 6"/>
    <w:basedOn w:val="Normal"/>
    <w:next w:val="Normal"/>
    <w:autoRedefine/>
    <w:uiPriority w:val="39"/>
    <w:semiHidden/>
    <w:unhideWhenUsed/>
    <w:rsid w:val="009B2672"/>
    <w:pPr>
      <w:spacing w:after="100"/>
      <w:ind w:left="1000"/>
    </w:pPr>
  </w:style>
  <w:style w:type="paragraph" w:styleId="Index7">
    <w:name w:val="index 7"/>
    <w:basedOn w:val="Normal"/>
    <w:next w:val="Normal"/>
    <w:autoRedefine/>
    <w:uiPriority w:val="99"/>
    <w:semiHidden/>
    <w:unhideWhenUsed/>
    <w:rsid w:val="009B2672"/>
    <w:pPr>
      <w:spacing w:before="0" w:after="0"/>
      <w:ind w:left="1400" w:hanging="200"/>
    </w:pPr>
  </w:style>
  <w:style w:type="paragraph" w:styleId="TOC8">
    <w:name w:val="toc 8"/>
    <w:basedOn w:val="Normal"/>
    <w:next w:val="Normal"/>
    <w:autoRedefine/>
    <w:uiPriority w:val="39"/>
    <w:semiHidden/>
    <w:unhideWhenUsed/>
    <w:rsid w:val="009B2672"/>
    <w:pPr>
      <w:spacing w:after="100"/>
      <w:ind w:left="1400"/>
    </w:pPr>
  </w:style>
  <w:style w:type="paragraph" w:styleId="TOC7">
    <w:name w:val="toc 7"/>
    <w:basedOn w:val="Normal"/>
    <w:next w:val="Normal"/>
    <w:autoRedefine/>
    <w:uiPriority w:val="39"/>
    <w:semiHidden/>
    <w:unhideWhenUsed/>
    <w:rsid w:val="009B2672"/>
    <w:pPr>
      <w:spacing w:after="100"/>
      <w:ind w:left="1200"/>
    </w:pPr>
  </w:style>
  <w:style w:type="paragraph" w:styleId="Index8">
    <w:name w:val="index 8"/>
    <w:basedOn w:val="Normal"/>
    <w:next w:val="Normal"/>
    <w:autoRedefine/>
    <w:uiPriority w:val="99"/>
    <w:semiHidden/>
    <w:unhideWhenUsed/>
    <w:rsid w:val="009B2672"/>
    <w:pPr>
      <w:spacing w:before="0" w:after="0"/>
      <w:ind w:left="1600" w:hanging="200"/>
    </w:pPr>
  </w:style>
  <w:style w:type="paragraph" w:styleId="TOC9">
    <w:name w:val="toc 9"/>
    <w:basedOn w:val="Normal"/>
    <w:next w:val="Normal"/>
    <w:autoRedefine/>
    <w:uiPriority w:val="39"/>
    <w:semiHidden/>
    <w:unhideWhenUsed/>
    <w:rsid w:val="009B2672"/>
    <w:pPr>
      <w:spacing w:after="100"/>
      <w:ind w:left="1600"/>
    </w:pPr>
  </w:style>
  <w:style w:type="paragraph" w:styleId="Index9">
    <w:name w:val="index 9"/>
    <w:basedOn w:val="Normal"/>
    <w:next w:val="Normal"/>
    <w:autoRedefine/>
    <w:uiPriority w:val="99"/>
    <w:semiHidden/>
    <w:unhideWhenUsed/>
    <w:rsid w:val="009B2672"/>
    <w:pPr>
      <w:spacing w:before="0" w:after="0"/>
      <w:ind w:left="1800" w:hanging="200"/>
    </w:pPr>
  </w:style>
  <w:style w:type="paragraph" w:styleId="Title">
    <w:name w:val="Title"/>
    <w:basedOn w:val="Normal"/>
    <w:next w:val="Normal"/>
    <w:link w:val="TitleChar"/>
    <w:uiPriority w:val="10"/>
    <w:qFormat/>
    <w:rsid w:val="009B2672"/>
    <w:pPr>
      <w:spacing w:before="0" w:after="0"/>
      <w:contextualSpacing/>
    </w:pPr>
    <w:rPr>
      <w:rFonts w:eastAsia="Times New Roman" w:cs="Times New Roman"/>
      <w:b/>
      <w:spacing w:val="-10"/>
      <w:kern w:val="28"/>
      <w:sz w:val="52"/>
      <w:szCs w:val="56"/>
      <w14:ligatures w14:val="standardContextual"/>
    </w:rPr>
  </w:style>
  <w:style w:type="character" w:customStyle="1" w:styleId="TitleChar1">
    <w:name w:val="Title Char1"/>
    <w:basedOn w:val="DefaultParagraphFont"/>
    <w:uiPriority w:val="10"/>
    <w:rsid w:val="009B2672"/>
    <w:rPr>
      <w:rFonts w:asciiTheme="majorHAnsi" w:eastAsiaTheme="majorEastAsia" w:hAnsiTheme="majorHAnsi" w:cstheme="majorBidi"/>
      <w:spacing w:val="-10"/>
      <w:kern w:val="28"/>
      <w:sz w:val="56"/>
      <w:szCs w:val="56"/>
      <w14:ligatures w14:val="none"/>
    </w:rPr>
  </w:style>
  <w:style w:type="paragraph" w:styleId="List2">
    <w:name w:val="List 2"/>
    <w:basedOn w:val="Normal"/>
    <w:uiPriority w:val="99"/>
    <w:semiHidden/>
    <w:unhideWhenUsed/>
    <w:rsid w:val="009B2672"/>
    <w:pPr>
      <w:ind w:left="720" w:hanging="360"/>
      <w:contextualSpacing/>
    </w:pPr>
  </w:style>
  <w:style w:type="paragraph" w:styleId="List3">
    <w:name w:val="List 3"/>
    <w:basedOn w:val="Normal"/>
    <w:uiPriority w:val="99"/>
    <w:semiHidden/>
    <w:unhideWhenUsed/>
    <w:rsid w:val="009B2672"/>
    <w:pPr>
      <w:ind w:left="1080" w:hanging="360"/>
      <w:contextualSpacing/>
    </w:pPr>
  </w:style>
  <w:style w:type="paragraph" w:styleId="List4">
    <w:name w:val="List 4"/>
    <w:basedOn w:val="Normal"/>
    <w:uiPriority w:val="99"/>
    <w:semiHidden/>
    <w:unhideWhenUsed/>
    <w:rsid w:val="009B2672"/>
    <w:pPr>
      <w:ind w:left="1440" w:hanging="360"/>
      <w:contextualSpacing/>
    </w:pPr>
  </w:style>
  <w:style w:type="paragraph" w:styleId="List5">
    <w:name w:val="List 5"/>
    <w:basedOn w:val="Normal"/>
    <w:uiPriority w:val="99"/>
    <w:semiHidden/>
    <w:unhideWhenUsed/>
    <w:rsid w:val="009B2672"/>
    <w:pPr>
      <w:ind w:left="1800" w:hanging="360"/>
      <w:contextualSpacing/>
    </w:pPr>
  </w:style>
  <w:style w:type="table" w:styleId="TableGrid">
    <w:name w:val="Table Grid"/>
    <w:basedOn w:val="TableNormal"/>
    <w:uiPriority w:val="39"/>
    <w:rsid w:val="009B2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1"/>
    <w:uiPriority w:val="99"/>
    <w:semiHidden/>
    <w:unhideWhenUsed/>
    <w:rsid w:val="009B2672"/>
  </w:style>
  <w:style w:type="character" w:customStyle="1" w:styleId="BodyTextChar1">
    <w:name w:val="Body Text Char1"/>
    <w:basedOn w:val="DefaultParagraphFont"/>
    <w:link w:val="BodyText"/>
    <w:uiPriority w:val="99"/>
    <w:semiHidden/>
    <w:rsid w:val="009B2672"/>
    <w:rPr>
      <w:rFonts w:ascii="Calibri" w:hAnsi="Calibri"/>
      <w:kern w:val="0"/>
      <w:sz w:val="20"/>
      <w:szCs w:val="24"/>
      <w14:ligatures w14:val="none"/>
    </w:rPr>
  </w:style>
  <w:style w:type="paragraph" w:styleId="List">
    <w:name w:val="List"/>
    <w:basedOn w:val="Normal"/>
    <w:uiPriority w:val="99"/>
    <w:semiHidden/>
    <w:unhideWhenUsed/>
    <w:rsid w:val="009B2672"/>
    <w:pPr>
      <w:ind w:left="360" w:hanging="360"/>
      <w:contextualSpacing/>
    </w:pPr>
  </w:style>
  <w:style w:type="paragraph" w:styleId="ListBullet">
    <w:name w:val="List Bullet"/>
    <w:basedOn w:val="Normal"/>
    <w:uiPriority w:val="99"/>
    <w:semiHidden/>
    <w:unhideWhenUsed/>
    <w:rsid w:val="009B2672"/>
    <w:pPr>
      <w:tabs>
        <w:tab w:val="num" w:pos="360"/>
      </w:tabs>
      <w:ind w:left="360" w:hanging="360"/>
      <w:contextualSpacing/>
    </w:pPr>
  </w:style>
  <w:style w:type="paragraph" w:styleId="ListContinue">
    <w:name w:val="List Continue"/>
    <w:basedOn w:val="Normal"/>
    <w:uiPriority w:val="99"/>
    <w:semiHidden/>
    <w:unhideWhenUsed/>
    <w:rsid w:val="009B2672"/>
    <w:pPr>
      <w:ind w:left="360"/>
      <w:contextualSpacing/>
    </w:pPr>
  </w:style>
  <w:style w:type="paragraph" w:styleId="ListNumber">
    <w:name w:val="List Number"/>
    <w:basedOn w:val="Normal"/>
    <w:uiPriority w:val="99"/>
    <w:semiHidden/>
    <w:unhideWhenUsed/>
    <w:rsid w:val="009B2672"/>
    <w:pPr>
      <w:tabs>
        <w:tab w:val="num" w:pos="360"/>
      </w:tabs>
      <w:ind w:left="360" w:hanging="360"/>
      <w:contextualSpacing/>
    </w:pPr>
  </w:style>
  <w:style w:type="paragraph" w:styleId="Subtitle">
    <w:name w:val="Subtitle"/>
    <w:basedOn w:val="Normal"/>
    <w:next w:val="Normal"/>
    <w:link w:val="SubtitleChar"/>
    <w:uiPriority w:val="11"/>
    <w:qFormat/>
    <w:rsid w:val="009B2672"/>
    <w:pPr>
      <w:numPr>
        <w:ilvl w:val="1"/>
      </w:numPr>
      <w:spacing w:after="160"/>
    </w:pPr>
    <w:rPr>
      <w:rFonts w:eastAsia="Times New Roman"/>
      <w:color w:val="5A5A5A"/>
      <w:spacing w:val="15"/>
      <w:kern w:val="2"/>
      <w:sz w:val="22"/>
      <w:szCs w:val="22"/>
      <w14:ligatures w14:val="standardContextual"/>
    </w:rPr>
  </w:style>
  <w:style w:type="character" w:customStyle="1" w:styleId="SubtitleChar1">
    <w:name w:val="Subtitle Char1"/>
    <w:basedOn w:val="DefaultParagraphFont"/>
    <w:uiPriority w:val="11"/>
    <w:rsid w:val="009B2672"/>
    <w:rPr>
      <w:rFonts w:eastAsiaTheme="minorEastAsia"/>
      <w:color w:val="5A5A5A" w:themeColor="text1" w:themeTint="A5"/>
      <w:spacing w:val="15"/>
      <w:kern w:val="0"/>
      <w14:ligatures w14:val="none"/>
    </w:rPr>
  </w:style>
  <w:style w:type="paragraph" w:styleId="Footer">
    <w:name w:val="footer"/>
    <w:basedOn w:val="Normal"/>
    <w:link w:val="FooterChar1"/>
    <w:uiPriority w:val="99"/>
    <w:unhideWhenUsed/>
    <w:rsid w:val="009B2672"/>
    <w:pPr>
      <w:tabs>
        <w:tab w:val="center" w:pos="4680"/>
        <w:tab w:val="right" w:pos="9360"/>
      </w:tabs>
      <w:spacing w:before="0" w:after="0"/>
    </w:pPr>
  </w:style>
  <w:style w:type="character" w:customStyle="1" w:styleId="FooterChar1">
    <w:name w:val="Footer Char1"/>
    <w:basedOn w:val="DefaultParagraphFont"/>
    <w:link w:val="Footer"/>
    <w:uiPriority w:val="99"/>
    <w:rsid w:val="009B2672"/>
    <w:rPr>
      <w:rFonts w:ascii="Calibri" w:hAnsi="Calibri"/>
      <w:kern w:val="0"/>
      <w:sz w:val="20"/>
      <w:szCs w:val="24"/>
      <w14:ligatures w14:val="none"/>
    </w:rPr>
  </w:style>
  <w:style w:type="paragraph" w:styleId="BlockText">
    <w:name w:val="Block Text"/>
    <w:basedOn w:val="Normal"/>
    <w:uiPriority w:val="99"/>
    <w:semiHidden/>
    <w:unhideWhenUsed/>
    <w:rsid w:val="009B267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2">
    <w:name w:val="Body Text 2"/>
    <w:basedOn w:val="Normal"/>
    <w:link w:val="BodyText2Char1"/>
    <w:uiPriority w:val="99"/>
    <w:semiHidden/>
    <w:unhideWhenUsed/>
    <w:rsid w:val="009B2672"/>
    <w:pPr>
      <w:spacing w:line="480" w:lineRule="auto"/>
    </w:pPr>
  </w:style>
  <w:style w:type="character" w:customStyle="1" w:styleId="BodyText2Char1">
    <w:name w:val="Body Text 2 Char1"/>
    <w:basedOn w:val="DefaultParagraphFont"/>
    <w:link w:val="BodyText2"/>
    <w:uiPriority w:val="99"/>
    <w:semiHidden/>
    <w:rsid w:val="009B2672"/>
    <w:rPr>
      <w:rFonts w:ascii="Calibri" w:hAnsi="Calibri"/>
      <w:kern w:val="0"/>
      <w:sz w:val="20"/>
      <w:szCs w:val="24"/>
      <w14:ligatures w14:val="none"/>
    </w:rPr>
  </w:style>
  <w:style w:type="paragraph" w:styleId="BodyText3">
    <w:name w:val="Body Text 3"/>
    <w:basedOn w:val="Normal"/>
    <w:link w:val="BodyText3Char1"/>
    <w:uiPriority w:val="99"/>
    <w:semiHidden/>
    <w:unhideWhenUsed/>
    <w:rsid w:val="009B2672"/>
    <w:rPr>
      <w:sz w:val="16"/>
      <w:szCs w:val="16"/>
    </w:rPr>
  </w:style>
  <w:style w:type="character" w:customStyle="1" w:styleId="BodyText3Char1">
    <w:name w:val="Body Text 3 Char1"/>
    <w:basedOn w:val="DefaultParagraphFont"/>
    <w:link w:val="BodyText3"/>
    <w:uiPriority w:val="99"/>
    <w:semiHidden/>
    <w:rsid w:val="009B2672"/>
    <w:rPr>
      <w:rFonts w:ascii="Calibri" w:hAnsi="Calibri"/>
      <w:kern w:val="0"/>
      <w:sz w:val="16"/>
      <w:szCs w:val="16"/>
      <w14:ligatures w14:val="none"/>
    </w:rPr>
  </w:style>
  <w:style w:type="paragraph" w:styleId="BodyTextFirstIndent">
    <w:name w:val="Body Text First Indent"/>
    <w:basedOn w:val="BodyText"/>
    <w:link w:val="BodyTextFirstIndentChar1"/>
    <w:uiPriority w:val="99"/>
    <w:semiHidden/>
    <w:unhideWhenUsed/>
    <w:rsid w:val="009B2672"/>
    <w:pPr>
      <w:ind w:firstLine="360"/>
    </w:pPr>
  </w:style>
  <w:style w:type="character" w:customStyle="1" w:styleId="BodyTextFirstIndentChar1">
    <w:name w:val="Body Text First Indent Char1"/>
    <w:basedOn w:val="BodyTextChar1"/>
    <w:link w:val="BodyTextFirstIndent"/>
    <w:uiPriority w:val="99"/>
    <w:semiHidden/>
    <w:rsid w:val="009B2672"/>
    <w:rPr>
      <w:rFonts w:ascii="Calibri" w:hAnsi="Calibri"/>
      <w:kern w:val="0"/>
      <w:sz w:val="20"/>
      <w:szCs w:val="24"/>
      <w14:ligatures w14:val="none"/>
    </w:rPr>
  </w:style>
  <w:style w:type="paragraph" w:styleId="BodyTextIndent">
    <w:name w:val="Body Text Indent"/>
    <w:basedOn w:val="Normal"/>
    <w:link w:val="BodyTextIndentChar1"/>
    <w:uiPriority w:val="99"/>
    <w:semiHidden/>
    <w:unhideWhenUsed/>
    <w:rsid w:val="009B2672"/>
    <w:pPr>
      <w:ind w:left="360"/>
    </w:pPr>
  </w:style>
  <w:style w:type="character" w:customStyle="1" w:styleId="BodyTextIndentChar1">
    <w:name w:val="Body Text Indent Char1"/>
    <w:basedOn w:val="DefaultParagraphFont"/>
    <w:link w:val="BodyTextIndent"/>
    <w:uiPriority w:val="99"/>
    <w:semiHidden/>
    <w:rsid w:val="009B2672"/>
    <w:rPr>
      <w:rFonts w:ascii="Calibri" w:hAnsi="Calibri"/>
      <w:kern w:val="0"/>
      <w:sz w:val="20"/>
      <w:szCs w:val="24"/>
      <w14:ligatures w14:val="none"/>
    </w:rPr>
  </w:style>
  <w:style w:type="paragraph" w:styleId="BodyTextFirstIndent2">
    <w:name w:val="Body Text First Indent 2"/>
    <w:basedOn w:val="BodyTextIndent"/>
    <w:link w:val="BodyTextFirstIndent2Char1"/>
    <w:uiPriority w:val="99"/>
    <w:semiHidden/>
    <w:unhideWhenUsed/>
    <w:rsid w:val="009B2672"/>
    <w:pPr>
      <w:ind w:firstLine="360"/>
    </w:pPr>
  </w:style>
  <w:style w:type="character" w:customStyle="1" w:styleId="BodyTextFirstIndent2Char1">
    <w:name w:val="Body Text First Indent 2 Char1"/>
    <w:basedOn w:val="BodyTextIndentChar1"/>
    <w:link w:val="BodyTextFirstIndent2"/>
    <w:uiPriority w:val="99"/>
    <w:semiHidden/>
    <w:rsid w:val="009B2672"/>
    <w:rPr>
      <w:rFonts w:ascii="Calibri" w:hAnsi="Calibri"/>
      <w:kern w:val="0"/>
      <w:sz w:val="20"/>
      <w:szCs w:val="24"/>
      <w14:ligatures w14:val="none"/>
    </w:rPr>
  </w:style>
  <w:style w:type="paragraph" w:styleId="BodyTextIndent2">
    <w:name w:val="Body Text Indent 2"/>
    <w:basedOn w:val="Normal"/>
    <w:link w:val="BodyTextIndent2Char1"/>
    <w:uiPriority w:val="99"/>
    <w:semiHidden/>
    <w:unhideWhenUsed/>
    <w:rsid w:val="009B2672"/>
    <w:pPr>
      <w:spacing w:line="480" w:lineRule="auto"/>
      <w:ind w:left="360"/>
    </w:pPr>
  </w:style>
  <w:style w:type="character" w:customStyle="1" w:styleId="BodyTextIndent2Char1">
    <w:name w:val="Body Text Indent 2 Char1"/>
    <w:basedOn w:val="DefaultParagraphFont"/>
    <w:link w:val="BodyTextIndent2"/>
    <w:uiPriority w:val="99"/>
    <w:semiHidden/>
    <w:rsid w:val="009B2672"/>
    <w:rPr>
      <w:rFonts w:ascii="Calibri" w:hAnsi="Calibri"/>
      <w:kern w:val="0"/>
      <w:sz w:val="20"/>
      <w:szCs w:val="24"/>
      <w14:ligatures w14:val="none"/>
    </w:rPr>
  </w:style>
  <w:style w:type="paragraph" w:styleId="BodyTextIndent3">
    <w:name w:val="Body Text Indent 3"/>
    <w:basedOn w:val="Normal"/>
    <w:link w:val="BodyTextIndent3Char1"/>
    <w:uiPriority w:val="99"/>
    <w:semiHidden/>
    <w:unhideWhenUsed/>
    <w:rsid w:val="009B2672"/>
    <w:pPr>
      <w:ind w:left="360"/>
    </w:pPr>
    <w:rPr>
      <w:sz w:val="16"/>
      <w:szCs w:val="16"/>
    </w:rPr>
  </w:style>
  <w:style w:type="character" w:customStyle="1" w:styleId="BodyTextIndent3Char1">
    <w:name w:val="Body Text Indent 3 Char1"/>
    <w:basedOn w:val="DefaultParagraphFont"/>
    <w:link w:val="BodyTextIndent3"/>
    <w:uiPriority w:val="99"/>
    <w:semiHidden/>
    <w:rsid w:val="009B2672"/>
    <w:rPr>
      <w:rFonts w:ascii="Calibri" w:hAnsi="Calibri"/>
      <w:kern w:val="0"/>
      <w:sz w:val="16"/>
      <w:szCs w:val="16"/>
      <w14:ligatures w14:val="none"/>
    </w:rPr>
  </w:style>
  <w:style w:type="paragraph" w:styleId="Closing">
    <w:name w:val="Closing"/>
    <w:basedOn w:val="Normal"/>
    <w:link w:val="ClosingChar1"/>
    <w:uiPriority w:val="99"/>
    <w:semiHidden/>
    <w:unhideWhenUsed/>
    <w:rsid w:val="009B2672"/>
    <w:pPr>
      <w:spacing w:before="0" w:after="0"/>
      <w:ind w:left="4320"/>
    </w:pPr>
  </w:style>
  <w:style w:type="character" w:customStyle="1" w:styleId="ClosingChar1">
    <w:name w:val="Closing Char1"/>
    <w:basedOn w:val="DefaultParagraphFont"/>
    <w:link w:val="Closing"/>
    <w:uiPriority w:val="99"/>
    <w:semiHidden/>
    <w:rsid w:val="009B2672"/>
    <w:rPr>
      <w:rFonts w:ascii="Calibri" w:hAnsi="Calibri"/>
      <w:kern w:val="0"/>
      <w:sz w:val="20"/>
      <w:szCs w:val="24"/>
      <w14:ligatures w14:val="none"/>
    </w:rPr>
  </w:style>
  <w:style w:type="paragraph" w:styleId="Date">
    <w:name w:val="Date"/>
    <w:basedOn w:val="Normal"/>
    <w:next w:val="Normal"/>
    <w:link w:val="DateChar"/>
    <w:uiPriority w:val="99"/>
    <w:semiHidden/>
    <w:unhideWhenUsed/>
    <w:rsid w:val="009B2672"/>
    <w:rPr>
      <w:kern w:val="2"/>
      <w:szCs w:val="22"/>
      <w14:ligatures w14:val="standardContextual"/>
    </w:rPr>
  </w:style>
  <w:style w:type="character" w:customStyle="1" w:styleId="DateChar1">
    <w:name w:val="Date Char1"/>
    <w:basedOn w:val="DefaultParagraphFont"/>
    <w:uiPriority w:val="99"/>
    <w:semiHidden/>
    <w:rsid w:val="009B2672"/>
    <w:rPr>
      <w:rFonts w:ascii="Calibri" w:hAnsi="Calibri"/>
      <w:kern w:val="0"/>
      <w:sz w:val="20"/>
      <w:szCs w:val="24"/>
      <w14:ligatures w14:val="none"/>
    </w:rPr>
  </w:style>
  <w:style w:type="paragraph" w:styleId="DocumentMap">
    <w:name w:val="Document Map"/>
    <w:basedOn w:val="Normal"/>
    <w:link w:val="DocumentMapChar1"/>
    <w:uiPriority w:val="99"/>
    <w:semiHidden/>
    <w:unhideWhenUsed/>
    <w:rsid w:val="009B2672"/>
    <w:pPr>
      <w:spacing w:before="0" w:after="0"/>
    </w:pPr>
    <w:rPr>
      <w:rFonts w:ascii="Segoe UI" w:hAnsi="Segoe UI" w:cs="Segoe UI"/>
      <w:sz w:val="16"/>
      <w:szCs w:val="16"/>
    </w:rPr>
  </w:style>
  <w:style w:type="character" w:customStyle="1" w:styleId="DocumentMapChar1">
    <w:name w:val="Document Map Char1"/>
    <w:basedOn w:val="DefaultParagraphFont"/>
    <w:link w:val="DocumentMap"/>
    <w:uiPriority w:val="99"/>
    <w:semiHidden/>
    <w:rsid w:val="009B2672"/>
    <w:rPr>
      <w:rFonts w:ascii="Segoe UI" w:hAnsi="Segoe UI" w:cs="Segoe UI"/>
      <w:kern w:val="0"/>
      <w:sz w:val="16"/>
      <w:szCs w:val="16"/>
      <w14:ligatures w14:val="none"/>
    </w:rPr>
  </w:style>
  <w:style w:type="paragraph" w:styleId="E-mailSignature">
    <w:name w:val="E-mail Signature"/>
    <w:basedOn w:val="Normal"/>
    <w:link w:val="E-mailSignatureChar1"/>
    <w:uiPriority w:val="99"/>
    <w:semiHidden/>
    <w:unhideWhenUsed/>
    <w:rsid w:val="009B2672"/>
    <w:pPr>
      <w:spacing w:before="0" w:after="0"/>
    </w:pPr>
  </w:style>
  <w:style w:type="character" w:customStyle="1" w:styleId="E-mailSignatureChar1">
    <w:name w:val="E-mail Signature Char1"/>
    <w:basedOn w:val="DefaultParagraphFont"/>
    <w:link w:val="E-mailSignature"/>
    <w:uiPriority w:val="99"/>
    <w:semiHidden/>
    <w:rsid w:val="009B2672"/>
    <w:rPr>
      <w:rFonts w:ascii="Calibri" w:hAnsi="Calibri"/>
      <w:kern w:val="0"/>
      <w:sz w:val="20"/>
      <w:szCs w:val="24"/>
      <w14:ligatures w14:val="none"/>
    </w:rPr>
  </w:style>
  <w:style w:type="paragraph" w:styleId="EndnoteText">
    <w:name w:val="endnote text"/>
    <w:basedOn w:val="Normal"/>
    <w:link w:val="EndnoteTextChar1"/>
    <w:uiPriority w:val="99"/>
    <w:semiHidden/>
    <w:unhideWhenUsed/>
    <w:rsid w:val="009B2672"/>
    <w:pPr>
      <w:spacing w:before="0" w:after="0"/>
    </w:pPr>
    <w:rPr>
      <w:szCs w:val="20"/>
    </w:rPr>
  </w:style>
  <w:style w:type="character" w:customStyle="1" w:styleId="EndnoteTextChar1">
    <w:name w:val="Endnote Text Char1"/>
    <w:basedOn w:val="DefaultParagraphFont"/>
    <w:link w:val="EndnoteText"/>
    <w:uiPriority w:val="99"/>
    <w:semiHidden/>
    <w:rsid w:val="009B2672"/>
    <w:rPr>
      <w:rFonts w:ascii="Calibri" w:hAnsi="Calibri"/>
      <w:kern w:val="0"/>
      <w:sz w:val="20"/>
      <w:szCs w:val="20"/>
      <w14:ligatures w14:val="none"/>
    </w:rPr>
  </w:style>
  <w:style w:type="paragraph" w:styleId="Header">
    <w:name w:val="header"/>
    <w:basedOn w:val="Normal"/>
    <w:link w:val="HeaderChar1"/>
    <w:uiPriority w:val="99"/>
    <w:unhideWhenUsed/>
    <w:rsid w:val="009B2672"/>
    <w:pPr>
      <w:tabs>
        <w:tab w:val="center" w:pos="4680"/>
        <w:tab w:val="right" w:pos="9360"/>
      </w:tabs>
      <w:spacing w:before="0" w:after="0"/>
    </w:pPr>
  </w:style>
  <w:style w:type="character" w:customStyle="1" w:styleId="HeaderChar1">
    <w:name w:val="Header Char1"/>
    <w:basedOn w:val="DefaultParagraphFont"/>
    <w:link w:val="Header"/>
    <w:uiPriority w:val="99"/>
    <w:rsid w:val="009B2672"/>
    <w:rPr>
      <w:rFonts w:ascii="Calibri" w:hAnsi="Calibri"/>
      <w:kern w:val="0"/>
      <w:sz w:val="20"/>
      <w:szCs w:val="24"/>
      <w14:ligatures w14:val="none"/>
    </w:rPr>
  </w:style>
  <w:style w:type="paragraph" w:styleId="NoteHeading">
    <w:name w:val="Note Heading"/>
    <w:basedOn w:val="Normal"/>
    <w:next w:val="Normal"/>
    <w:link w:val="NoteHeadingChar"/>
    <w:uiPriority w:val="99"/>
    <w:semiHidden/>
    <w:unhideWhenUsed/>
    <w:rsid w:val="009B2672"/>
    <w:pPr>
      <w:spacing w:before="0" w:after="0"/>
    </w:pPr>
    <w:rPr>
      <w:kern w:val="2"/>
      <w:szCs w:val="22"/>
      <w14:ligatures w14:val="standardContextual"/>
    </w:rPr>
  </w:style>
  <w:style w:type="character" w:customStyle="1" w:styleId="NoteHeadingChar1">
    <w:name w:val="Note Heading Char1"/>
    <w:basedOn w:val="DefaultParagraphFont"/>
    <w:uiPriority w:val="99"/>
    <w:semiHidden/>
    <w:rsid w:val="009B2672"/>
    <w:rPr>
      <w:rFonts w:ascii="Calibri" w:hAnsi="Calibri"/>
      <w:kern w:val="0"/>
      <w:sz w:val="20"/>
      <w:szCs w:val="24"/>
      <w14:ligatures w14:val="none"/>
    </w:rPr>
  </w:style>
  <w:style w:type="paragraph" w:styleId="ListBullet2">
    <w:name w:val="List Bullet 2"/>
    <w:basedOn w:val="Normal"/>
    <w:uiPriority w:val="99"/>
    <w:semiHidden/>
    <w:unhideWhenUsed/>
    <w:rsid w:val="009B2672"/>
    <w:pPr>
      <w:tabs>
        <w:tab w:val="num" w:pos="720"/>
      </w:tabs>
      <w:ind w:left="720" w:hanging="360"/>
      <w:contextualSpacing/>
    </w:pPr>
  </w:style>
  <w:style w:type="paragraph" w:styleId="ListBullet3">
    <w:name w:val="List Bullet 3"/>
    <w:basedOn w:val="Normal"/>
    <w:uiPriority w:val="99"/>
    <w:semiHidden/>
    <w:unhideWhenUsed/>
    <w:rsid w:val="009B2672"/>
    <w:pPr>
      <w:tabs>
        <w:tab w:val="num" w:pos="1080"/>
      </w:tabs>
      <w:ind w:left="1080" w:hanging="360"/>
      <w:contextualSpacing/>
    </w:pPr>
  </w:style>
  <w:style w:type="paragraph" w:styleId="ListBullet4">
    <w:name w:val="List Bullet 4"/>
    <w:basedOn w:val="Normal"/>
    <w:uiPriority w:val="99"/>
    <w:semiHidden/>
    <w:unhideWhenUsed/>
    <w:rsid w:val="009B2672"/>
    <w:pPr>
      <w:tabs>
        <w:tab w:val="num" w:pos="1440"/>
      </w:tabs>
      <w:ind w:left="1440" w:hanging="360"/>
      <w:contextualSpacing/>
    </w:pPr>
  </w:style>
  <w:style w:type="paragraph" w:styleId="ListBullet5">
    <w:name w:val="List Bullet 5"/>
    <w:basedOn w:val="Normal"/>
    <w:uiPriority w:val="99"/>
    <w:semiHidden/>
    <w:unhideWhenUsed/>
    <w:rsid w:val="009B2672"/>
    <w:pPr>
      <w:tabs>
        <w:tab w:val="num" w:pos="1800"/>
      </w:tabs>
      <w:ind w:left="1800" w:hanging="360"/>
      <w:contextualSpacing/>
    </w:pPr>
  </w:style>
  <w:style w:type="paragraph" w:styleId="ListContinue2">
    <w:name w:val="List Continue 2"/>
    <w:basedOn w:val="Normal"/>
    <w:uiPriority w:val="99"/>
    <w:semiHidden/>
    <w:unhideWhenUsed/>
    <w:rsid w:val="009B2672"/>
    <w:pPr>
      <w:ind w:left="720"/>
      <w:contextualSpacing/>
    </w:pPr>
  </w:style>
  <w:style w:type="paragraph" w:styleId="ListContinue3">
    <w:name w:val="List Continue 3"/>
    <w:basedOn w:val="Normal"/>
    <w:uiPriority w:val="99"/>
    <w:semiHidden/>
    <w:unhideWhenUsed/>
    <w:rsid w:val="009B2672"/>
    <w:pPr>
      <w:ind w:left="1080"/>
      <w:contextualSpacing/>
    </w:pPr>
  </w:style>
  <w:style w:type="paragraph" w:styleId="ListContinue4">
    <w:name w:val="List Continue 4"/>
    <w:basedOn w:val="Normal"/>
    <w:uiPriority w:val="99"/>
    <w:semiHidden/>
    <w:unhideWhenUsed/>
    <w:rsid w:val="009B2672"/>
    <w:pPr>
      <w:ind w:left="1440"/>
      <w:contextualSpacing/>
    </w:pPr>
  </w:style>
  <w:style w:type="paragraph" w:styleId="ListContinue5">
    <w:name w:val="List Continue 5"/>
    <w:basedOn w:val="Normal"/>
    <w:uiPriority w:val="99"/>
    <w:semiHidden/>
    <w:unhideWhenUsed/>
    <w:rsid w:val="009B2672"/>
    <w:pPr>
      <w:ind w:left="1800"/>
      <w:contextualSpacing/>
    </w:pPr>
  </w:style>
  <w:style w:type="paragraph" w:styleId="ListNumber2">
    <w:name w:val="List Number 2"/>
    <w:basedOn w:val="Normal"/>
    <w:uiPriority w:val="99"/>
    <w:semiHidden/>
    <w:unhideWhenUsed/>
    <w:rsid w:val="009B2672"/>
    <w:pPr>
      <w:tabs>
        <w:tab w:val="num" w:pos="720"/>
      </w:tabs>
      <w:ind w:left="720" w:hanging="360"/>
      <w:contextualSpacing/>
    </w:pPr>
  </w:style>
  <w:style w:type="paragraph" w:styleId="ListNumber3">
    <w:name w:val="List Number 3"/>
    <w:basedOn w:val="Normal"/>
    <w:uiPriority w:val="99"/>
    <w:semiHidden/>
    <w:unhideWhenUsed/>
    <w:rsid w:val="009B2672"/>
    <w:pPr>
      <w:tabs>
        <w:tab w:val="num" w:pos="1080"/>
      </w:tabs>
      <w:ind w:left="1080" w:hanging="360"/>
      <w:contextualSpacing/>
    </w:pPr>
  </w:style>
  <w:style w:type="paragraph" w:styleId="ListNumber4">
    <w:name w:val="List Number 4"/>
    <w:basedOn w:val="Normal"/>
    <w:uiPriority w:val="99"/>
    <w:semiHidden/>
    <w:unhideWhenUsed/>
    <w:rsid w:val="009B2672"/>
    <w:pPr>
      <w:tabs>
        <w:tab w:val="num" w:pos="1440"/>
      </w:tabs>
      <w:ind w:left="1440" w:hanging="360"/>
      <w:contextualSpacing/>
    </w:pPr>
  </w:style>
  <w:style w:type="paragraph" w:styleId="ListNumber5">
    <w:name w:val="List Number 5"/>
    <w:basedOn w:val="Normal"/>
    <w:uiPriority w:val="99"/>
    <w:semiHidden/>
    <w:unhideWhenUsed/>
    <w:rsid w:val="009B2672"/>
    <w:pPr>
      <w:ind w:left="720" w:hanging="720"/>
      <w:contextualSpacing/>
    </w:pPr>
  </w:style>
  <w:style w:type="paragraph" w:styleId="Index1">
    <w:name w:val="index 1"/>
    <w:basedOn w:val="Normal"/>
    <w:next w:val="Normal"/>
    <w:autoRedefine/>
    <w:uiPriority w:val="99"/>
    <w:semiHidden/>
    <w:unhideWhenUsed/>
    <w:rsid w:val="009B2672"/>
    <w:pPr>
      <w:spacing w:before="0" w:after="0"/>
      <w:ind w:left="200" w:hanging="200"/>
    </w:pPr>
  </w:style>
  <w:style w:type="paragraph" w:styleId="Revision">
    <w:name w:val="Revision"/>
    <w:hidden/>
    <w:uiPriority w:val="99"/>
    <w:semiHidden/>
    <w:rsid w:val="009B2672"/>
    <w:pPr>
      <w:spacing w:after="0" w:line="240" w:lineRule="auto"/>
    </w:pPr>
    <w:rPr>
      <w:rFonts w:ascii="Calibri" w:hAnsi="Calibri"/>
      <w:kern w:val="0"/>
      <w:sz w:val="20"/>
      <w:szCs w:val="24"/>
      <w14:ligatures w14:val="none"/>
    </w:rPr>
  </w:style>
  <w:style w:type="paragraph" w:styleId="EnvelopeReturn">
    <w:name w:val="envelope return"/>
    <w:basedOn w:val="Normal"/>
    <w:semiHidden/>
    <w:rsid w:val="00497AD0"/>
    <w:pPr>
      <w:spacing w:before="0" w:after="0"/>
    </w:pPr>
    <w:rPr>
      <w:rFonts w:ascii="Univers" w:eastAsia="Times New Roman" w:hAnsi="Univer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38</Pages>
  <Words>15540</Words>
  <Characters>88579</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Cardenas</dc:creator>
  <cp:keywords/>
  <dc:description/>
  <cp:lastModifiedBy>Adriana Robles</cp:lastModifiedBy>
  <cp:revision>7</cp:revision>
  <dcterms:created xsi:type="dcterms:W3CDTF">2023-08-02T21:59:00Z</dcterms:created>
  <dcterms:modified xsi:type="dcterms:W3CDTF">2023-08-04T02:29:00Z</dcterms:modified>
</cp:coreProperties>
</file>