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9E3D3" w14:textId="77777777" w:rsidR="00832088" w:rsidRDefault="00832088">
      <w:pPr>
        <w:rPr>
          <w:rFonts w:ascii="CG Times" w:hAnsi="CG Times"/>
          <w:b/>
          <w:sz w:val="22"/>
        </w:rPr>
      </w:pPr>
    </w:p>
    <w:p w14:paraId="4855C7EE" w14:textId="77777777" w:rsidR="004E2EA2" w:rsidRDefault="004E2EA2">
      <w:pPr>
        <w:rPr>
          <w:rFonts w:ascii="CG Times" w:hAnsi="CG Times"/>
          <w:b/>
          <w:sz w:val="22"/>
        </w:rPr>
      </w:pPr>
    </w:p>
    <w:p w14:paraId="1DE3CABB" w14:textId="77777777" w:rsidR="004E2EA2" w:rsidRPr="00306907" w:rsidRDefault="00F226B3" w:rsidP="00306907">
      <w:pPr>
        <w:pStyle w:val="BodyTextIndent"/>
        <w:ind w:firstLine="446"/>
        <w:jc w:val="center"/>
        <w:rPr>
          <w:rFonts w:ascii="Times New Roman" w:hAnsi="Times New Roman"/>
          <w:b/>
        </w:rPr>
      </w:pPr>
      <w:r w:rsidRPr="00C34CC8">
        <w:rPr>
          <w:rFonts w:ascii="Times New Roman" w:hAnsi="Times New Roman"/>
          <w:b/>
        </w:rPr>
        <w:t>RESOLUTION NO.</w:t>
      </w:r>
      <w:r w:rsidRPr="00C34CC8">
        <w:rPr>
          <w:rFonts w:ascii="Times New Roman" w:hAnsi="Times New Roman"/>
          <w:b/>
          <w:u w:val="single"/>
        </w:rPr>
        <w:t xml:space="preserve">             </w:t>
      </w:r>
      <w:r w:rsidRPr="00C34CC8">
        <w:rPr>
          <w:rFonts w:ascii="Times New Roman" w:hAnsi="Times New Roman"/>
          <w:b/>
        </w:rPr>
        <w:t xml:space="preserve"> (N.C.S.)</w:t>
      </w:r>
    </w:p>
    <w:p w14:paraId="46E53689" w14:textId="77777777" w:rsidR="00832088" w:rsidRPr="004E2EA2" w:rsidRDefault="00832088" w:rsidP="004E2EA2">
      <w:pPr>
        <w:pStyle w:val="BodyTextIndent"/>
        <w:ind w:firstLine="446"/>
        <w:rPr>
          <w:rFonts w:ascii="Times New Roman" w:hAnsi="Times New Roman"/>
          <w:szCs w:val="24"/>
        </w:rPr>
      </w:pPr>
    </w:p>
    <w:p w14:paraId="6269EE00" w14:textId="77777777" w:rsidR="00682330" w:rsidRDefault="00F226B3">
      <w:pPr>
        <w:pStyle w:val="Heading1"/>
        <w:tabs>
          <w:tab w:val="clear" w:pos="630"/>
          <w:tab w:val="left" w:pos="1260"/>
        </w:tabs>
        <w:jc w:val="center"/>
        <w:rPr>
          <w:rFonts w:ascii="Times New Roman" w:hAnsi="Times New Roman"/>
        </w:rPr>
      </w:pPr>
      <w:r w:rsidRPr="001F73FF">
        <w:rPr>
          <w:rFonts w:ascii="Times New Roman" w:hAnsi="Times New Roman"/>
        </w:rPr>
        <w:t xml:space="preserve">RESOLUTION </w:t>
      </w:r>
      <w:r w:rsidR="00682330">
        <w:rPr>
          <w:rFonts w:ascii="Times New Roman" w:hAnsi="Times New Roman"/>
        </w:rPr>
        <w:t>TRANSMITTING ASSESSMENT AND MAINTENANCE</w:t>
      </w:r>
    </w:p>
    <w:p w14:paraId="14DC53BD" w14:textId="77777777" w:rsidR="00832088" w:rsidRPr="001F73FF" w:rsidRDefault="00682330">
      <w:pPr>
        <w:pStyle w:val="Heading1"/>
        <w:tabs>
          <w:tab w:val="clear" w:pos="630"/>
          <w:tab w:val="left" w:pos="1260"/>
        </w:tabs>
        <w:jc w:val="center"/>
        <w:rPr>
          <w:rFonts w:ascii="Times New Roman" w:hAnsi="Times New Roman"/>
        </w:rPr>
      </w:pPr>
      <w:r>
        <w:rPr>
          <w:rFonts w:ascii="Times New Roman" w:hAnsi="Times New Roman"/>
        </w:rPr>
        <w:t xml:space="preserve">DISTICT LEVIES AND </w:t>
      </w:r>
      <w:r w:rsidR="00F226B3" w:rsidRPr="001F73FF">
        <w:rPr>
          <w:rFonts w:ascii="Times New Roman" w:hAnsi="Times New Roman"/>
        </w:rPr>
        <w:t>AGREEING TO DEFEND AND INDEMNIFY</w:t>
      </w:r>
    </w:p>
    <w:p w14:paraId="6385360D" w14:textId="77777777" w:rsidR="00832088" w:rsidRPr="001F73FF" w:rsidRDefault="00F226B3">
      <w:pPr>
        <w:pStyle w:val="BodyText"/>
        <w:tabs>
          <w:tab w:val="clear" w:pos="630"/>
          <w:tab w:val="left" w:pos="720"/>
        </w:tabs>
        <w:jc w:val="center"/>
        <w:rPr>
          <w:rFonts w:ascii="Times New Roman" w:hAnsi="Times New Roman"/>
        </w:rPr>
      </w:pPr>
      <w:r w:rsidRPr="001F73FF">
        <w:rPr>
          <w:rFonts w:ascii="Times New Roman" w:hAnsi="Times New Roman"/>
        </w:rPr>
        <w:t>THE COUNTY OF MONTEREY IN LAWSUITS INVOLVING ALLEGED</w:t>
      </w:r>
    </w:p>
    <w:p w14:paraId="08777A00" w14:textId="77777777" w:rsidR="00832088" w:rsidRPr="001F73FF" w:rsidRDefault="00F226B3">
      <w:pPr>
        <w:pStyle w:val="BodyText"/>
        <w:tabs>
          <w:tab w:val="clear" w:pos="630"/>
          <w:tab w:val="left" w:pos="720"/>
          <w:tab w:val="left" w:pos="1260"/>
        </w:tabs>
        <w:jc w:val="center"/>
        <w:rPr>
          <w:rFonts w:ascii="Times New Roman" w:hAnsi="Times New Roman"/>
        </w:rPr>
      </w:pPr>
      <w:r w:rsidRPr="001F73FF">
        <w:rPr>
          <w:rFonts w:ascii="Times New Roman" w:hAnsi="Times New Roman"/>
        </w:rPr>
        <w:t>VIOLATIONS OF THE PROVISIONS OF PROPOSITION 218</w:t>
      </w:r>
    </w:p>
    <w:p w14:paraId="6A900D57" w14:textId="77777777" w:rsidR="00832088" w:rsidRDefault="00832088">
      <w:pPr>
        <w:jc w:val="both"/>
        <w:rPr>
          <w:rFonts w:ascii="CG Times" w:hAnsi="CG Times"/>
          <w:sz w:val="22"/>
        </w:rPr>
      </w:pPr>
    </w:p>
    <w:p w14:paraId="335CBD6A" w14:textId="10B98BF7" w:rsidR="0044130A" w:rsidRPr="004E2EA2" w:rsidRDefault="00F226B3" w:rsidP="0044130A">
      <w:pPr>
        <w:pStyle w:val="BodyTextIndent"/>
        <w:ind w:firstLine="446"/>
        <w:rPr>
          <w:rFonts w:ascii="Times New Roman" w:hAnsi="Times New Roman"/>
          <w:szCs w:val="24"/>
        </w:rPr>
      </w:pPr>
      <w:r w:rsidRPr="004E2EA2">
        <w:rPr>
          <w:rFonts w:ascii="Times New Roman" w:hAnsi="Times New Roman"/>
          <w:b/>
          <w:szCs w:val="24"/>
        </w:rPr>
        <w:t>W</w:t>
      </w:r>
      <w:r w:rsidR="00C6289F">
        <w:rPr>
          <w:rFonts w:ascii="Times New Roman" w:hAnsi="Times New Roman"/>
          <w:b/>
          <w:szCs w:val="24"/>
        </w:rPr>
        <w:t>HEREAS</w:t>
      </w:r>
      <w:r w:rsidRPr="004E2EA2">
        <w:rPr>
          <w:rFonts w:ascii="Times New Roman" w:hAnsi="Times New Roman"/>
          <w:szCs w:val="24"/>
        </w:rPr>
        <w:t xml:space="preserve">, the County of Monterey collects certain taxes, assessments, and property related fees or charges on behalf of local taxing entities in the county, including the City of Salinas; and </w:t>
      </w:r>
    </w:p>
    <w:p w14:paraId="07DB5A30" w14:textId="77777777" w:rsidR="0044130A" w:rsidRPr="004E2EA2" w:rsidRDefault="0044130A" w:rsidP="0044130A">
      <w:pPr>
        <w:pStyle w:val="BodyTextIndent"/>
        <w:ind w:firstLine="446"/>
        <w:rPr>
          <w:rFonts w:ascii="Times New Roman" w:hAnsi="Times New Roman"/>
          <w:szCs w:val="24"/>
        </w:rPr>
      </w:pPr>
    </w:p>
    <w:p w14:paraId="051F8C47" w14:textId="55F3270A" w:rsidR="00062C7D" w:rsidRPr="004E2EA2" w:rsidRDefault="00C6289F" w:rsidP="00062C7D">
      <w:pPr>
        <w:pStyle w:val="BodyTextIndent"/>
        <w:ind w:firstLine="446"/>
        <w:rPr>
          <w:rFonts w:ascii="Times New Roman" w:hAnsi="Times New Roman"/>
          <w:szCs w:val="24"/>
        </w:rPr>
      </w:pPr>
      <w:r>
        <w:rPr>
          <w:rFonts w:ascii="Times New Roman" w:hAnsi="Times New Roman"/>
          <w:b/>
          <w:szCs w:val="24"/>
        </w:rPr>
        <w:t>WHEREAS</w:t>
      </w:r>
      <w:r w:rsidR="00F226B3" w:rsidRPr="004E2EA2">
        <w:rPr>
          <w:rFonts w:ascii="Times New Roman" w:hAnsi="Times New Roman"/>
          <w:szCs w:val="24"/>
        </w:rPr>
        <w:t xml:space="preserve">, the passage of Proposition 218 </w:t>
      </w:r>
      <w:r>
        <w:rPr>
          <w:rFonts w:ascii="Times New Roman" w:hAnsi="Times New Roman"/>
          <w:szCs w:val="24"/>
        </w:rPr>
        <w:t>imposes specific</w:t>
      </w:r>
      <w:r w:rsidR="00F226B3" w:rsidRPr="004E2EA2">
        <w:rPr>
          <w:rFonts w:ascii="Times New Roman" w:hAnsi="Times New Roman"/>
          <w:szCs w:val="24"/>
        </w:rPr>
        <w:t xml:space="preserve"> requirements regarding imposition of certain of the taxes, assessments, fees and charges imposed by taxing entities; and</w:t>
      </w:r>
    </w:p>
    <w:p w14:paraId="243B8161" w14:textId="77777777" w:rsidR="00062C7D" w:rsidRPr="004E2EA2" w:rsidRDefault="00062C7D" w:rsidP="00173308">
      <w:pPr>
        <w:pStyle w:val="BodyTextIndent"/>
        <w:ind w:firstLine="0"/>
        <w:rPr>
          <w:rFonts w:ascii="Times New Roman" w:hAnsi="Times New Roman"/>
          <w:szCs w:val="24"/>
        </w:rPr>
      </w:pPr>
    </w:p>
    <w:p w14:paraId="19DF3358" w14:textId="4BF4BFEA" w:rsidR="00832088" w:rsidRPr="004E2EA2" w:rsidRDefault="00F226B3" w:rsidP="006F5AF2">
      <w:pPr>
        <w:pStyle w:val="BodyTextIndent"/>
        <w:ind w:firstLine="446"/>
        <w:rPr>
          <w:rFonts w:ascii="Times New Roman" w:hAnsi="Times New Roman"/>
          <w:szCs w:val="24"/>
        </w:rPr>
      </w:pPr>
      <w:r w:rsidRPr="004E2EA2">
        <w:rPr>
          <w:rFonts w:ascii="Times New Roman" w:hAnsi="Times New Roman"/>
          <w:b/>
          <w:szCs w:val="24"/>
        </w:rPr>
        <w:t>W</w:t>
      </w:r>
      <w:r w:rsidR="00C6289F">
        <w:rPr>
          <w:rFonts w:ascii="Times New Roman" w:hAnsi="Times New Roman"/>
          <w:b/>
          <w:szCs w:val="24"/>
        </w:rPr>
        <w:t>HEREAS</w:t>
      </w:r>
      <w:r w:rsidRPr="004E2EA2">
        <w:rPr>
          <w:rFonts w:ascii="Times New Roman" w:hAnsi="Times New Roman"/>
          <w:szCs w:val="24"/>
        </w:rPr>
        <w:t xml:space="preserve">, the County of Monterey Auditor-Controller has asked each taxing entity in the county to adopt a resolution no later than </w:t>
      </w:r>
      <w:r w:rsidRPr="00A27FA0">
        <w:rPr>
          <w:rFonts w:ascii="Times New Roman" w:hAnsi="Times New Roman"/>
          <w:szCs w:val="24"/>
        </w:rPr>
        <w:t xml:space="preserve">August </w:t>
      </w:r>
      <w:r w:rsidR="00332BF7" w:rsidRPr="00A27FA0">
        <w:rPr>
          <w:rFonts w:ascii="Times New Roman" w:hAnsi="Times New Roman"/>
          <w:szCs w:val="24"/>
        </w:rPr>
        <w:t>1</w:t>
      </w:r>
      <w:r w:rsidRPr="00A27FA0">
        <w:rPr>
          <w:rFonts w:ascii="Times New Roman" w:hAnsi="Times New Roman"/>
          <w:szCs w:val="24"/>
        </w:rPr>
        <w:t xml:space="preserve">, </w:t>
      </w:r>
      <w:r w:rsidR="003C2C54" w:rsidRPr="00A27FA0">
        <w:rPr>
          <w:rFonts w:ascii="Times New Roman" w:hAnsi="Times New Roman"/>
          <w:szCs w:val="24"/>
        </w:rPr>
        <w:t>20</w:t>
      </w:r>
      <w:r w:rsidR="00702B76" w:rsidRPr="00A27FA0">
        <w:rPr>
          <w:rFonts w:ascii="Times New Roman" w:hAnsi="Times New Roman"/>
          <w:szCs w:val="24"/>
        </w:rPr>
        <w:t>2</w:t>
      </w:r>
      <w:r w:rsidR="003B782A">
        <w:rPr>
          <w:rFonts w:ascii="Times New Roman" w:hAnsi="Times New Roman"/>
          <w:szCs w:val="24"/>
        </w:rPr>
        <w:t>5</w:t>
      </w:r>
      <w:r w:rsidRPr="00A27FA0">
        <w:rPr>
          <w:rFonts w:ascii="Times New Roman" w:hAnsi="Times New Roman"/>
          <w:szCs w:val="24"/>
        </w:rPr>
        <w:t>, agreeing</w:t>
      </w:r>
      <w:r w:rsidRPr="004E2EA2">
        <w:rPr>
          <w:rFonts w:ascii="Times New Roman" w:hAnsi="Times New Roman"/>
          <w:szCs w:val="24"/>
        </w:rPr>
        <w:t xml:space="preserve"> to defend the </w:t>
      </w:r>
      <w:r w:rsidR="007F5B7E">
        <w:rPr>
          <w:rFonts w:ascii="Times New Roman" w:hAnsi="Times New Roman"/>
          <w:szCs w:val="24"/>
        </w:rPr>
        <w:t>c</w:t>
      </w:r>
      <w:r w:rsidRPr="004E2EA2">
        <w:rPr>
          <w:rFonts w:ascii="Times New Roman" w:hAnsi="Times New Roman"/>
          <w:szCs w:val="24"/>
        </w:rPr>
        <w:t>ounty</w:t>
      </w:r>
      <w:r w:rsidR="007F5B7E">
        <w:rPr>
          <w:rFonts w:ascii="Times New Roman" w:hAnsi="Times New Roman"/>
          <w:szCs w:val="24"/>
        </w:rPr>
        <w:t xml:space="preserve"> </w:t>
      </w:r>
      <w:r w:rsidRPr="004E2EA2">
        <w:rPr>
          <w:rFonts w:ascii="Times New Roman" w:hAnsi="Times New Roman"/>
          <w:szCs w:val="24"/>
        </w:rPr>
        <w:t xml:space="preserve">and hold it harmless in any lawsuit as a condition to agreeing to collect any taxes, assessments, fees or charges for the taxing entity for </w:t>
      </w:r>
      <w:r w:rsidRPr="00A27FA0">
        <w:rPr>
          <w:rFonts w:ascii="Times New Roman" w:hAnsi="Times New Roman"/>
          <w:szCs w:val="24"/>
        </w:rPr>
        <w:t xml:space="preserve">fiscal year </w:t>
      </w:r>
      <w:r w:rsidR="002A3F33" w:rsidRPr="00A27FA0">
        <w:rPr>
          <w:rFonts w:ascii="Times New Roman" w:hAnsi="Times New Roman"/>
          <w:szCs w:val="24"/>
        </w:rPr>
        <w:t>20</w:t>
      </w:r>
      <w:r w:rsidR="00702B76" w:rsidRPr="00A27FA0">
        <w:rPr>
          <w:rFonts w:ascii="Times New Roman" w:hAnsi="Times New Roman"/>
          <w:szCs w:val="24"/>
        </w:rPr>
        <w:t>2</w:t>
      </w:r>
      <w:r w:rsidR="00C77BA4">
        <w:rPr>
          <w:rFonts w:ascii="Times New Roman" w:hAnsi="Times New Roman"/>
          <w:szCs w:val="24"/>
        </w:rPr>
        <w:t>5</w:t>
      </w:r>
      <w:r w:rsidR="00332BF7" w:rsidRPr="00A27FA0">
        <w:rPr>
          <w:rFonts w:ascii="Times New Roman" w:hAnsi="Times New Roman"/>
          <w:szCs w:val="24"/>
        </w:rPr>
        <w:t>-2</w:t>
      </w:r>
      <w:r w:rsidR="00C77BA4">
        <w:rPr>
          <w:rFonts w:ascii="Times New Roman" w:hAnsi="Times New Roman"/>
          <w:szCs w:val="24"/>
        </w:rPr>
        <w:t>6</w:t>
      </w:r>
      <w:r w:rsidRPr="00A27FA0">
        <w:rPr>
          <w:rFonts w:ascii="Times New Roman" w:hAnsi="Times New Roman"/>
          <w:szCs w:val="24"/>
        </w:rPr>
        <w:t>; and</w:t>
      </w:r>
    </w:p>
    <w:p w14:paraId="22C166ED" w14:textId="77777777" w:rsidR="002E7174" w:rsidRPr="004E2EA2" w:rsidRDefault="002E7174" w:rsidP="006F5AF2">
      <w:pPr>
        <w:pStyle w:val="BodyTextIndent"/>
        <w:ind w:firstLine="446"/>
        <w:rPr>
          <w:rFonts w:ascii="Times New Roman" w:hAnsi="Times New Roman"/>
          <w:szCs w:val="24"/>
        </w:rPr>
      </w:pPr>
    </w:p>
    <w:p w14:paraId="70964F29" w14:textId="4247D5ED" w:rsidR="00832088" w:rsidRPr="004E2EA2" w:rsidRDefault="00F226B3" w:rsidP="00A27FA0">
      <w:pPr>
        <w:pStyle w:val="BodyTextIndent"/>
        <w:ind w:firstLine="446"/>
        <w:rPr>
          <w:rFonts w:ascii="Times New Roman" w:hAnsi="Times New Roman"/>
          <w:szCs w:val="24"/>
        </w:rPr>
      </w:pPr>
      <w:r w:rsidRPr="00A27FA0">
        <w:rPr>
          <w:rFonts w:ascii="Times New Roman" w:hAnsi="Times New Roman"/>
          <w:b/>
          <w:szCs w:val="24"/>
        </w:rPr>
        <w:t>W</w:t>
      </w:r>
      <w:r w:rsidR="00C6289F">
        <w:rPr>
          <w:rFonts w:ascii="Times New Roman" w:hAnsi="Times New Roman"/>
          <w:b/>
          <w:szCs w:val="24"/>
        </w:rPr>
        <w:t>HEREAS</w:t>
      </w:r>
      <w:r w:rsidRPr="00A27FA0">
        <w:rPr>
          <w:rFonts w:ascii="Times New Roman" w:hAnsi="Times New Roman"/>
          <w:b/>
          <w:szCs w:val="24"/>
        </w:rPr>
        <w:t>,</w:t>
      </w:r>
      <w:r w:rsidRPr="00A27FA0">
        <w:rPr>
          <w:rFonts w:ascii="Times New Roman" w:hAnsi="Times New Roman"/>
          <w:szCs w:val="24"/>
        </w:rPr>
        <w:t xml:space="preserve"> the City Council finds and determines that it is in the interests of its citizens to comply with the request of the Auditor-Controller for defense and indemnification in such lawsuits notwithstanding the fact that the </w:t>
      </w:r>
      <w:r w:rsidR="007F5B7E">
        <w:rPr>
          <w:rFonts w:ascii="Times New Roman" w:hAnsi="Times New Roman"/>
          <w:szCs w:val="24"/>
        </w:rPr>
        <w:t>c</w:t>
      </w:r>
      <w:r w:rsidRPr="00A27FA0">
        <w:rPr>
          <w:rFonts w:ascii="Times New Roman" w:hAnsi="Times New Roman"/>
          <w:szCs w:val="24"/>
        </w:rPr>
        <w:t xml:space="preserve">ounty is obligated to collect the taxes, assessments, fees and charges for fiscal year </w:t>
      </w:r>
      <w:r w:rsidR="002A3F33" w:rsidRPr="00A27FA0">
        <w:rPr>
          <w:rFonts w:ascii="Times New Roman" w:hAnsi="Times New Roman"/>
          <w:szCs w:val="24"/>
        </w:rPr>
        <w:t>20</w:t>
      </w:r>
      <w:r w:rsidR="00DB4811" w:rsidRPr="00A27FA0">
        <w:rPr>
          <w:rFonts w:ascii="Times New Roman" w:hAnsi="Times New Roman"/>
          <w:szCs w:val="24"/>
        </w:rPr>
        <w:t>2</w:t>
      </w:r>
      <w:r w:rsidR="00C77BA4">
        <w:rPr>
          <w:rFonts w:ascii="Times New Roman" w:hAnsi="Times New Roman"/>
          <w:szCs w:val="24"/>
        </w:rPr>
        <w:t>5</w:t>
      </w:r>
      <w:r w:rsidR="00332BF7" w:rsidRPr="00A27FA0">
        <w:rPr>
          <w:rFonts w:ascii="Times New Roman" w:hAnsi="Times New Roman"/>
          <w:szCs w:val="24"/>
        </w:rPr>
        <w:t>-2</w:t>
      </w:r>
      <w:r w:rsidR="00C77BA4">
        <w:rPr>
          <w:rFonts w:ascii="Times New Roman" w:hAnsi="Times New Roman"/>
          <w:szCs w:val="24"/>
        </w:rPr>
        <w:t>6</w:t>
      </w:r>
      <w:r w:rsidRPr="00A27FA0">
        <w:rPr>
          <w:rFonts w:ascii="Times New Roman" w:hAnsi="Times New Roman"/>
          <w:szCs w:val="24"/>
        </w:rPr>
        <w:t xml:space="preserve"> transmitted by the city without such an agreement for defense and indemnity.</w:t>
      </w:r>
    </w:p>
    <w:p w14:paraId="5167D985" w14:textId="77777777" w:rsidR="00062C7D" w:rsidRPr="004E2EA2" w:rsidRDefault="00062C7D" w:rsidP="006F5AF2">
      <w:pPr>
        <w:pStyle w:val="BodyTextIndent"/>
        <w:ind w:firstLine="446"/>
        <w:rPr>
          <w:rFonts w:ascii="Times New Roman" w:hAnsi="Times New Roman"/>
          <w:szCs w:val="24"/>
        </w:rPr>
      </w:pPr>
    </w:p>
    <w:p w14:paraId="1810A673" w14:textId="57245381" w:rsidR="00832088" w:rsidRPr="004E2EA2" w:rsidRDefault="00F226B3" w:rsidP="006F5AF2">
      <w:pPr>
        <w:pStyle w:val="BodyTextIndent"/>
        <w:ind w:firstLine="446"/>
        <w:rPr>
          <w:rFonts w:ascii="Times New Roman" w:hAnsi="Times New Roman"/>
          <w:szCs w:val="24"/>
        </w:rPr>
      </w:pPr>
      <w:r w:rsidRPr="004E2EA2">
        <w:rPr>
          <w:rFonts w:ascii="Times New Roman" w:hAnsi="Times New Roman"/>
          <w:b/>
          <w:szCs w:val="24"/>
        </w:rPr>
        <w:t>NOW, THEREFORE, BE IT RESOLVED</w:t>
      </w:r>
      <w:r w:rsidRPr="004E2EA2">
        <w:rPr>
          <w:rFonts w:ascii="Times New Roman" w:hAnsi="Times New Roman"/>
          <w:szCs w:val="24"/>
        </w:rPr>
        <w:t xml:space="preserve"> that the City of Salinas agrees to defend any action, suit or other proceeding brought against the County of Monterey, its officers, employees and agents alleging that the adoption, levy, imposition, or collection of a tax, assessment, fee or charge of the city, which the </w:t>
      </w:r>
      <w:r w:rsidR="007F5B7E">
        <w:rPr>
          <w:rFonts w:ascii="Times New Roman" w:hAnsi="Times New Roman"/>
          <w:szCs w:val="24"/>
        </w:rPr>
        <w:t>c</w:t>
      </w:r>
      <w:r w:rsidRPr="004E2EA2">
        <w:rPr>
          <w:rFonts w:ascii="Times New Roman" w:hAnsi="Times New Roman"/>
          <w:szCs w:val="24"/>
        </w:rPr>
        <w:t xml:space="preserve">ounty collects on behalf of the city for fiscal </w:t>
      </w:r>
      <w:r w:rsidRPr="00A27FA0">
        <w:rPr>
          <w:rFonts w:ascii="Times New Roman" w:hAnsi="Times New Roman"/>
          <w:szCs w:val="24"/>
        </w:rPr>
        <w:t xml:space="preserve">year </w:t>
      </w:r>
      <w:r w:rsidR="002A3F33" w:rsidRPr="00A27FA0">
        <w:rPr>
          <w:rFonts w:ascii="Times New Roman" w:hAnsi="Times New Roman"/>
          <w:szCs w:val="24"/>
        </w:rPr>
        <w:t>2</w:t>
      </w:r>
      <w:r w:rsidR="00702B76" w:rsidRPr="00A27FA0">
        <w:rPr>
          <w:rFonts w:ascii="Times New Roman" w:hAnsi="Times New Roman"/>
          <w:szCs w:val="24"/>
        </w:rPr>
        <w:t>02</w:t>
      </w:r>
      <w:r w:rsidR="00C77BA4">
        <w:rPr>
          <w:rFonts w:ascii="Times New Roman" w:hAnsi="Times New Roman"/>
          <w:szCs w:val="24"/>
        </w:rPr>
        <w:t>5</w:t>
      </w:r>
      <w:r w:rsidR="00332BF7" w:rsidRPr="00A27FA0">
        <w:rPr>
          <w:rFonts w:ascii="Times New Roman" w:hAnsi="Times New Roman"/>
          <w:szCs w:val="24"/>
        </w:rPr>
        <w:t>-2</w:t>
      </w:r>
      <w:r w:rsidR="00C77BA4">
        <w:rPr>
          <w:rFonts w:ascii="Times New Roman" w:hAnsi="Times New Roman"/>
          <w:szCs w:val="24"/>
        </w:rPr>
        <w:t>6</w:t>
      </w:r>
      <w:r w:rsidRPr="00A27FA0">
        <w:rPr>
          <w:rFonts w:ascii="Times New Roman" w:hAnsi="Times New Roman"/>
          <w:szCs w:val="24"/>
        </w:rPr>
        <w:t>,</w:t>
      </w:r>
      <w:r w:rsidRPr="004E2EA2">
        <w:rPr>
          <w:rFonts w:ascii="Times New Roman" w:hAnsi="Times New Roman"/>
          <w:szCs w:val="24"/>
        </w:rPr>
        <w:t xml:space="preserve"> violates, fails to comply with, or is otherwise unlawful under Proposition 218, the defense will be by counsel selected by the City, provided that the </w:t>
      </w:r>
      <w:r w:rsidR="00DC1CC0">
        <w:rPr>
          <w:rFonts w:ascii="Times New Roman" w:hAnsi="Times New Roman"/>
          <w:szCs w:val="24"/>
        </w:rPr>
        <w:t>C</w:t>
      </w:r>
      <w:r w:rsidR="00DC1CC0" w:rsidRPr="004E2EA2">
        <w:rPr>
          <w:rFonts w:ascii="Times New Roman" w:hAnsi="Times New Roman"/>
          <w:szCs w:val="24"/>
        </w:rPr>
        <w:t xml:space="preserve">ounty </w:t>
      </w:r>
      <w:r w:rsidRPr="004E2EA2">
        <w:rPr>
          <w:rFonts w:ascii="Times New Roman" w:hAnsi="Times New Roman"/>
          <w:szCs w:val="24"/>
        </w:rPr>
        <w:t xml:space="preserve">tenders defense to the </w:t>
      </w:r>
      <w:r w:rsidR="00DC1CC0">
        <w:rPr>
          <w:rFonts w:ascii="Times New Roman" w:hAnsi="Times New Roman"/>
          <w:szCs w:val="24"/>
        </w:rPr>
        <w:t>C</w:t>
      </w:r>
      <w:r w:rsidR="00DC1CC0" w:rsidRPr="004E2EA2">
        <w:rPr>
          <w:rFonts w:ascii="Times New Roman" w:hAnsi="Times New Roman"/>
          <w:szCs w:val="24"/>
        </w:rPr>
        <w:t xml:space="preserve">ity </w:t>
      </w:r>
      <w:r w:rsidRPr="004E2EA2">
        <w:rPr>
          <w:rFonts w:ascii="Times New Roman" w:hAnsi="Times New Roman"/>
          <w:szCs w:val="24"/>
        </w:rPr>
        <w:t xml:space="preserve">in a timely manner and cooperates with the </w:t>
      </w:r>
      <w:r w:rsidR="00DC1CC0">
        <w:rPr>
          <w:rFonts w:ascii="Times New Roman" w:hAnsi="Times New Roman"/>
          <w:szCs w:val="24"/>
        </w:rPr>
        <w:t>C</w:t>
      </w:r>
      <w:r w:rsidR="00DC1CC0" w:rsidRPr="004E2EA2">
        <w:rPr>
          <w:rFonts w:ascii="Times New Roman" w:hAnsi="Times New Roman"/>
          <w:szCs w:val="24"/>
        </w:rPr>
        <w:t xml:space="preserve">ity </w:t>
      </w:r>
      <w:r w:rsidRPr="004E2EA2">
        <w:rPr>
          <w:rFonts w:ascii="Times New Roman" w:hAnsi="Times New Roman"/>
          <w:szCs w:val="24"/>
        </w:rPr>
        <w:t>in defense of the action; and</w:t>
      </w:r>
    </w:p>
    <w:p w14:paraId="51CE492A" w14:textId="77777777" w:rsidR="00062C7D" w:rsidRPr="004E2EA2" w:rsidRDefault="00062C7D" w:rsidP="006F5AF2">
      <w:pPr>
        <w:pStyle w:val="BodyTextIndent"/>
        <w:ind w:firstLine="446"/>
        <w:rPr>
          <w:rFonts w:ascii="Times New Roman" w:hAnsi="Times New Roman"/>
          <w:szCs w:val="24"/>
        </w:rPr>
      </w:pPr>
    </w:p>
    <w:p w14:paraId="71D9C3B8" w14:textId="50001E71" w:rsidR="00832088" w:rsidRPr="004E2EA2" w:rsidRDefault="00F226B3" w:rsidP="006F5AF2">
      <w:pPr>
        <w:pStyle w:val="BodyTextIndent"/>
        <w:ind w:firstLine="446"/>
        <w:rPr>
          <w:rFonts w:ascii="Times New Roman" w:hAnsi="Times New Roman"/>
          <w:szCs w:val="24"/>
        </w:rPr>
      </w:pPr>
      <w:r w:rsidRPr="004E2EA2">
        <w:rPr>
          <w:rFonts w:ascii="Times New Roman" w:hAnsi="Times New Roman"/>
          <w:b/>
          <w:szCs w:val="24"/>
        </w:rPr>
        <w:t>BE IT FURTHER RESOLVE</w:t>
      </w:r>
      <w:r w:rsidRPr="004E2EA2">
        <w:rPr>
          <w:rFonts w:ascii="Times New Roman" w:hAnsi="Times New Roman"/>
          <w:b/>
          <w:color w:val="000000" w:themeColor="text1"/>
          <w:szCs w:val="24"/>
        </w:rPr>
        <w:t>D</w:t>
      </w:r>
      <w:r w:rsidRPr="004E2EA2">
        <w:rPr>
          <w:rFonts w:ascii="Times New Roman" w:hAnsi="Times New Roman"/>
          <w:szCs w:val="24"/>
        </w:rPr>
        <w:t xml:space="preserve"> that the City of Salinas agrees to pay or satisfy any judgment rendered against the County of Monterey, its officers, employees and agents in every such action, suit, or other proceeding, including any claims for refunds and interest thereon, legal fees and court costs and administrative expenses of the County of Monterey to correct the tax rolls as a result of such action, suit or proceeding, for which the City has provided the county defense pursuant to the provisions of this resolution</w:t>
      </w:r>
      <w:r w:rsidR="00CD3BA3">
        <w:rPr>
          <w:rFonts w:ascii="Times New Roman" w:hAnsi="Times New Roman"/>
          <w:szCs w:val="24"/>
        </w:rPr>
        <w:t>; and</w:t>
      </w:r>
    </w:p>
    <w:p w14:paraId="4A366686" w14:textId="77777777" w:rsidR="006F5AF2" w:rsidRDefault="006F5AF2" w:rsidP="006F5AF2">
      <w:pPr>
        <w:pStyle w:val="BodyTextIndent"/>
        <w:ind w:firstLine="446"/>
        <w:rPr>
          <w:rFonts w:ascii="Times New Roman" w:hAnsi="Times New Roman"/>
          <w:szCs w:val="24"/>
        </w:rPr>
      </w:pPr>
    </w:p>
    <w:p w14:paraId="35AAECD6" w14:textId="247188F3" w:rsidR="00C558D3" w:rsidRPr="004E2EA2" w:rsidRDefault="00C558D3" w:rsidP="00C558D3">
      <w:pPr>
        <w:pStyle w:val="BodyTextIndent"/>
        <w:ind w:firstLine="446"/>
        <w:rPr>
          <w:rFonts w:ascii="Times New Roman" w:hAnsi="Times New Roman"/>
          <w:szCs w:val="24"/>
        </w:rPr>
      </w:pPr>
      <w:r w:rsidRPr="004E2EA2">
        <w:rPr>
          <w:rFonts w:ascii="Times New Roman" w:hAnsi="Times New Roman"/>
          <w:b/>
          <w:szCs w:val="24"/>
        </w:rPr>
        <w:t>BE IT FURTHER RESOLVE</w:t>
      </w:r>
      <w:r w:rsidRPr="004E2EA2">
        <w:rPr>
          <w:rFonts w:ascii="Times New Roman" w:hAnsi="Times New Roman"/>
          <w:b/>
          <w:color w:val="000000" w:themeColor="text1"/>
          <w:szCs w:val="24"/>
        </w:rPr>
        <w:t>D</w:t>
      </w:r>
      <w:r w:rsidRPr="004E2EA2">
        <w:rPr>
          <w:rFonts w:ascii="Times New Roman" w:hAnsi="Times New Roman"/>
          <w:szCs w:val="24"/>
        </w:rPr>
        <w:t xml:space="preserve"> that the City of Salinas </w:t>
      </w:r>
      <w:r>
        <w:rPr>
          <w:rFonts w:ascii="Times New Roman" w:hAnsi="Times New Roman"/>
          <w:szCs w:val="24"/>
        </w:rPr>
        <w:t xml:space="preserve">authorizes the </w:t>
      </w:r>
      <w:r w:rsidR="00B04517">
        <w:rPr>
          <w:rFonts w:ascii="Times New Roman" w:hAnsi="Times New Roman"/>
          <w:szCs w:val="24"/>
        </w:rPr>
        <w:t>City</w:t>
      </w:r>
      <w:r>
        <w:rPr>
          <w:rFonts w:ascii="Times New Roman" w:hAnsi="Times New Roman"/>
          <w:szCs w:val="24"/>
        </w:rPr>
        <w:t xml:space="preserve"> to transmit the list of </w:t>
      </w:r>
      <w:r w:rsidR="00AC43CE">
        <w:rPr>
          <w:rFonts w:ascii="Times New Roman" w:hAnsi="Times New Roman"/>
          <w:szCs w:val="24"/>
        </w:rPr>
        <w:t>fiscal year 202</w:t>
      </w:r>
      <w:r w:rsidR="00C77BA4">
        <w:rPr>
          <w:rFonts w:ascii="Times New Roman" w:hAnsi="Times New Roman"/>
          <w:szCs w:val="24"/>
        </w:rPr>
        <w:t>5</w:t>
      </w:r>
      <w:r w:rsidR="00AC43CE">
        <w:rPr>
          <w:rFonts w:ascii="Times New Roman" w:hAnsi="Times New Roman"/>
          <w:szCs w:val="24"/>
        </w:rPr>
        <w:t>-2</w:t>
      </w:r>
      <w:r w:rsidR="00C77BA4">
        <w:rPr>
          <w:rFonts w:ascii="Times New Roman" w:hAnsi="Times New Roman"/>
          <w:szCs w:val="24"/>
        </w:rPr>
        <w:t>6</w:t>
      </w:r>
      <w:r w:rsidR="00AC43CE">
        <w:rPr>
          <w:rFonts w:ascii="Times New Roman" w:hAnsi="Times New Roman"/>
          <w:szCs w:val="24"/>
        </w:rPr>
        <w:t xml:space="preserve"> maintenance districts, special tax districts, and assessment district levies to the Monterey County Tax Collector</w:t>
      </w:r>
      <w:r w:rsidRPr="004E2EA2">
        <w:rPr>
          <w:rFonts w:ascii="Times New Roman" w:hAnsi="Times New Roman"/>
          <w:szCs w:val="24"/>
        </w:rPr>
        <w:t>.</w:t>
      </w:r>
    </w:p>
    <w:p w14:paraId="2408061D" w14:textId="77777777" w:rsidR="0057443D" w:rsidRDefault="0057443D" w:rsidP="006F5AF2">
      <w:pPr>
        <w:pStyle w:val="BodyTextIndent"/>
        <w:ind w:firstLine="446"/>
        <w:rPr>
          <w:rFonts w:ascii="Times New Roman" w:hAnsi="Times New Roman"/>
          <w:szCs w:val="24"/>
        </w:rPr>
      </w:pPr>
    </w:p>
    <w:p w14:paraId="62DF3B6F" w14:textId="77777777" w:rsidR="0057443D" w:rsidRDefault="0057443D" w:rsidP="006F5AF2">
      <w:pPr>
        <w:pStyle w:val="BodyTextIndent"/>
        <w:ind w:firstLine="446"/>
        <w:rPr>
          <w:rFonts w:ascii="Times New Roman" w:hAnsi="Times New Roman"/>
          <w:szCs w:val="24"/>
        </w:rPr>
      </w:pPr>
    </w:p>
    <w:p w14:paraId="28F7F44E" w14:textId="77777777" w:rsidR="0057443D" w:rsidRDefault="0057443D" w:rsidP="006F5AF2">
      <w:pPr>
        <w:pStyle w:val="BodyTextIndent"/>
        <w:ind w:firstLine="446"/>
        <w:rPr>
          <w:rFonts w:ascii="Times New Roman" w:hAnsi="Times New Roman"/>
          <w:szCs w:val="24"/>
        </w:rPr>
      </w:pPr>
    </w:p>
    <w:p w14:paraId="4B642C27" w14:textId="77777777" w:rsidR="0057443D" w:rsidRDefault="0057443D" w:rsidP="006F5AF2">
      <w:pPr>
        <w:pStyle w:val="BodyTextIndent"/>
        <w:ind w:firstLine="446"/>
        <w:rPr>
          <w:rFonts w:ascii="Times New Roman" w:hAnsi="Times New Roman"/>
          <w:szCs w:val="24"/>
        </w:rPr>
      </w:pPr>
    </w:p>
    <w:p w14:paraId="5CFEA983" w14:textId="77777777" w:rsidR="0057443D" w:rsidRDefault="0057443D" w:rsidP="006F5AF2">
      <w:pPr>
        <w:pStyle w:val="BodyTextIndent"/>
        <w:ind w:firstLine="446"/>
        <w:rPr>
          <w:rFonts w:ascii="Times New Roman" w:hAnsi="Times New Roman"/>
          <w:szCs w:val="24"/>
        </w:rPr>
      </w:pPr>
    </w:p>
    <w:p w14:paraId="30B9DC29" w14:textId="77777777" w:rsidR="0057443D" w:rsidRDefault="0057443D" w:rsidP="006F5AF2">
      <w:pPr>
        <w:pStyle w:val="BodyTextIndent"/>
        <w:ind w:firstLine="446"/>
        <w:rPr>
          <w:rFonts w:ascii="Times New Roman" w:hAnsi="Times New Roman"/>
          <w:szCs w:val="24"/>
        </w:rPr>
      </w:pPr>
    </w:p>
    <w:p w14:paraId="653FD501" w14:textId="77777777" w:rsidR="0057443D" w:rsidRDefault="0057443D" w:rsidP="006F5AF2">
      <w:pPr>
        <w:pStyle w:val="BodyTextIndent"/>
        <w:ind w:firstLine="446"/>
        <w:rPr>
          <w:rFonts w:ascii="Times New Roman" w:hAnsi="Times New Roman"/>
          <w:szCs w:val="24"/>
        </w:rPr>
      </w:pPr>
    </w:p>
    <w:p w14:paraId="5CDB6579" w14:textId="77777777" w:rsidR="0057443D" w:rsidRPr="004E2EA2" w:rsidRDefault="0057443D" w:rsidP="006F5AF2">
      <w:pPr>
        <w:pStyle w:val="BodyTextIndent"/>
        <w:ind w:firstLine="446"/>
        <w:rPr>
          <w:rFonts w:ascii="Times New Roman" w:hAnsi="Times New Roman"/>
          <w:szCs w:val="24"/>
        </w:rPr>
      </w:pPr>
    </w:p>
    <w:p w14:paraId="67D0B230" w14:textId="72B1778C" w:rsidR="00832088" w:rsidRPr="004E2EA2" w:rsidRDefault="00F226B3" w:rsidP="006F5AF2">
      <w:pPr>
        <w:pStyle w:val="BodyTextIndent"/>
        <w:ind w:firstLine="446"/>
        <w:rPr>
          <w:rFonts w:ascii="Times New Roman" w:hAnsi="Times New Roman"/>
          <w:szCs w:val="24"/>
        </w:rPr>
      </w:pPr>
      <w:r w:rsidRPr="00A27FA0">
        <w:rPr>
          <w:rFonts w:ascii="Times New Roman" w:hAnsi="Times New Roman"/>
          <w:szCs w:val="24"/>
        </w:rPr>
        <w:t xml:space="preserve">PASSED AND </w:t>
      </w:r>
      <w:r w:rsidR="00DC1CC0" w:rsidRPr="00A27FA0">
        <w:rPr>
          <w:rFonts w:ascii="Times New Roman" w:hAnsi="Times New Roman"/>
          <w:szCs w:val="24"/>
        </w:rPr>
        <w:t>A</w:t>
      </w:r>
      <w:r w:rsidR="00DC1CC0">
        <w:rPr>
          <w:rFonts w:ascii="Times New Roman" w:hAnsi="Times New Roman"/>
          <w:szCs w:val="24"/>
        </w:rPr>
        <w:t>PPROVED</w:t>
      </w:r>
      <w:r w:rsidR="00DC1CC0" w:rsidRPr="00A27FA0">
        <w:rPr>
          <w:rFonts w:ascii="Times New Roman" w:hAnsi="Times New Roman"/>
          <w:szCs w:val="24"/>
        </w:rPr>
        <w:t xml:space="preserve"> </w:t>
      </w:r>
      <w:r w:rsidRPr="00A27FA0">
        <w:rPr>
          <w:rFonts w:ascii="Times New Roman" w:hAnsi="Times New Roman"/>
          <w:szCs w:val="24"/>
        </w:rPr>
        <w:t>this</w:t>
      </w:r>
      <w:r w:rsidR="00FF7293" w:rsidRPr="00A27FA0">
        <w:rPr>
          <w:rFonts w:ascii="Times New Roman" w:hAnsi="Times New Roman"/>
          <w:szCs w:val="24"/>
        </w:rPr>
        <w:t xml:space="preserve"> </w:t>
      </w:r>
      <w:r w:rsidR="003B782A">
        <w:rPr>
          <w:rFonts w:ascii="Times New Roman" w:hAnsi="Times New Roman"/>
          <w:szCs w:val="24"/>
        </w:rPr>
        <w:t>3rd</w:t>
      </w:r>
      <w:r w:rsidR="00FF7293" w:rsidRPr="00A27FA0">
        <w:rPr>
          <w:rFonts w:ascii="Times New Roman" w:hAnsi="Times New Roman"/>
          <w:szCs w:val="24"/>
        </w:rPr>
        <w:t xml:space="preserve"> </w:t>
      </w:r>
      <w:r w:rsidRPr="00A27FA0">
        <w:rPr>
          <w:rFonts w:ascii="Times New Roman" w:hAnsi="Times New Roman"/>
          <w:szCs w:val="24"/>
        </w:rPr>
        <w:t xml:space="preserve">day of </w:t>
      </w:r>
      <w:r w:rsidR="00FF7293" w:rsidRPr="00A27FA0">
        <w:rPr>
          <w:rFonts w:ascii="Times New Roman" w:hAnsi="Times New Roman"/>
          <w:szCs w:val="24"/>
        </w:rPr>
        <w:t>Ju</w:t>
      </w:r>
      <w:r w:rsidR="00702B76" w:rsidRPr="00A27FA0">
        <w:rPr>
          <w:rFonts w:ascii="Times New Roman" w:hAnsi="Times New Roman"/>
          <w:szCs w:val="24"/>
        </w:rPr>
        <w:t>ne</w:t>
      </w:r>
      <w:r w:rsidRPr="00A27FA0">
        <w:rPr>
          <w:rFonts w:ascii="Times New Roman" w:hAnsi="Times New Roman"/>
          <w:szCs w:val="24"/>
        </w:rPr>
        <w:t xml:space="preserve">, </w:t>
      </w:r>
      <w:r w:rsidR="002A3F33" w:rsidRPr="00A27FA0">
        <w:rPr>
          <w:rFonts w:ascii="Times New Roman" w:hAnsi="Times New Roman"/>
          <w:szCs w:val="24"/>
        </w:rPr>
        <w:t>20</w:t>
      </w:r>
      <w:r w:rsidR="00702B76" w:rsidRPr="00A27FA0">
        <w:rPr>
          <w:rFonts w:ascii="Times New Roman" w:hAnsi="Times New Roman"/>
          <w:szCs w:val="24"/>
        </w:rPr>
        <w:t>2</w:t>
      </w:r>
      <w:r w:rsidR="003B782A">
        <w:rPr>
          <w:rFonts w:ascii="Times New Roman" w:hAnsi="Times New Roman"/>
          <w:szCs w:val="24"/>
        </w:rPr>
        <w:t>5</w:t>
      </w:r>
      <w:r w:rsidRPr="00A27FA0">
        <w:rPr>
          <w:rFonts w:ascii="Times New Roman" w:hAnsi="Times New Roman"/>
          <w:szCs w:val="24"/>
        </w:rPr>
        <w:t>, by the following vote:</w:t>
      </w:r>
    </w:p>
    <w:p w14:paraId="4C50D678" w14:textId="77777777" w:rsidR="00832088" w:rsidRDefault="00832088">
      <w:pPr>
        <w:jc w:val="both"/>
        <w:rPr>
          <w:szCs w:val="24"/>
        </w:rPr>
      </w:pPr>
    </w:p>
    <w:p w14:paraId="54409D2C" w14:textId="77777777" w:rsidR="00B96611" w:rsidRPr="004E2EA2" w:rsidRDefault="00B96611">
      <w:pPr>
        <w:jc w:val="both"/>
        <w:rPr>
          <w:szCs w:val="24"/>
        </w:rPr>
      </w:pPr>
    </w:p>
    <w:p w14:paraId="4DDA8A2F" w14:textId="77777777" w:rsidR="00832088" w:rsidRPr="004E2EA2" w:rsidRDefault="00F226B3">
      <w:pPr>
        <w:jc w:val="both"/>
        <w:rPr>
          <w:szCs w:val="24"/>
        </w:rPr>
      </w:pPr>
      <w:r w:rsidRPr="004E2EA2">
        <w:rPr>
          <w:szCs w:val="24"/>
        </w:rPr>
        <w:t>AYES:</w:t>
      </w:r>
    </w:p>
    <w:p w14:paraId="53F407D0" w14:textId="77777777" w:rsidR="00832088" w:rsidRPr="004E2EA2" w:rsidRDefault="00832088">
      <w:pPr>
        <w:jc w:val="both"/>
        <w:rPr>
          <w:szCs w:val="24"/>
        </w:rPr>
      </w:pPr>
    </w:p>
    <w:p w14:paraId="53DC8F20" w14:textId="77777777" w:rsidR="00832088" w:rsidRPr="004E2EA2" w:rsidRDefault="00F226B3">
      <w:pPr>
        <w:jc w:val="both"/>
        <w:rPr>
          <w:szCs w:val="24"/>
        </w:rPr>
      </w:pPr>
      <w:r w:rsidRPr="004E2EA2">
        <w:rPr>
          <w:szCs w:val="24"/>
        </w:rPr>
        <w:t>NOES:</w:t>
      </w:r>
    </w:p>
    <w:p w14:paraId="4F6BB34A" w14:textId="77777777" w:rsidR="00832088" w:rsidRPr="004E2EA2" w:rsidRDefault="00832088">
      <w:pPr>
        <w:jc w:val="both"/>
        <w:rPr>
          <w:szCs w:val="24"/>
        </w:rPr>
      </w:pPr>
    </w:p>
    <w:p w14:paraId="71C9F09A" w14:textId="77777777" w:rsidR="00832088" w:rsidRDefault="00F226B3">
      <w:pPr>
        <w:jc w:val="both"/>
        <w:rPr>
          <w:szCs w:val="24"/>
        </w:rPr>
      </w:pPr>
      <w:r w:rsidRPr="004E2EA2">
        <w:rPr>
          <w:szCs w:val="24"/>
        </w:rPr>
        <w:t>ABSENT:</w:t>
      </w:r>
      <w:r w:rsidR="00F21643">
        <w:rPr>
          <w:szCs w:val="24"/>
        </w:rPr>
        <w:tab/>
      </w:r>
      <w:r w:rsidR="00F21643">
        <w:rPr>
          <w:szCs w:val="24"/>
        </w:rPr>
        <w:tab/>
      </w:r>
      <w:r w:rsidR="00F21643">
        <w:rPr>
          <w:szCs w:val="24"/>
        </w:rPr>
        <w:tab/>
      </w:r>
      <w:r w:rsidR="00F21643">
        <w:rPr>
          <w:szCs w:val="24"/>
        </w:rPr>
        <w:tab/>
      </w:r>
      <w:r w:rsidR="00F21643">
        <w:rPr>
          <w:szCs w:val="24"/>
        </w:rPr>
        <w:tab/>
      </w:r>
      <w:r w:rsidR="00F21643">
        <w:rPr>
          <w:szCs w:val="24"/>
        </w:rPr>
        <w:tab/>
      </w:r>
      <w:r w:rsidR="00F21643">
        <w:rPr>
          <w:szCs w:val="24"/>
        </w:rPr>
        <w:tab/>
        <w:t>APPROVED:</w:t>
      </w:r>
    </w:p>
    <w:p w14:paraId="6B20322A" w14:textId="77777777" w:rsidR="00F21643" w:rsidRPr="004E2EA2" w:rsidRDefault="00F21643">
      <w:pPr>
        <w:jc w:val="both"/>
        <w:rPr>
          <w:szCs w:val="24"/>
        </w:rPr>
      </w:pPr>
    </w:p>
    <w:p w14:paraId="4D315697" w14:textId="77777777" w:rsidR="00832088" w:rsidRPr="004E2EA2" w:rsidRDefault="00832088">
      <w:pPr>
        <w:jc w:val="both"/>
        <w:rPr>
          <w:szCs w:val="24"/>
        </w:rPr>
      </w:pPr>
    </w:p>
    <w:p w14:paraId="78D3B6E5" w14:textId="77777777" w:rsidR="00631856" w:rsidRDefault="00F226B3" w:rsidP="00631856">
      <w:pPr>
        <w:tabs>
          <w:tab w:val="left" w:pos="5760"/>
          <w:tab w:val="right" w:pos="9900"/>
        </w:tabs>
        <w:jc w:val="both"/>
        <w:rPr>
          <w:szCs w:val="24"/>
          <w:u w:val="single"/>
        </w:rPr>
      </w:pPr>
      <w:r w:rsidRPr="004E2EA2">
        <w:rPr>
          <w:szCs w:val="24"/>
        </w:rPr>
        <w:tab/>
      </w:r>
      <w:r w:rsidRPr="004E2EA2">
        <w:rPr>
          <w:szCs w:val="24"/>
          <w:u w:val="single"/>
        </w:rPr>
        <w:tab/>
      </w:r>
    </w:p>
    <w:p w14:paraId="6D1C5970" w14:textId="12569EDA" w:rsidR="00832088" w:rsidRPr="00631856" w:rsidRDefault="00631856" w:rsidP="00631856">
      <w:pPr>
        <w:tabs>
          <w:tab w:val="left" w:pos="5760"/>
          <w:tab w:val="right" w:pos="9900"/>
        </w:tabs>
        <w:jc w:val="both"/>
        <w:rPr>
          <w:szCs w:val="24"/>
          <w:u w:val="single"/>
        </w:rPr>
      </w:pPr>
      <w:r>
        <w:rPr>
          <w:szCs w:val="24"/>
        </w:rPr>
        <w:tab/>
      </w:r>
      <w:r w:rsidR="003B782A">
        <w:rPr>
          <w:szCs w:val="24"/>
        </w:rPr>
        <w:t>Dennis Donohue</w:t>
      </w:r>
      <w:r>
        <w:rPr>
          <w:szCs w:val="24"/>
        </w:rPr>
        <w:t>, Mayor</w:t>
      </w:r>
    </w:p>
    <w:p w14:paraId="73A00D67" w14:textId="77777777" w:rsidR="00832088" w:rsidRPr="004E2EA2" w:rsidRDefault="00F226B3">
      <w:pPr>
        <w:tabs>
          <w:tab w:val="left" w:pos="-1440"/>
        </w:tabs>
        <w:ind w:left="3600" w:hanging="3600"/>
        <w:jc w:val="both"/>
        <w:rPr>
          <w:szCs w:val="24"/>
        </w:rPr>
      </w:pPr>
      <w:r w:rsidRPr="004E2EA2">
        <w:rPr>
          <w:szCs w:val="24"/>
        </w:rPr>
        <w:t>ATTEST:</w:t>
      </w:r>
    </w:p>
    <w:p w14:paraId="5E2F2206" w14:textId="77777777" w:rsidR="00832088" w:rsidRPr="004E2EA2" w:rsidRDefault="00832088">
      <w:pPr>
        <w:jc w:val="both"/>
        <w:rPr>
          <w:szCs w:val="24"/>
        </w:rPr>
      </w:pPr>
    </w:p>
    <w:p w14:paraId="513938E3" w14:textId="77777777" w:rsidR="00832088" w:rsidRPr="004E2EA2" w:rsidRDefault="00F226B3">
      <w:pPr>
        <w:tabs>
          <w:tab w:val="right" w:pos="4320"/>
        </w:tabs>
        <w:jc w:val="both"/>
        <w:rPr>
          <w:szCs w:val="24"/>
        </w:rPr>
      </w:pPr>
      <w:r w:rsidRPr="004E2EA2">
        <w:rPr>
          <w:szCs w:val="24"/>
          <w:u w:val="single"/>
        </w:rPr>
        <w:tab/>
      </w:r>
    </w:p>
    <w:p w14:paraId="1B484E35" w14:textId="77777777" w:rsidR="00832088" w:rsidRPr="004E2EA2" w:rsidRDefault="00631856">
      <w:pPr>
        <w:tabs>
          <w:tab w:val="center" w:pos="2160"/>
        </w:tabs>
        <w:jc w:val="both"/>
        <w:rPr>
          <w:szCs w:val="24"/>
        </w:rPr>
      </w:pPr>
      <w:r>
        <w:rPr>
          <w:szCs w:val="24"/>
        </w:rPr>
        <w:t>Patricia M. Barajas, City Clerk</w:t>
      </w:r>
    </w:p>
    <w:sectPr w:rsidR="00832088" w:rsidRPr="004E2EA2" w:rsidSect="00832088">
      <w:headerReference w:type="even" r:id="rId6"/>
      <w:headerReference w:type="default" r:id="rId7"/>
      <w:footerReference w:type="even" r:id="rId8"/>
      <w:footerReference w:type="default" r:id="rId9"/>
      <w:headerReference w:type="first" r:id="rId10"/>
      <w:footerReference w:type="first" r:id="rId11"/>
      <w:endnotePr>
        <w:numFmt w:val="decimal"/>
      </w:endnotePr>
      <w:pgSz w:w="12240" w:h="15840"/>
      <w:pgMar w:top="792" w:right="1152" w:bottom="432" w:left="1152" w:header="792" w:footer="259"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B07C6" w14:textId="77777777" w:rsidR="0079626B" w:rsidRDefault="0079626B" w:rsidP="00B60AD9">
      <w:r>
        <w:separator/>
      </w:r>
    </w:p>
  </w:endnote>
  <w:endnote w:type="continuationSeparator" w:id="0">
    <w:p w14:paraId="550CB65A" w14:textId="77777777" w:rsidR="0079626B" w:rsidRDefault="0079626B" w:rsidP="00B60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72E41" w14:textId="77777777" w:rsidR="00832088" w:rsidRDefault="00C25413">
    <w:pPr>
      <w:pStyle w:val="Footer"/>
      <w:framePr w:wrap="around" w:vAnchor="text" w:hAnchor="margin" w:xAlign="center" w:y="1"/>
      <w:rPr>
        <w:rStyle w:val="PageNumber"/>
      </w:rPr>
    </w:pPr>
    <w:r>
      <w:rPr>
        <w:rStyle w:val="PageNumber"/>
      </w:rPr>
      <w:fldChar w:fldCharType="begin"/>
    </w:r>
    <w:r w:rsidR="00F226B3">
      <w:rPr>
        <w:rStyle w:val="PageNumber"/>
      </w:rPr>
      <w:instrText xml:space="preserve">PAGE  </w:instrText>
    </w:r>
    <w:r>
      <w:rPr>
        <w:rStyle w:val="PageNumber"/>
      </w:rPr>
      <w:fldChar w:fldCharType="separate"/>
    </w:r>
    <w:r w:rsidR="00F226B3">
      <w:rPr>
        <w:rStyle w:val="PageNumber"/>
        <w:noProof/>
      </w:rPr>
      <w:t>1</w:t>
    </w:r>
    <w:r>
      <w:rPr>
        <w:rStyle w:val="PageNumber"/>
      </w:rPr>
      <w:fldChar w:fldCharType="end"/>
    </w:r>
  </w:p>
  <w:p w14:paraId="3A564CDB" w14:textId="77777777" w:rsidR="00832088" w:rsidRDefault="008320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7664150"/>
      <w:docPartObj>
        <w:docPartGallery w:val="Page Numbers (Bottom of Page)"/>
        <w:docPartUnique/>
      </w:docPartObj>
    </w:sdtPr>
    <w:sdtEndPr>
      <w:rPr>
        <w:noProof/>
      </w:rPr>
    </w:sdtEndPr>
    <w:sdtContent>
      <w:p w14:paraId="79912A1F" w14:textId="77777777" w:rsidR="00631856" w:rsidRDefault="00631856">
        <w:pPr>
          <w:pStyle w:val="Footer"/>
          <w:jc w:val="center"/>
        </w:pPr>
        <w:r>
          <w:fldChar w:fldCharType="begin"/>
        </w:r>
        <w:r>
          <w:instrText xml:space="preserve"> PAGE   \* MERGEFORMAT </w:instrText>
        </w:r>
        <w:r>
          <w:fldChar w:fldCharType="separate"/>
        </w:r>
        <w:r w:rsidR="00F21643">
          <w:rPr>
            <w:noProof/>
          </w:rPr>
          <w:t>2</w:t>
        </w:r>
        <w:r>
          <w:rPr>
            <w:noProof/>
          </w:rPr>
          <w:fldChar w:fldCharType="end"/>
        </w:r>
      </w:p>
    </w:sdtContent>
  </w:sdt>
  <w:p w14:paraId="5109D9AD" w14:textId="77777777" w:rsidR="00631856" w:rsidRDefault="006318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CC326" w14:textId="77777777" w:rsidR="00631856" w:rsidRDefault="006318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E956A" w14:textId="77777777" w:rsidR="0079626B" w:rsidRDefault="0079626B" w:rsidP="00B60AD9">
      <w:r>
        <w:separator/>
      </w:r>
    </w:p>
  </w:footnote>
  <w:footnote w:type="continuationSeparator" w:id="0">
    <w:p w14:paraId="494DA5E2" w14:textId="77777777" w:rsidR="0079626B" w:rsidRDefault="0079626B" w:rsidP="00B60A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944A0" w14:textId="77777777" w:rsidR="00631856" w:rsidRDefault="006318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7EDBE" w14:textId="77777777" w:rsidR="00631856" w:rsidRDefault="006318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DE84D" w14:textId="77777777" w:rsidR="00631856" w:rsidRDefault="006318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963"/>
    <w:rsid w:val="00012808"/>
    <w:rsid w:val="00016ECF"/>
    <w:rsid w:val="00017033"/>
    <w:rsid w:val="00062C7D"/>
    <w:rsid w:val="0007626B"/>
    <w:rsid w:val="00091478"/>
    <w:rsid w:val="000F5F76"/>
    <w:rsid w:val="00104420"/>
    <w:rsid w:val="0012347C"/>
    <w:rsid w:val="00142D55"/>
    <w:rsid w:val="00173308"/>
    <w:rsid w:val="001772EE"/>
    <w:rsid w:val="001E6CDC"/>
    <w:rsid w:val="001F73FF"/>
    <w:rsid w:val="00284866"/>
    <w:rsid w:val="00296770"/>
    <w:rsid w:val="002A3F33"/>
    <w:rsid w:val="002B400F"/>
    <w:rsid w:val="002D58A2"/>
    <w:rsid w:val="002E7174"/>
    <w:rsid w:val="00306907"/>
    <w:rsid w:val="00331DBB"/>
    <w:rsid w:val="00332BF7"/>
    <w:rsid w:val="00386963"/>
    <w:rsid w:val="003B782A"/>
    <w:rsid w:val="003C2C54"/>
    <w:rsid w:val="003E631B"/>
    <w:rsid w:val="00402281"/>
    <w:rsid w:val="00433419"/>
    <w:rsid w:val="0044130A"/>
    <w:rsid w:val="004D3DF7"/>
    <w:rsid w:val="004E2EA2"/>
    <w:rsid w:val="0052376A"/>
    <w:rsid w:val="0057443D"/>
    <w:rsid w:val="00576BA4"/>
    <w:rsid w:val="005C36D8"/>
    <w:rsid w:val="005D0BB0"/>
    <w:rsid w:val="005F5A43"/>
    <w:rsid w:val="006136B9"/>
    <w:rsid w:val="00631856"/>
    <w:rsid w:val="00640BC1"/>
    <w:rsid w:val="0065653B"/>
    <w:rsid w:val="00682330"/>
    <w:rsid w:val="00692F8A"/>
    <w:rsid w:val="006F5AF2"/>
    <w:rsid w:val="00702B76"/>
    <w:rsid w:val="00757813"/>
    <w:rsid w:val="0079626B"/>
    <w:rsid w:val="007F5B7E"/>
    <w:rsid w:val="00825493"/>
    <w:rsid w:val="00832088"/>
    <w:rsid w:val="00861618"/>
    <w:rsid w:val="00884450"/>
    <w:rsid w:val="0089461A"/>
    <w:rsid w:val="008A33A2"/>
    <w:rsid w:val="008C68CD"/>
    <w:rsid w:val="008C761A"/>
    <w:rsid w:val="0092369C"/>
    <w:rsid w:val="00993A5E"/>
    <w:rsid w:val="009A492B"/>
    <w:rsid w:val="009B6041"/>
    <w:rsid w:val="009C0060"/>
    <w:rsid w:val="00A27FA0"/>
    <w:rsid w:val="00A6312A"/>
    <w:rsid w:val="00AA00A1"/>
    <w:rsid w:val="00AC43CE"/>
    <w:rsid w:val="00B04517"/>
    <w:rsid w:val="00B102FF"/>
    <w:rsid w:val="00B36297"/>
    <w:rsid w:val="00B47149"/>
    <w:rsid w:val="00B65299"/>
    <w:rsid w:val="00B754B2"/>
    <w:rsid w:val="00B837C2"/>
    <w:rsid w:val="00B96611"/>
    <w:rsid w:val="00C12C3D"/>
    <w:rsid w:val="00C25413"/>
    <w:rsid w:val="00C34CC8"/>
    <w:rsid w:val="00C558D3"/>
    <w:rsid w:val="00C61C93"/>
    <w:rsid w:val="00C6289F"/>
    <w:rsid w:val="00C77BA4"/>
    <w:rsid w:val="00CD3BA3"/>
    <w:rsid w:val="00CE0B4F"/>
    <w:rsid w:val="00CF3BAD"/>
    <w:rsid w:val="00D722D1"/>
    <w:rsid w:val="00DB4811"/>
    <w:rsid w:val="00DC1CC0"/>
    <w:rsid w:val="00E4057B"/>
    <w:rsid w:val="00E73BA5"/>
    <w:rsid w:val="00EA7CB9"/>
    <w:rsid w:val="00EB46F7"/>
    <w:rsid w:val="00F07C7A"/>
    <w:rsid w:val="00F12347"/>
    <w:rsid w:val="00F21643"/>
    <w:rsid w:val="00F226B3"/>
    <w:rsid w:val="00F351DE"/>
    <w:rsid w:val="00FF7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D62AB9"/>
  <w15:docId w15:val="{2C003CB9-21DA-4D24-9F76-C32D6B156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088"/>
    <w:pPr>
      <w:widowControl w:val="0"/>
    </w:pPr>
    <w:rPr>
      <w:snapToGrid w:val="0"/>
      <w:sz w:val="24"/>
    </w:rPr>
  </w:style>
  <w:style w:type="paragraph" w:styleId="Heading1">
    <w:name w:val="heading 1"/>
    <w:basedOn w:val="Normal"/>
    <w:next w:val="Normal"/>
    <w:qFormat/>
    <w:rsid w:val="00832088"/>
    <w:pPr>
      <w:keepNext/>
      <w:tabs>
        <w:tab w:val="left" w:pos="630"/>
      </w:tabs>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832088"/>
  </w:style>
  <w:style w:type="paragraph" w:styleId="BodyText">
    <w:name w:val="Body Text"/>
    <w:basedOn w:val="Normal"/>
    <w:semiHidden/>
    <w:rsid w:val="00832088"/>
    <w:pPr>
      <w:tabs>
        <w:tab w:val="left" w:pos="630"/>
      </w:tabs>
    </w:pPr>
    <w:rPr>
      <w:rFonts w:ascii="Arial" w:hAnsi="Arial"/>
      <w:b/>
    </w:rPr>
  </w:style>
  <w:style w:type="paragraph" w:styleId="BodyTextIndent">
    <w:name w:val="Body Text Indent"/>
    <w:basedOn w:val="Normal"/>
    <w:semiHidden/>
    <w:rsid w:val="00832088"/>
    <w:pPr>
      <w:ind w:firstLine="450"/>
      <w:jc w:val="both"/>
    </w:pPr>
    <w:rPr>
      <w:rFonts w:ascii="Arial" w:hAnsi="Arial"/>
    </w:rPr>
  </w:style>
  <w:style w:type="paragraph" w:styleId="Footer">
    <w:name w:val="footer"/>
    <w:basedOn w:val="Normal"/>
    <w:link w:val="FooterChar"/>
    <w:uiPriority w:val="99"/>
    <w:rsid w:val="00832088"/>
    <w:pPr>
      <w:tabs>
        <w:tab w:val="center" w:pos="4320"/>
        <w:tab w:val="right" w:pos="8640"/>
      </w:tabs>
    </w:pPr>
  </w:style>
  <w:style w:type="character" w:styleId="PageNumber">
    <w:name w:val="page number"/>
    <w:basedOn w:val="DefaultParagraphFont"/>
    <w:semiHidden/>
    <w:rsid w:val="00832088"/>
  </w:style>
  <w:style w:type="paragraph" w:styleId="Header">
    <w:name w:val="header"/>
    <w:basedOn w:val="Normal"/>
    <w:semiHidden/>
    <w:rsid w:val="00832088"/>
    <w:pPr>
      <w:tabs>
        <w:tab w:val="center" w:pos="4320"/>
        <w:tab w:val="right" w:pos="8640"/>
      </w:tabs>
    </w:pPr>
  </w:style>
  <w:style w:type="paragraph" w:styleId="BalloonText">
    <w:name w:val="Balloon Text"/>
    <w:basedOn w:val="Normal"/>
    <w:link w:val="BalloonTextChar"/>
    <w:uiPriority w:val="99"/>
    <w:semiHidden/>
    <w:unhideWhenUsed/>
    <w:rsid w:val="002D58A2"/>
    <w:rPr>
      <w:rFonts w:ascii="Tahoma" w:hAnsi="Tahoma" w:cs="Tahoma"/>
      <w:sz w:val="16"/>
      <w:szCs w:val="16"/>
    </w:rPr>
  </w:style>
  <w:style w:type="character" w:customStyle="1" w:styleId="BalloonTextChar">
    <w:name w:val="Balloon Text Char"/>
    <w:basedOn w:val="DefaultParagraphFont"/>
    <w:link w:val="BalloonText"/>
    <w:uiPriority w:val="99"/>
    <w:semiHidden/>
    <w:rsid w:val="002D58A2"/>
    <w:rPr>
      <w:rFonts w:ascii="Tahoma" w:hAnsi="Tahoma" w:cs="Tahoma"/>
      <w:snapToGrid w:val="0"/>
      <w:sz w:val="16"/>
      <w:szCs w:val="16"/>
    </w:rPr>
  </w:style>
  <w:style w:type="character" w:customStyle="1" w:styleId="FooterChar">
    <w:name w:val="Footer Char"/>
    <w:basedOn w:val="DefaultParagraphFont"/>
    <w:link w:val="Footer"/>
    <w:uiPriority w:val="99"/>
    <w:rsid w:val="00631856"/>
    <w:rPr>
      <w:snapToGrid w:val="0"/>
      <w:sz w:val="24"/>
    </w:rPr>
  </w:style>
  <w:style w:type="paragraph" w:styleId="Revision">
    <w:name w:val="Revision"/>
    <w:hidden/>
    <w:uiPriority w:val="99"/>
    <w:semiHidden/>
    <w:rsid w:val="00C6289F"/>
    <w:rPr>
      <w:snapToGrid w:val="0"/>
      <w:sz w:val="24"/>
    </w:rPr>
  </w:style>
  <w:style w:type="character" w:styleId="CommentReference">
    <w:name w:val="annotation reference"/>
    <w:basedOn w:val="DefaultParagraphFont"/>
    <w:uiPriority w:val="99"/>
    <w:semiHidden/>
    <w:unhideWhenUsed/>
    <w:rsid w:val="00DC1CC0"/>
    <w:rPr>
      <w:sz w:val="16"/>
      <w:szCs w:val="16"/>
    </w:rPr>
  </w:style>
  <w:style w:type="paragraph" w:styleId="CommentText">
    <w:name w:val="annotation text"/>
    <w:basedOn w:val="Normal"/>
    <w:link w:val="CommentTextChar"/>
    <w:uiPriority w:val="99"/>
    <w:unhideWhenUsed/>
    <w:rsid w:val="00DC1CC0"/>
    <w:rPr>
      <w:sz w:val="20"/>
    </w:rPr>
  </w:style>
  <w:style w:type="character" w:customStyle="1" w:styleId="CommentTextChar">
    <w:name w:val="Comment Text Char"/>
    <w:basedOn w:val="DefaultParagraphFont"/>
    <w:link w:val="CommentText"/>
    <w:uiPriority w:val="99"/>
    <w:rsid w:val="00DC1CC0"/>
    <w:rPr>
      <w:snapToGrid w:val="0"/>
    </w:rPr>
  </w:style>
  <w:style w:type="paragraph" w:styleId="CommentSubject">
    <w:name w:val="annotation subject"/>
    <w:basedOn w:val="CommentText"/>
    <w:next w:val="CommentText"/>
    <w:link w:val="CommentSubjectChar"/>
    <w:uiPriority w:val="99"/>
    <w:semiHidden/>
    <w:unhideWhenUsed/>
    <w:rsid w:val="00DC1CC0"/>
    <w:rPr>
      <w:b/>
      <w:bCs/>
    </w:rPr>
  </w:style>
  <w:style w:type="character" w:customStyle="1" w:styleId="CommentSubjectChar">
    <w:name w:val="Comment Subject Char"/>
    <w:basedOn w:val="CommentTextChar"/>
    <w:link w:val="CommentSubject"/>
    <w:uiPriority w:val="99"/>
    <w:semiHidden/>
    <w:rsid w:val="00DC1CC0"/>
    <w:rPr>
      <w:b/>
      <w:bCs/>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462</Words>
  <Characters>2470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RESOLUTION NO</vt:lpstr>
    </vt:vector>
  </TitlesOfParts>
  <Company>City of Salinas</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creator>Mona Sotelo</dc:creator>
  <cp:lastModifiedBy>Claudia C. Gonzalez</cp:lastModifiedBy>
  <cp:revision>5</cp:revision>
  <cp:lastPrinted>2024-06-13T18:56:00Z</cp:lastPrinted>
  <dcterms:created xsi:type="dcterms:W3CDTF">2025-03-19T18:51:00Z</dcterms:created>
  <dcterms:modified xsi:type="dcterms:W3CDTF">2025-05-27T15:10:00Z</dcterms:modified>
</cp:coreProperties>
</file>