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076FF" w14:textId="0C3F071A" w:rsidR="002A7265" w:rsidRPr="00FB5847" w:rsidRDefault="002A7265" w:rsidP="002A72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847">
        <w:rPr>
          <w:rFonts w:ascii="Times New Roman" w:hAnsi="Times New Roman" w:cs="Times New Roman"/>
          <w:b/>
          <w:sz w:val="24"/>
          <w:szCs w:val="24"/>
        </w:rPr>
        <w:t>RESOLUTION NO. ___</w:t>
      </w:r>
      <w:r w:rsidR="001B3219">
        <w:rPr>
          <w:rFonts w:ascii="Times New Roman" w:hAnsi="Times New Roman" w:cs="Times New Roman"/>
          <w:b/>
          <w:sz w:val="24"/>
          <w:szCs w:val="24"/>
        </w:rPr>
        <w:t>______</w:t>
      </w:r>
      <w:r w:rsidRPr="00FB5847">
        <w:rPr>
          <w:rFonts w:ascii="Times New Roman" w:hAnsi="Times New Roman" w:cs="Times New Roman"/>
          <w:b/>
          <w:sz w:val="24"/>
          <w:szCs w:val="24"/>
        </w:rPr>
        <w:t>__ (N.C.S.)</w:t>
      </w:r>
    </w:p>
    <w:p w14:paraId="6EF1D72C" w14:textId="77777777" w:rsidR="002A7265" w:rsidRPr="00FB5847" w:rsidRDefault="002A7265" w:rsidP="002A72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5438BD" w14:textId="5D577A8F" w:rsidR="002A7265" w:rsidRPr="0057745E" w:rsidRDefault="002A7265" w:rsidP="375FC7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75ADC8B4">
        <w:rPr>
          <w:rFonts w:ascii="Times New Roman" w:hAnsi="Times New Roman" w:cs="Times New Roman"/>
          <w:b/>
          <w:bCs/>
          <w:sz w:val="24"/>
          <w:szCs w:val="24"/>
        </w:rPr>
        <w:t xml:space="preserve">A RESOLUTION </w:t>
      </w:r>
      <w:r w:rsidR="003050C3" w:rsidRPr="75ADC8B4">
        <w:rPr>
          <w:rFonts w:ascii="Times New Roman" w:hAnsi="Times New Roman" w:cs="Times New Roman"/>
          <w:b/>
          <w:bCs/>
          <w:sz w:val="24"/>
          <w:szCs w:val="24"/>
        </w:rPr>
        <w:t>APPROVING THE</w:t>
      </w:r>
      <w:r w:rsidR="00285055" w:rsidRPr="75ADC8B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1DDD88F" w:rsidRPr="75ADC8B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5D08830B" w:rsidRPr="75ADC8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0C3" w:rsidRPr="75ADC8B4">
        <w:rPr>
          <w:rFonts w:ascii="Times New Roman" w:hAnsi="Times New Roman" w:cs="Times New Roman"/>
          <w:b/>
          <w:bCs/>
          <w:sz w:val="24"/>
          <w:szCs w:val="24"/>
        </w:rPr>
        <w:t>HOUSING</w:t>
      </w:r>
      <w:r w:rsidRPr="75ADC8B4">
        <w:rPr>
          <w:rFonts w:ascii="Times New Roman" w:hAnsi="Times New Roman" w:cs="Times New Roman"/>
          <w:b/>
          <w:bCs/>
          <w:sz w:val="24"/>
          <w:szCs w:val="24"/>
        </w:rPr>
        <w:t xml:space="preserve"> ELEMENT ANNUAL PROGRESS REPORT AND AUTHORIZING SUBMITTAL TO THE CALIFORNIA DEPARTMENT OF HOUSING AND COMMUNITY DEVELOPMENT AND THE GOVERNOR’S OFFICE OF PLANNING AND RESEARCH</w:t>
      </w:r>
    </w:p>
    <w:p w14:paraId="67EBDC6E" w14:textId="77777777" w:rsidR="002A7265" w:rsidRDefault="002A7265" w:rsidP="002850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45C40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E6B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57745E">
        <w:rPr>
          <w:rFonts w:ascii="Times New Roman" w:hAnsi="Times New Roman" w:cs="Times New Roman"/>
          <w:sz w:val="24"/>
          <w:szCs w:val="24"/>
        </w:rPr>
        <w:t>, Section 65400 of the California Government Code requires the City to file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7765">
        <w:rPr>
          <w:rFonts w:ascii="Times New Roman" w:hAnsi="Times New Roman" w:cs="Times New Roman"/>
          <w:sz w:val="24"/>
          <w:szCs w:val="24"/>
        </w:rPr>
        <w:t>Housing Element</w:t>
      </w:r>
      <w:r>
        <w:rPr>
          <w:rFonts w:ascii="Times New Roman" w:hAnsi="Times New Roman" w:cs="Times New Roman"/>
          <w:sz w:val="24"/>
          <w:szCs w:val="24"/>
        </w:rPr>
        <w:t xml:space="preserve"> (HE)</w:t>
      </w:r>
      <w:r w:rsidRPr="00667765">
        <w:rPr>
          <w:rFonts w:ascii="Times New Roman" w:hAnsi="Times New Roman" w:cs="Times New Roman"/>
          <w:sz w:val="24"/>
          <w:szCs w:val="24"/>
        </w:rPr>
        <w:t xml:space="preserve"> Annual Progress Report </w:t>
      </w:r>
      <w:r>
        <w:rPr>
          <w:rFonts w:ascii="Times New Roman" w:hAnsi="Times New Roman" w:cs="Times New Roman"/>
          <w:sz w:val="24"/>
          <w:szCs w:val="24"/>
        </w:rPr>
        <w:t xml:space="preserve">(APR) </w:t>
      </w:r>
      <w:r w:rsidRPr="0057745E">
        <w:rPr>
          <w:rFonts w:ascii="Times New Roman" w:hAnsi="Times New Roman" w:cs="Times New Roman"/>
          <w:sz w:val="24"/>
          <w:szCs w:val="24"/>
        </w:rPr>
        <w:t>addressing the status of the General Plan Housing Element and progress made toward implementing its goals and policies; and</w:t>
      </w:r>
    </w:p>
    <w:p w14:paraId="3103D97E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BBB933B" w14:textId="18C6AB8E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375FC774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375FC774">
        <w:rPr>
          <w:rFonts w:ascii="Times New Roman" w:hAnsi="Times New Roman" w:cs="Times New Roman"/>
          <w:sz w:val="24"/>
          <w:szCs w:val="24"/>
        </w:rPr>
        <w:t xml:space="preserve">, the </w:t>
      </w:r>
      <w:bookmarkStart w:id="0" w:name="_Hlk1642341"/>
      <w:r w:rsidR="00D5530A" w:rsidRPr="375FC774">
        <w:rPr>
          <w:rFonts w:ascii="Times New Roman" w:hAnsi="Times New Roman" w:cs="Times New Roman"/>
          <w:sz w:val="24"/>
          <w:szCs w:val="24"/>
        </w:rPr>
        <w:t>202</w:t>
      </w:r>
      <w:r w:rsidR="7E5D61F4" w:rsidRPr="375FC774">
        <w:rPr>
          <w:rFonts w:ascii="Times New Roman" w:hAnsi="Times New Roman" w:cs="Times New Roman"/>
          <w:sz w:val="24"/>
          <w:szCs w:val="24"/>
        </w:rPr>
        <w:t>3</w:t>
      </w:r>
      <w:r w:rsidR="00D5530A" w:rsidRPr="375FC774">
        <w:rPr>
          <w:rFonts w:ascii="Times New Roman" w:hAnsi="Times New Roman" w:cs="Times New Roman"/>
          <w:sz w:val="24"/>
          <w:szCs w:val="24"/>
        </w:rPr>
        <w:t xml:space="preserve"> </w:t>
      </w:r>
      <w:r w:rsidRPr="375FC774">
        <w:rPr>
          <w:rFonts w:ascii="Times New Roman" w:hAnsi="Times New Roman" w:cs="Times New Roman"/>
          <w:sz w:val="24"/>
          <w:szCs w:val="24"/>
        </w:rPr>
        <w:t xml:space="preserve">HE APR </w:t>
      </w:r>
      <w:bookmarkEnd w:id="0"/>
      <w:r w:rsidRPr="375FC774">
        <w:rPr>
          <w:rFonts w:ascii="Times New Roman" w:hAnsi="Times New Roman" w:cs="Times New Roman"/>
          <w:sz w:val="24"/>
          <w:szCs w:val="24"/>
        </w:rPr>
        <w:t>was prepared and must be submitted to the California Department of Housing and Community Development (HCD) and the Governor’s Office of Planning and Research (OPR) by April 1, 202</w:t>
      </w:r>
      <w:r w:rsidR="4E7332A5" w:rsidRPr="375FC774">
        <w:rPr>
          <w:rFonts w:ascii="Times New Roman" w:hAnsi="Times New Roman" w:cs="Times New Roman"/>
          <w:sz w:val="24"/>
          <w:szCs w:val="24"/>
        </w:rPr>
        <w:t>4</w:t>
      </w:r>
      <w:r w:rsidRPr="375FC774">
        <w:rPr>
          <w:rFonts w:ascii="Times New Roman" w:hAnsi="Times New Roman" w:cs="Times New Roman"/>
          <w:sz w:val="24"/>
          <w:szCs w:val="24"/>
        </w:rPr>
        <w:t>; and</w:t>
      </w:r>
    </w:p>
    <w:p w14:paraId="660C442E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FA07B63" w14:textId="12ABF6CB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375FC774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375FC774">
        <w:rPr>
          <w:rFonts w:ascii="Times New Roman" w:hAnsi="Times New Roman" w:cs="Times New Roman"/>
          <w:sz w:val="24"/>
          <w:szCs w:val="24"/>
        </w:rPr>
        <w:t>, the City of Salinas adopted the 20</w:t>
      </w:r>
      <w:r w:rsidR="78BAE242" w:rsidRPr="375FC774">
        <w:rPr>
          <w:rFonts w:ascii="Times New Roman" w:hAnsi="Times New Roman" w:cs="Times New Roman"/>
          <w:sz w:val="24"/>
          <w:szCs w:val="24"/>
        </w:rPr>
        <w:t>23</w:t>
      </w:r>
      <w:r w:rsidRPr="375FC774">
        <w:rPr>
          <w:rFonts w:ascii="Times New Roman" w:hAnsi="Times New Roman" w:cs="Times New Roman"/>
          <w:sz w:val="24"/>
          <w:szCs w:val="24"/>
        </w:rPr>
        <w:t>5-203</w:t>
      </w:r>
      <w:r w:rsidR="4AB8F6F9" w:rsidRPr="375FC774">
        <w:rPr>
          <w:rFonts w:ascii="Times New Roman" w:hAnsi="Times New Roman" w:cs="Times New Roman"/>
          <w:sz w:val="24"/>
          <w:szCs w:val="24"/>
        </w:rPr>
        <w:t>1</w:t>
      </w:r>
      <w:r w:rsidRPr="375FC774">
        <w:rPr>
          <w:rFonts w:ascii="Times New Roman" w:hAnsi="Times New Roman" w:cs="Times New Roman"/>
          <w:sz w:val="24"/>
          <w:szCs w:val="24"/>
        </w:rPr>
        <w:t xml:space="preserve"> General Plan Housing Element in 20</w:t>
      </w:r>
      <w:r w:rsidR="1246F66E" w:rsidRPr="375FC774">
        <w:rPr>
          <w:rFonts w:ascii="Times New Roman" w:hAnsi="Times New Roman" w:cs="Times New Roman"/>
          <w:sz w:val="24"/>
          <w:szCs w:val="24"/>
        </w:rPr>
        <w:t>23</w:t>
      </w:r>
      <w:r w:rsidRPr="375FC774">
        <w:rPr>
          <w:rFonts w:ascii="Times New Roman" w:hAnsi="Times New Roman" w:cs="Times New Roman"/>
          <w:sz w:val="24"/>
          <w:szCs w:val="24"/>
        </w:rPr>
        <w:t>; and</w:t>
      </w:r>
    </w:p>
    <w:p w14:paraId="4AAA8DA2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0865AF" w14:textId="5211A07B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375FC774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375FC774">
        <w:rPr>
          <w:rFonts w:ascii="Times New Roman" w:hAnsi="Times New Roman" w:cs="Times New Roman"/>
          <w:sz w:val="24"/>
          <w:szCs w:val="24"/>
        </w:rPr>
        <w:t>, the HE APR accurately reflects the City’s progress in implementing the goals and policies of the 20</w:t>
      </w:r>
      <w:r w:rsidR="29C123A2" w:rsidRPr="375FC774">
        <w:rPr>
          <w:rFonts w:ascii="Times New Roman" w:hAnsi="Times New Roman" w:cs="Times New Roman"/>
          <w:sz w:val="24"/>
          <w:szCs w:val="24"/>
        </w:rPr>
        <w:t>23</w:t>
      </w:r>
      <w:r w:rsidRPr="375FC774">
        <w:rPr>
          <w:rFonts w:ascii="Times New Roman" w:hAnsi="Times New Roman" w:cs="Times New Roman"/>
          <w:sz w:val="24"/>
          <w:szCs w:val="24"/>
        </w:rPr>
        <w:t>-20</w:t>
      </w:r>
      <w:r w:rsidR="0AE6412B" w:rsidRPr="375FC774">
        <w:rPr>
          <w:rFonts w:ascii="Times New Roman" w:hAnsi="Times New Roman" w:cs="Times New Roman"/>
          <w:sz w:val="24"/>
          <w:szCs w:val="24"/>
        </w:rPr>
        <w:t>31</w:t>
      </w:r>
      <w:r w:rsidRPr="375FC774">
        <w:rPr>
          <w:rFonts w:ascii="Times New Roman" w:hAnsi="Times New Roman" w:cs="Times New Roman"/>
          <w:sz w:val="24"/>
          <w:szCs w:val="24"/>
        </w:rPr>
        <w:t xml:space="preserve"> General Plan Housing Element; and </w:t>
      </w:r>
    </w:p>
    <w:p w14:paraId="39319848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ABD45A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75ADC8B4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75ADC8B4">
        <w:rPr>
          <w:rFonts w:ascii="Times New Roman" w:hAnsi="Times New Roman" w:cs="Times New Roman"/>
          <w:sz w:val="24"/>
          <w:szCs w:val="24"/>
        </w:rPr>
        <w:t>, the City Council has confirmed that the HE APR is not a project as defined by CEQA Guidelines Section 15378 and, therefore, no environmental assessment is required; and</w:t>
      </w:r>
    </w:p>
    <w:p w14:paraId="6B5B2C33" w14:textId="77777777" w:rsidR="00153895" w:rsidRDefault="00153895" w:rsidP="007901D7">
      <w:pPr>
        <w:spacing w:line="264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FE6480" w14:textId="7782CB7A" w:rsidR="002A7265" w:rsidRPr="0057745E" w:rsidRDefault="3F800A20" w:rsidP="007901D7">
      <w:pPr>
        <w:spacing w:line="264" w:lineRule="auto"/>
        <w:ind w:firstLine="720"/>
        <w:jc w:val="both"/>
      </w:pPr>
      <w:r w:rsidRPr="75ADC8B4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75ADC8B4">
        <w:rPr>
          <w:rFonts w:ascii="Times New Roman" w:eastAsia="Times New Roman" w:hAnsi="Times New Roman" w:cs="Times New Roman"/>
          <w:sz w:val="24"/>
          <w:szCs w:val="24"/>
        </w:rPr>
        <w:t xml:space="preserve">, on February 27, 2024, </w:t>
      </w:r>
      <w:r w:rsidR="006832CD" w:rsidRPr="6170C804">
        <w:rPr>
          <w:rFonts w:ascii="Times New Roman" w:eastAsia="Times New Roman" w:hAnsi="Times New Roman" w:cs="Times New Roman"/>
          <w:sz w:val="24"/>
          <w:szCs w:val="24"/>
        </w:rPr>
        <w:t xml:space="preserve">City staff provided an administrative report to the City’s Housing and Land Use Committee regarding the 2023 HE APR resulting in a </w:t>
      </w:r>
      <w:bookmarkStart w:id="1" w:name="_Hlk160697581"/>
      <w:r w:rsidR="006832CD" w:rsidRPr="6170C804">
        <w:rPr>
          <w:rFonts w:ascii="Times New Roman" w:eastAsia="Times New Roman" w:hAnsi="Times New Roman" w:cs="Times New Roman"/>
          <w:sz w:val="24"/>
          <w:szCs w:val="24"/>
        </w:rPr>
        <w:t xml:space="preserve">supportive recommendation that City Council </w:t>
      </w:r>
      <w:r w:rsidR="00FE729B">
        <w:rPr>
          <w:rFonts w:ascii="Times New Roman" w:eastAsia="Times New Roman" w:hAnsi="Times New Roman" w:cs="Times New Roman"/>
          <w:sz w:val="24"/>
          <w:szCs w:val="24"/>
        </w:rPr>
        <w:t>accept</w:t>
      </w:r>
      <w:r w:rsidR="006832CD" w:rsidRPr="6170C804">
        <w:rPr>
          <w:rFonts w:ascii="Times New Roman" w:eastAsia="Times New Roman" w:hAnsi="Times New Roman" w:cs="Times New Roman"/>
          <w:sz w:val="24"/>
          <w:szCs w:val="24"/>
        </w:rPr>
        <w:t xml:space="preserve"> the 2023 HE APR and authorize its submittal to HCD and OPR</w:t>
      </w:r>
      <w:bookmarkEnd w:id="1"/>
      <w:r w:rsidR="006832CD" w:rsidRPr="6170C804">
        <w:rPr>
          <w:rFonts w:ascii="Times New Roman" w:eastAsia="Times New Roman" w:hAnsi="Times New Roman" w:cs="Times New Roman"/>
          <w:sz w:val="24"/>
          <w:szCs w:val="24"/>
        </w:rPr>
        <w:t>; and</w:t>
      </w:r>
    </w:p>
    <w:p w14:paraId="77A22F46" w14:textId="6A576BBF" w:rsidR="75ADC8B4" w:rsidRDefault="75ADC8B4" w:rsidP="007901D7">
      <w:pPr>
        <w:spacing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2CCAE6" w14:textId="5389754F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75ADC8B4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75ADC8B4">
        <w:rPr>
          <w:rFonts w:ascii="Times New Roman" w:hAnsi="Times New Roman" w:cs="Times New Roman"/>
          <w:sz w:val="24"/>
          <w:szCs w:val="24"/>
        </w:rPr>
        <w:t xml:space="preserve">, on </w:t>
      </w:r>
      <w:r w:rsidR="713E00E3" w:rsidRPr="75ADC8B4">
        <w:rPr>
          <w:rFonts w:ascii="Times New Roman" w:hAnsi="Times New Roman" w:cs="Times New Roman"/>
          <w:sz w:val="24"/>
          <w:szCs w:val="24"/>
        </w:rPr>
        <w:t>March 6</w:t>
      </w:r>
      <w:r w:rsidRPr="75ADC8B4">
        <w:rPr>
          <w:rFonts w:ascii="Times New Roman" w:hAnsi="Times New Roman" w:cs="Times New Roman"/>
          <w:sz w:val="24"/>
          <w:szCs w:val="24"/>
        </w:rPr>
        <w:t>, 202</w:t>
      </w:r>
      <w:r w:rsidR="097CA02F" w:rsidRPr="75ADC8B4">
        <w:rPr>
          <w:rFonts w:ascii="Times New Roman" w:hAnsi="Times New Roman" w:cs="Times New Roman"/>
          <w:sz w:val="24"/>
          <w:szCs w:val="24"/>
        </w:rPr>
        <w:t>4</w:t>
      </w:r>
      <w:r w:rsidRPr="75ADC8B4">
        <w:rPr>
          <w:rFonts w:ascii="Times New Roman" w:hAnsi="Times New Roman" w:cs="Times New Roman"/>
          <w:sz w:val="24"/>
          <w:szCs w:val="24"/>
        </w:rPr>
        <w:t xml:space="preserve">, the </w:t>
      </w:r>
      <w:r w:rsidR="009320EF" w:rsidRPr="75ADC8B4">
        <w:rPr>
          <w:rFonts w:ascii="Times New Roman" w:hAnsi="Times New Roman" w:cs="Times New Roman"/>
          <w:sz w:val="24"/>
          <w:szCs w:val="24"/>
        </w:rPr>
        <w:t>Planning Commission</w:t>
      </w:r>
      <w:r w:rsidR="006E6803" w:rsidRPr="75ADC8B4">
        <w:rPr>
          <w:rFonts w:ascii="Times New Roman" w:hAnsi="Times New Roman" w:cs="Times New Roman"/>
          <w:sz w:val="24"/>
          <w:szCs w:val="24"/>
        </w:rPr>
        <w:t xml:space="preserve"> </w:t>
      </w:r>
      <w:r w:rsidR="00FE729B">
        <w:rPr>
          <w:rFonts w:ascii="Times New Roman" w:hAnsi="Times New Roman" w:cs="Times New Roman"/>
          <w:sz w:val="24"/>
          <w:szCs w:val="24"/>
        </w:rPr>
        <w:t>approve</w:t>
      </w:r>
      <w:r w:rsidRPr="75ADC8B4">
        <w:rPr>
          <w:rFonts w:ascii="Times New Roman" w:hAnsi="Times New Roman" w:cs="Times New Roman"/>
          <w:sz w:val="24"/>
          <w:szCs w:val="24"/>
        </w:rPr>
        <w:t xml:space="preserve"> a Resolution recommending that the City Council </w:t>
      </w:r>
      <w:r w:rsidR="00FE729B">
        <w:rPr>
          <w:rFonts w:ascii="Times New Roman" w:hAnsi="Times New Roman" w:cs="Times New Roman"/>
          <w:sz w:val="24"/>
          <w:szCs w:val="24"/>
        </w:rPr>
        <w:t>accepting</w:t>
      </w:r>
      <w:r w:rsidRPr="75ADC8B4">
        <w:rPr>
          <w:rFonts w:ascii="Times New Roman" w:hAnsi="Times New Roman" w:cs="Times New Roman"/>
          <w:sz w:val="24"/>
          <w:szCs w:val="24"/>
        </w:rPr>
        <w:t xml:space="preserve"> the </w:t>
      </w:r>
      <w:r w:rsidR="00D82167">
        <w:rPr>
          <w:rFonts w:ascii="Times New Roman" w:hAnsi="Times New Roman" w:cs="Times New Roman"/>
          <w:sz w:val="24"/>
          <w:szCs w:val="24"/>
        </w:rPr>
        <w:t xml:space="preserve">2023 </w:t>
      </w:r>
      <w:r w:rsidRPr="75ADC8B4">
        <w:rPr>
          <w:rFonts w:ascii="Times New Roman" w:hAnsi="Times New Roman" w:cs="Times New Roman"/>
          <w:sz w:val="24"/>
          <w:szCs w:val="24"/>
        </w:rPr>
        <w:t>HE APR and authorize its submittal to HCD and OPR; and</w:t>
      </w:r>
    </w:p>
    <w:p w14:paraId="05993BA0" w14:textId="77777777" w:rsidR="002A7265" w:rsidRPr="0057745E" w:rsidRDefault="002A7265" w:rsidP="007901D7">
      <w:pPr>
        <w:spacing w:line="264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C6777D5" w14:textId="5F90CC52" w:rsidR="002A7265" w:rsidRPr="0057745E" w:rsidRDefault="0BE8E2CB" w:rsidP="007901D7">
      <w:pPr>
        <w:spacing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70C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NOW, THEREFORE, BE IT RESOLVED </w:t>
      </w:r>
      <w:r w:rsidRPr="6170C804">
        <w:rPr>
          <w:rFonts w:ascii="Times New Roman" w:eastAsia="Times New Roman" w:hAnsi="Times New Roman" w:cs="Times New Roman"/>
          <w:sz w:val="24"/>
          <w:szCs w:val="24"/>
        </w:rPr>
        <w:t>that the Salinas City Council hereby approves the 2023 HE APR and finds that the report accurately reflects the City’s progress in implementing the 2023-2031 General Plan Housing Element and authorizes its submittal to HCD and OPR as required by California Government Code Section 65400(b)</w:t>
      </w:r>
      <w:r w:rsidR="00A066E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62B86C" w14:textId="6B40CC63" w:rsidR="002A7265" w:rsidRPr="0057745E" w:rsidRDefault="002A7265" w:rsidP="002850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6170C8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49AFC5" w14:textId="77777777" w:rsidR="002A7265" w:rsidRPr="0057745E" w:rsidRDefault="002A7265" w:rsidP="002A7265">
      <w:pPr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ab/>
      </w:r>
    </w:p>
    <w:p w14:paraId="7CE8FCAB" w14:textId="77777777" w:rsidR="002A7265" w:rsidRDefault="002A7265" w:rsidP="002A72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322B34" w14:textId="1FAF5875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375FC774">
        <w:rPr>
          <w:rFonts w:ascii="Times New Roman" w:hAnsi="Times New Roman" w:cs="Times New Roman"/>
          <w:b/>
          <w:bCs/>
          <w:sz w:val="24"/>
          <w:szCs w:val="24"/>
        </w:rPr>
        <w:lastRenderedPageBreak/>
        <w:t>PASSED AND APPROVED</w:t>
      </w:r>
      <w:r w:rsidRPr="375FC774">
        <w:rPr>
          <w:rFonts w:ascii="Times New Roman" w:hAnsi="Times New Roman" w:cs="Times New Roman"/>
          <w:sz w:val="24"/>
          <w:szCs w:val="24"/>
        </w:rPr>
        <w:t xml:space="preserve"> This </w:t>
      </w:r>
      <w:r w:rsidR="00955286" w:rsidRPr="375FC774">
        <w:rPr>
          <w:rFonts w:ascii="Times New Roman" w:hAnsi="Times New Roman" w:cs="Times New Roman"/>
          <w:sz w:val="24"/>
          <w:szCs w:val="24"/>
        </w:rPr>
        <w:t>1</w:t>
      </w:r>
      <w:r w:rsidR="6C24EF7F" w:rsidRPr="375FC774">
        <w:rPr>
          <w:rFonts w:ascii="Times New Roman" w:hAnsi="Times New Roman" w:cs="Times New Roman"/>
          <w:sz w:val="24"/>
          <w:szCs w:val="24"/>
        </w:rPr>
        <w:t>9</w:t>
      </w:r>
      <w:r w:rsidR="00285055" w:rsidRPr="375FC774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="00285055" w:rsidRPr="375FC774">
        <w:rPr>
          <w:rFonts w:ascii="Times New Roman" w:hAnsi="Times New Roman" w:cs="Times New Roman"/>
          <w:sz w:val="24"/>
          <w:szCs w:val="24"/>
        </w:rPr>
        <w:t xml:space="preserve">of </w:t>
      </w:r>
      <w:r w:rsidRPr="375FC774">
        <w:rPr>
          <w:rFonts w:ascii="Times New Roman" w:hAnsi="Times New Roman" w:cs="Times New Roman"/>
          <w:sz w:val="24"/>
          <w:szCs w:val="24"/>
        </w:rPr>
        <w:t>March 202</w:t>
      </w:r>
      <w:r w:rsidR="75B4D3F5" w:rsidRPr="375FC774">
        <w:rPr>
          <w:rFonts w:ascii="Times New Roman" w:hAnsi="Times New Roman" w:cs="Times New Roman"/>
          <w:sz w:val="24"/>
          <w:szCs w:val="24"/>
        </w:rPr>
        <w:t>4</w:t>
      </w:r>
      <w:r w:rsidRPr="375FC774">
        <w:rPr>
          <w:rFonts w:ascii="Times New Roman" w:hAnsi="Times New Roman" w:cs="Times New Roman"/>
          <w:sz w:val="24"/>
          <w:szCs w:val="24"/>
        </w:rPr>
        <w:t>, by the following vote:</w:t>
      </w:r>
    </w:p>
    <w:p w14:paraId="4CB01FC3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BBF6CAF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AYES:</w:t>
      </w:r>
    </w:p>
    <w:p w14:paraId="19B93E2F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29344EC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NOES:</w:t>
      </w:r>
    </w:p>
    <w:p w14:paraId="16C80640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A48A1D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ABSENT:</w:t>
      </w:r>
    </w:p>
    <w:p w14:paraId="4D532B3D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AAE9F8D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ABSTAIN:</w:t>
      </w:r>
    </w:p>
    <w:p w14:paraId="682B9646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B30E227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D60F37E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APPROVED:</w:t>
      </w:r>
    </w:p>
    <w:p w14:paraId="1B6A1665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FE9F090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CBEB647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p w14:paraId="1B63A633" w14:textId="5EFAF3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 w:rsidRPr="005774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Kimbley Craig</w:t>
      </w:r>
      <w:r w:rsidRPr="0057745E">
        <w:rPr>
          <w:rFonts w:ascii="Times New Roman" w:hAnsi="Times New Roman" w:cs="Times New Roman"/>
          <w:sz w:val="24"/>
          <w:szCs w:val="24"/>
        </w:rPr>
        <w:t>, Mayor</w:t>
      </w:r>
    </w:p>
    <w:p w14:paraId="58EBB54A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044025A" w14:textId="4F950C76" w:rsidR="002A7265" w:rsidRDefault="002A7265" w:rsidP="375FC774">
      <w:pPr>
        <w:rPr>
          <w:rFonts w:ascii="Times New Roman" w:hAnsi="Times New Roman" w:cs="Times New Roman"/>
          <w:sz w:val="24"/>
          <w:szCs w:val="24"/>
        </w:rPr>
      </w:pPr>
    </w:p>
    <w:p w14:paraId="2C1B2AFC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94CDBCB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ATTEST:</w:t>
      </w:r>
    </w:p>
    <w:p w14:paraId="0498B0D9" w14:textId="77777777" w:rsidR="002A7265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0C52DDA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77CE6CD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6DAF21CF" w14:textId="77777777" w:rsidR="002A7265" w:rsidRPr="0057745E" w:rsidRDefault="002A7265" w:rsidP="002A7265">
      <w:pPr>
        <w:ind w:left="360"/>
        <w:rPr>
          <w:rFonts w:ascii="Times New Roman" w:hAnsi="Times New Roman" w:cs="Times New Roman"/>
          <w:sz w:val="24"/>
          <w:szCs w:val="24"/>
        </w:rPr>
      </w:pPr>
      <w:r w:rsidRPr="0057745E">
        <w:rPr>
          <w:rFonts w:ascii="Times New Roman" w:hAnsi="Times New Roman" w:cs="Times New Roman"/>
          <w:sz w:val="24"/>
          <w:szCs w:val="24"/>
        </w:rPr>
        <w:t>Patricia M. Barajas, City Clerk</w:t>
      </w:r>
    </w:p>
    <w:p w14:paraId="6814C93C" w14:textId="77777777" w:rsidR="007810BD" w:rsidRDefault="007810BD"/>
    <w:sectPr w:rsidR="007810BD" w:rsidSect="006832C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FCE14" w14:textId="77777777" w:rsidR="00011ED7" w:rsidRDefault="00011ED7">
      <w:r>
        <w:separator/>
      </w:r>
    </w:p>
  </w:endnote>
  <w:endnote w:type="continuationSeparator" w:id="0">
    <w:p w14:paraId="67490092" w14:textId="77777777" w:rsidR="00011ED7" w:rsidRDefault="00011ED7">
      <w:r>
        <w:continuationSeparator/>
      </w:r>
    </w:p>
  </w:endnote>
  <w:endnote w:type="continuationNotice" w:id="1">
    <w:p w14:paraId="202E4812" w14:textId="77777777" w:rsidR="00011ED7" w:rsidRDefault="00011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2166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B0EC25" w14:textId="77777777" w:rsidR="006832CD" w:rsidRPr="007901D7" w:rsidRDefault="002A7265">
        <w:pPr>
          <w:pStyle w:val="Footer"/>
          <w:jc w:val="center"/>
          <w:rPr>
            <w:rFonts w:ascii="Times New Roman" w:hAnsi="Times New Roman" w:cs="Times New Roman"/>
          </w:rPr>
        </w:pPr>
        <w:r w:rsidRPr="007901D7">
          <w:rPr>
            <w:rFonts w:ascii="Times New Roman" w:hAnsi="Times New Roman" w:cs="Times New Roman"/>
          </w:rPr>
          <w:fldChar w:fldCharType="begin"/>
        </w:r>
        <w:r w:rsidRPr="007901D7">
          <w:rPr>
            <w:rFonts w:ascii="Times New Roman" w:hAnsi="Times New Roman" w:cs="Times New Roman"/>
          </w:rPr>
          <w:instrText xml:space="preserve"> PAGE   \* MERGEFORMAT </w:instrText>
        </w:r>
        <w:r w:rsidRPr="007901D7">
          <w:rPr>
            <w:rFonts w:ascii="Times New Roman" w:hAnsi="Times New Roman" w:cs="Times New Roman"/>
          </w:rPr>
          <w:fldChar w:fldCharType="separate"/>
        </w:r>
        <w:r w:rsidRPr="007901D7">
          <w:rPr>
            <w:rFonts w:ascii="Times New Roman" w:hAnsi="Times New Roman" w:cs="Times New Roman"/>
            <w:noProof/>
          </w:rPr>
          <w:t>1</w:t>
        </w:r>
        <w:r w:rsidRPr="007901D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86041A7" w14:textId="77777777" w:rsidR="006832CD" w:rsidRDefault="00683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72356" w14:textId="77777777" w:rsidR="00011ED7" w:rsidRDefault="00011ED7">
      <w:r>
        <w:separator/>
      </w:r>
    </w:p>
  </w:footnote>
  <w:footnote w:type="continuationSeparator" w:id="0">
    <w:p w14:paraId="7E262078" w14:textId="77777777" w:rsidR="00011ED7" w:rsidRDefault="00011ED7">
      <w:r>
        <w:continuationSeparator/>
      </w:r>
    </w:p>
  </w:footnote>
  <w:footnote w:type="continuationNotice" w:id="1">
    <w:p w14:paraId="21E15FFA" w14:textId="77777777" w:rsidR="00011ED7" w:rsidRDefault="00011ED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65"/>
    <w:rsid w:val="00011ED7"/>
    <w:rsid w:val="00153895"/>
    <w:rsid w:val="001B3219"/>
    <w:rsid w:val="00261FFB"/>
    <w:rsid w:val="00285055"/>
    <w:rsid w:val="002A7265"/>
    <w:rsid w:val="003050C3"/>
    <w:rsid w:val="00355B57"/>
    <w:rsid w:val="003628D0"/>
    <w:rsid w:val="003959A2"/>
    <w:rsid w:val="0041523E"/>
    <w:rsid w:val="00432A49"/>
    <w:rsid w:val="004B122D"/>
    <w:rsid w:val="005902EC"/>
    <w:rsid w:val="006832CD"/>
    <w:rsid w:val="006D50E4"/>
    <w:rsid w:val="006E6803"/>
    <w:rsid w:val="007810BD"/>
    <w:rsid w:val="007901D7"/>
    <w:rsid w:val="007D1F88"/>
    <w:rsid w:val="008D15DE"/>
    <w:rsid w:val="009320EF"/>
    <w:rsid w:val="00955286"/>
    <w:rsid w:val="009F4110"/>
    <w:rsid w:val="00A066E8"/>
    <w:rsid w:val="00B803E4"/>
    <w:rsid w:val="00CA3A53"/>
    <w:rsid w:val="00D27448"/>
    <w:rsid w:val="00D5530A"/>
    <w:rsid w:val="00D82167"/>
    <w:rsid w:val="00E20B3B"/>
    <w:rsid w:val="00E86AD9"/>
    <w:rsid w:val="00EC1473"/>
    <w:rsid w:val="00FE729B"/>
    <w:rsid w:val="01DDD88F"/>
    <w:rsid w:val="097CA02F"/>
    <w:rsid w:val="0A52FC0B"/>
    <w:rsid w:val="0A777881"/>
    <w:rsid w:val="0AE6412B"/>
    <w:rsid w:val="0BE8E2CB"/>
    <w:rsid w:val="1246F66E"/>
    <w:rsid w:val="17A8B3DD"/>
    <w:rsid w:val="19C11267"/>
    <w:rsid w:val="1D17EDF8"/>
    <w:rsid w:val="29C123A2"/>
    <w:rsid w:val="2D7F5FF2"/>
    <w:rsid w:val="375FC774"/>
    <w:rsid w:val="381A052B"/>
    <w:rsid w:val="3D8853A3"/>
    <w:rsid w:val="3F800A20"/>
    <w:rsid w:val="48ED4524"/>
    <w:rsid w:val="49E2EAA1"/>
    <w:rsid w:val="4AB8F6F9"/>
    <w:rsid w:val="4AE8496A"/>
    <w:rsid w:val="4E36F865"/>
    <w:rsid w:val="4E7332A5"/>
    <w:rsid w:val="4FBEB8E8"/>
    <w:rsid w:val="50CA5181"/>
    <w:rsid w:val="539C5AE3"/>
    <w:rsid w:val="59D0E249"/>
    <w:rsid w:val="5D08830B"/>
    <w:rsid w:val="5D2ECCA3"/>
    <w:rsid w:val="6170C804"/>
    <w:rsid w:val="673C0793"/>
    <w:rsid w:val="6A3166A3"/>
    <w:rsid w:val="6C24EF7F"/>
    <w:rsid w:val="713E00E3"/>
    <w:rsid w:val="73BF208C"/>
    <w:rsid w:val="748ECC87"/>
    <w:rsid w:val="75ADC8B4"/>
    <w:rsid w:val="75B4D3F5"/>
    <w:rsid w:val="78BAE242"/>
    <w:rsid w:val="78BEBD87"/>
    <w:rsid w:val="7E5D61F4"/>
    <w:rsid w:val="7F21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8D1DB"/>
  <w15:chartTrackingRefBased/>
  <w15:docId w15:val="{0ECC09A2-D066-41F7-9962-42528BC6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26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72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265"/>
  </w:style>
  <w:style w:type="paragraph" w:styleId="Revision">
    <w:name w:val="Revision"/>
    <w:hidden/>
    <w:uiPriority w:val="99"/>
    <w:semiHidden/>
    <w:rsid w:val="006D50E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D15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B354A92771E41BC9C7D80D8440B11" ma:contentTypeVersion="6" ma:contentTypeDescription="Create a new document." ma:contentTypeScope="" ma:versionID="7a18ebc04f8bed9d2244c52bd0733cfa">
  <xsd:schema xmlns:xsd="http://www.w3.org/2001/XMLSchema" xmlns:xs="http://www.w3.org/2001/XMLSchema" xmlns:p="http://schemas.microsoft.com/office/2006/metadata/properties" xmlns:ns2="74b3080a-cd41-4ae0-8a8b-cd20d6a6a2e1" xmlns:ns3="a251afa7-b79f-40d5-b515-40116585893a" targetNamespace="http://schemas.microsoft.com/office/2006/metadata/properties" ma:root="true" ma:fieldsID="db5d52958ac8d4235f57bf4301cbdc24" ns2:_="" ns3:_="">
    <xsd:import namespace="74b3080a-cd41-4ae0-8a8b-cd20d6a6a2e1"/>
    <xsd:import namespace="a251afa7-b79f-40d5-b515-401165858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3080a-cd41-4ae0-8a8b-cd20d6a6a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1afa7-b79f-40d5-b515-401165858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BD30EF-E0F7-4A83-A069-0E73B2427B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70C4C2-C2B7-4A40-B3D6-907CE09C7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3080a-cd41-4ae0-8a8b-cd20d6a6a2e1"/>
    <ds:schemaRef ds:uri="a251afa7-b79f-40d5-b515-401165858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A128FE-3C16-4B6F-80F4-7CDF3F3DCA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Vigil</dc:creator>
  <cp:keywords/>
  <dc:description/>
  <cp:lastModifiedBy>Christopher Callihan</cp:lastModifiedBy>
  <cp:revision>8</cp:revision>
  <dcterms:created xsi:type="dcterms:W3CDTF">2024-03-05T00:55:00Z</dcterms:created>
  <dcterms:modified xsi:type="dcterms:W3CDTF">2024-03-08T16:03:00Z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0x010100C63B354A92771E41BC9C7D80D8440B11</vt:lpwstr>
  </property>
</Properties>
</file>