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71DF5" w14:textId="77777777" w:rsidR="00DA3562" w:rsidRDefault="009664E3">
      <w:r>
        <w:t xml:space="preserve">This MEMORANDUM OF UNDERSTANDING (hereinafter "MOU") is made and executed this </w:t>
      </w:r>
      <w:r w:rsidR="00FB5C92" w:rsidRPr="00FB5C92">
        <w:t>4</w:t>
      </w:r>
      <w:r w:rsidR="00FB5C92" w:rsidRPr="00FB5C92">
        <w:rPr>
          <w:vertAlign w:val="superscript"/>
        </w:rPr>
        <w:t>th</w:t>
      </w:r>
      <w:r w:rsidR="00FB5C92">
        <w:t xml:space="preserve"> </w:t>
      </w:r>
      <w:r>
        <w:t xml:space="preserve">day of </w:t>
      </w:r>
      <w:r w:rsidR="00FB5C92">
        <w:t>May</w:t>
      </w:r>
      <w:r>
        <w:t>, 2022 (the "Effective date") by and among the cities of Salinas, Gonzales, Soledad, Greenfield and King City, municipal corporations of the State of California (hereinafter referred to individually as "CITY" or collectively as "CITIES") and Hartnell Community College District, a community college district of the California Community Colleges System (hereinafter referred to as "HARTNELL").</w:t>
      </w:r>
    </w:p>
    <w:p w14:paraId="618513D9" w14:textId="77777777" w:rsidR="00DA3562" w:rsidRDefault="00DA3562"/>
    <w:p w14:paraId="49574F7D" w14:textId="77777777" w:rsidR="00DA3562" w:rsidRDefault="009664E3">
      <w:pPr>
        <w:jc w:val="center"/>
        <w:rPr>
          <w:b/>
        </w:rPr>
      </w:pPr>
      <w:r>
        <w:rPr>
          <w:b/>
        </w:rPr>
        <w:t>RECITALS</w:t>
      </w:r>
    </w:p>
    <w:p w14:paraId="35913837" w14:textId="77777777" w:rsidR="00DA3562" w:rsidRDefault="00DA3562"/>
    <w:p w14:paraId="1F266C9A" w14:textId="77777777" w:rsidR="00DA3562" w:rsidRDefault="009664E3">
      <w:r>
        <w:t>WHEREAS, CITIES have partnered with HARTNELL to form an intermediary organization that has leveraged existing resources and identified needs by working in partnership with private industry, workforce providers, civic institutions, trade organization, and other entities to lay the foundation for a Salinas Valley regional planning framework; and NOW, THEREFORE, CITIES and HARTNELL agree to continue their partnership as follows:</w:t>
      </w:r>
    </w:p>
    <w:p w14:paraId="20210286" w14:textId="77777777" w:rsidR="00DA3562" w:rsidRDefault="00DA3562">
      <w:pPr>
        <w:ind w:right="125"/>
        <w:rPr>
          <w:strike/>
          <w:color w:val="00796B"/>
        </w:rPr>
      </w:pPr>
    </w:p>
    <w:p w14:paraId="2D6A9976" w14:textId="77777777" w:rsidR="00DA3562" w:rsidRDefault="009664E3">
      <w:pPr>
        <w:jc w:val="center"/>
        <w:rPr>
          <w:b/>
        </w:rPr>
      </w:pPr>
      <w:r>
        <w:rPr>
          <w:b/>
        </w:rPr>
        <w:t>ARTICLE I</w:t>
      </w:r>
    </w:p>
    <w:p w14:paraId="6D8E01FB" w14:textId="77777777" w:rsidR="00DA3562" w:rsidRDefault="009664E3">
      <w:pPr>
        <w:jc w:val="center"/>
        <w:rPr>
          <w:b/>
        </w:rPr>
      </w:pPr>
      <w:r>
        <w:rPr>
          <w:b/>
        </w:rPr>
        <w:t>DEFINITIONS</w:t>
      </w:r>
    </w:p>
    <w:p w14:paraId="7BEEEA46" w14:textId="77777777" w:rsidR="00DA3562" w:rsidRDefault="00DA3562">
      <w:pPr>
        <w:tabs>
          <w:tab w:val="left" w:pos="810"/>
        </w:tabs>
      </w:pPr>
    </w:p>
    <w:p w14:paraId="179E7572" w14:textId="77777777" w:rsidR="00DA3562" w:rsidRDefault="009664E3">
      <w:pPr>
        <w:numPr>
          <w:ilvl w:val="0"/>
          <w:numId w:val="3"/>
        </w:numPr>
        <w:tabs>
          <w:tab w:val="left" w:pos="810"/>
        </w:tabs>
      </w:pPr>
      <w:r>
        <w:t>“Intermediary Advisory Board" refers to the Board or representatives from CITIES. The Board shall have five members consisting of the City Manager (or their designee) from each CITY. The Advisory Board provides direction to Sector Intermediaries, reviews ongoing Intermediary Program activities, including regular self-evaluation, and provides policy direction.</w:t>
      </w:r>
    </w:p>
    <w:p w14:paraId="350C4D30" w14:textId="77777777" w:rsidR="00DA3562" w:rsidRDefault="00DA3562">
      <w:pPr>
        <w:tabs>
          <w:tab w:val="left" w:pos="810"/>
        </w:tabs>
      </w:pPr>
    </w:p>
    <w:p w14:paraId="33F9FBD0" w14:textId="77777777" w:rsidR="00DA3562" w:rsidRDefault="009664E3">
      <w:pPr>
        <w:numPr>
          <w:ilvl w:val="0"/>
          <w:numId w:val="3"/>
        </w:numPr>
        <w:tabs>
          <w:tab w:val="left" w:pos="810"/>
        </w:tabs>
      </w:pPr>
      <w:r>
        <w:t xml:space="preserve">The Intermediary Advisory Board is the formal title of the Salinas Valley Five Cities partnership. </w:t>
      </w:r>
    </w:p>
    <w:p w14:paraId="183E1815" w14:textId="77777777" w:rsidR="00DA3562" w:rsidRDefault="00DA3562"/>
    <w:p w14:paraId="212E95FA" w14:textId="77777777" w:rsidR="00DA3562" w:rsidRDefault="009664E3">
      <w:pPr>
        <w:numPr>
          <w:ilvl w:val="0"/>
          <w:numId w:val="3"/>
        </w:numPr>
        <w:tabs>
          <w:tab w:val="left" w:pos="630"/>
        </w:tabs>
      </w:pPr>
      <w:r>
        <w:t>“Intermediary Program" refers to the programs staffed and managed by Intermediary Staff and which receives policy direction from the Intermediary Advisory Board. The Intermediary Program shall include both agriculture/agtech and healthcare components as well as other key sectors as the Intermediary Advisory Board sees fit, based on the Salinas Valley regional needs.</w:t>
      </w:r>
    </w:p>
    <w:p w14:paraId="133C6214" w14:textId="77777777" w:rsidR="00DA3562" w:rsidRDefault="00DA3562">
      <w:pPr>
        <w:tabs>
          <w:tab w:val="left" w:pos="630"/>
        </w:tabs>
      </w:pPr>
    </w:p>
    <w:p w14:paraId="0E8B4CF8" w14:textId="77777777" w:rsidR="00DA3562" w:rsidRDefault="009664E3">
      <w:pPr>
        <w:numPr>
          <w:ilvl w:val="0"/>
          <w:numId w:val="3"/>
        </w:numPr>
        <w:tabs>
          <w:tab w:val="left" w:pos="630"/>
        </w:tabs>
      </w:pPr>
      <w:r>
        <w:t>“Intermediary Staff'' refers to all staff at Hartnell responsible for the execution of any part of the Intermediary Program, including, but not limited to, the Sector Intermediary.</w:t>
      </w:r>
    </w:p>
    <w:p w14:paraId="1114864F" w14:textId="77777777" w:rsidR="00DA3562" w:rsidRDefault="00DA3562">
      <w:pPr>
        <w:tabs>
          <w:tab w:val="left" w:pos="630"/>
        </w:tabs>
      </w:pPr>
    </w:p>
    <w:p w14:paraId="5B7151B9" w14:textId="77777777" w:rsidR="00DA3562" w:rsidRDefault="009664E3">
      <w:pPr>
        <w:numPr>
          <w:ilvl w:val="0"/>
          <w:numId w:val="3"/>
        </w:numPr>
        <w:tabs>
          <w:tab w:val="left" w:pos="630"/>
        </w:tabs>
      </w:pPr>
      <w:r>
        <w:t>“Sector Intermediary" refers to the staff person(s) primarily responsible for the execution of the Intermediary Program.</w:t>
      </w:r>
      <w:r>
        <w:br w:type="page"/>
      </w:r>
    </w:p>
    <w:p w14:paraId="25591BEC" w14:textId="77777777" w:rsidR="00DA3562" w:rsidRDefault="009664E3">
      <w:pPr>
        <w:jc w:val="center"/>
        <w:rPr>
          <w:b/>
        </w:rPr>
      </w:pPr>
      <w:r>
        <w:rPr>
          <w:b/>
        </w:rPr>
        <w:lastRenderedPageBreak/>
        <w:t>ARTICLE II</w:t>
      </w:r>
    </w:p>
    <w:p w14:paraId="6690EDEC" w14:textId="77777777" w:rsidR="00DA3562" w:rsidRDefault="009664E3">
      <w:pPr>
        <w:jc w:val="center"/>
        <w:rPr>
          <w:b/>
        </w:rPr>
      </w:pPr>
      <w:r>
        <w:rPr>
          <w:b/>
        </w:rPr>
        <w:t>MANAGEMENT AND ROLES OF PARTICIPATING AGENCIES</w:t>
      </w:r>
    </w:p>
    <w:p w14:paraId="6104519F" w14:textId="77777777" w:rsidR="00DA3562" w:rsidRDefault="00DA3562">
      <w:pPr>
        <w:pStyle w:val="Heading4"/>
        <w:ind w:firstLine="1112"/>
        <w:rPr>
          <w:sz w:val="24"/>
          <w:szCs w:val="24"/>
        </w:rPr>
      </w:pPr>
    </w:p>
    <w:p w14:paraId="7DBC2743" w14:textId="77777777" w:rsidR="00DA3562" w:rsidRDefault="00DA3562"/>
    <w:p w14:paraId="363B21C3" w14:textId="77777777" w:rsidR="00DA3562" w:rsidRDefault="009664E3">
      <w:pPr>
        <w:numPr>
          <w:ilvl w:val="0"/>
          <w:numId w:val="4"/>
        </w:numPr>
        <w:tabs>
          <w:tab w:val="left" w:pos="360"/>
        </w:tabs>
        <w:ind w:left="1080" w:hanging="720"/>
      </w:pPr>
      <w:r>
        <w:rPr>
          <w:u w:val="single"/>
        </w:rPr>
        <w:t>PARTICIPATING CITIES IN THE COUNTY OF MONTEREY</w:t>
      </w:r>
    </w:p>
    <w:p w14:paraId="158B0963" w14:textId="77777777" w:rsidR="00DA3562" w:rsidRDefault="00DA3562">
      <w:pPr>
        <w:tabs>
          <w:tab w:val="left" w:pos="720"/>
        </w:tabs>
        <w:ind w:left="1580"/>
      </w:pPr>
    </w:p>
    <w:p w14:paraId="11F3E2C0" w14:textId="77777777" w:rsidR="00DA3562" w:rsidRDefault="009664E3">
      <w:pPr>
        <w:numPr>
          <w:ilvl w:val="0"/>
          <w:numId w:val="11"/>
        </w:numPr>
        <w:tabs>
          <w:tab w:val="left" w:pos="1620"/>
        </w:tabs>
        <w:ind w:left="1440"/>
      </w:pPr>
      <w:r>
        <w:t xml:space="preserve">Each participating CITY shall annually make a financial contribution to HARTNELL in </w:t>
      </w:r>
      <w:r>
        <w:tab/>
        <w:t>accordance with Article III, below.</w:t>
      </w:r>
    </w:p>
    <w:p w14:paraId="544E93AD" w14:textId="77777777" w:rsidR="00DA3562" w:rsidRDefault="00DA3562">
      <w:pPr>
        <w:tabs>
          <w:tab w:val="left" w:pos="1620"/>
        </w:tabs>
        <w:ind w:left="1440" w:hanging="360"/>
      </w:pPr>
    </w:p>
    <w:p w14:paraId="658428F7" w14:textId="77777777" w:rsidR="00DA3562" w:rsidRDefault="009664E3">
      <w:pPr>
        <w:numPr>
          <w:ilvl w:val="0"/>
          <w:numId w:val="11"/>
        </w:numPr>
        <w:tabs>
          <w:tab w:val="left" w:pos="1800"/>
        </w:tabs>
        <w:ind w:left="1440"/>
      </w:pPr>
      <w:r>
        <w:t>Each participating CITY shall appoint a local Coordinator who shall be the primary local contact in each CITY. The City Manager of each CITY either shall serve as the Coordinator for each CITY or shall designate a CITY staff member responsible for overseeing the economic development efforts of that jurisdiction as the Coordinator. The City Coordinator shall be the main point of contact for Intermediary Staff in that CITY.</w:t>
      </w:r>
    </w:p>
    <w:p w14:paraId="1A2472C2" w14:textId="77777777" w:rsidR="00DA3562" w:rsidRDefault="00DA3562">
      <w:pPr>
        <w:ind w:left="1440" w:hanging="360"/>
      </w:pPr>
    </w:p>
    <w:p w14:paraId="03534CF4" w14:textId="77777777" w:rsidR="00DA3562" w:rsidRDefault="009664E3">
      <w:pPr>
        <w:numPr>
          <w:ilvl w:val="0"/>
          <w:numId w:val="11"/>
        </w:numPr>
        <w:ind w:left="1440"/>
      </w:pPr>
      <w:r>
        <w:t xml:space="preserve">The Intermediary working space will remain at Hartnell Community College District. </w:t>
      </w:r>
    </w:p>
    <w:p w14:paraId="2DBBE344" w14:textId="77777777" w:rsidR="00DA3562" w:rsidRDefault="00DA3562"/>
    <w:p w14:paraId="1C0A6B25" w14:textId="77777777" w:rsidR="00DA3562" w:rsidRDefault="009664E3">
      <w:pPr>
        <w:numPr>
          <w:ilvl w:val="0"/>
          <w:numId w:val="4"/>
        </w:numPr>
        <w:tabs>
          <w:tab w:val="left" w:pos="1620"/>
        </w:tabs>
        <w:ind w:left="1080" w:hanging="720"/>
      </w:pPr>
      <w:r>
        <w:rPr>
          <w:u w:val="single"/>
        </w:rPr>
        <w:t>HARTNELL</w:t>
      </w:r>
    </w:p>
    <w:p w14:paraId="56BD20D7" w14:textId="77777777" w:rsidR="00DA3562" w:rsidRDefault="00DA3562">
      <w:pPr>
        <w:tabs>
          <w:tab w:val="left" w:pos="1620"/>
        </w:tabs>
        <w:ind w:left="1580"/>
        <w:rPr>
          <w:u w:val="single"/>
        </w:rPr>
      </w:pPr>
    </w:p>
    <w:p w14:paraId="30A1AD00" w14:textId="77777777" w:rsidR="00DA3562" w:rsidRDefault="009664E3">
      <w:pPr>
        <w:numPr>
          <w:ilvl w:val="0"/>
          <w:numId w:val="6"/>
        </w:numPr>
        <w:tabs>
          <w:tab w:val="left" w:pos="1840"/>
        </w:tabs>
      </w:pPr>
      <w:r>
        <w:t>HARTNELL shall oversee all administrative functions of the Intermediary Program, including the employment of the Sector Intermediary and other Intermediary Staff.</w:t>
      </w:r>
    </w:p>
    <w:p w14:paraId="4576AB1F" w14:textId="77777777" w:rsidR="00DA3562" w:rsidRDefault="00DA3562">
      <w:pPr>
        <w:tabs>
          <w:tab w:val="left" w:pos="1840"/>
        </w:tabs>
      </w:pPr>
    </w:p>
    <w:p w14:paraId="748FA118" w14:textId="77777777" w:rsidR="00DA3562" w:rsidRDefault="009664E3">
      <w:pPr>
        <w:numPr>
          <w:ilvl w:val="0"/>
          <w:numId w:val="6"/>
        </w:numPr>
        <w:tabs>
          <w:tab w:val="left" w:pos="1840"/>
        </w:tabs>
      </w:pPr>
      <w:r>
        <w:t>The Salinas Valley Five Cities partnership of  the Salinas Valley Workforce Development Intermediary Advisory Board</w:t>
      </w:r>
    </w:p>
    <w:p w14:paraId="452417F2" w14:textId="77777777" w:rsidR="00DA3562" w:rsidRDefault="00DA3562"/>
    <w:p w14:paraId="14B76D11" w14:textId="77777777" w:rsidR="00DA3562" w:rsidRDefault="009664E3">
      <w:pPr>
        <w:ind w:left="1440"/>
        <w:jc w:val="left"/>
        <w:rPr>
          <w:i/>
        </w:rPr>
      </w:pPr>
      <w:r>
        <w:rPr>
          <w:i/>
        </w:rPr>
        <w:t>Responds to economic recovery and resiliency: COVID-19 - Broadband, Learning Impact and Recovery and Mental/emotional well being</w:t>
      </w:r>
    </w:p>
    <w:p w14:paraId="5BDFE9F5" w14:textId="77777777" w:rsidR="00DA3562" w:rsidRDefault="009664E3">
      <w:pPr>
        <w:ind w:left="720" w:firstLine="720"/>
        <w:jc w:val="left"/>
        <w:rPr>
          <w:i/>
        </w:rPr>
      </w:pPr>
      <w:r>
        <w:rPr>
          <w:i/>
        </w:rPr>
        <w:t>Partners to ensure College and or Career Readiness of K12 and K14 students</w:t>
      </w:r>
    </w:p>
    <w:p w14:paraId="381F5277" w14:textId="77777777" w:rsidR="00DA3562" w:rsidRDefault="009664E3">
      <w:pPr>
        <w:ind w:left="720" w:firstLine="720"/>
        <w:jc w:val="left"/>
        <w:rPr>
          <w:i/>
        </w:rPr>
      </w:pPr>
      <w:r>
        <w:rPr>
          <w:i/>
        </w:rPr>
        <w:t>Champions and prioritizes educational attainment</w:t>
      </w:r>
    </w:p>
    <w:p w14:paraId="24AB7FBD" w14:textId="77777777" w:rsidR="00DA3562" w:rsidRDefault="009664E3">
      <w:pPr>
        <w:ind w:left="720" w:firstLine="720"/>
        <w:jc w:val="left"/>
        <w:rPr>
          <w:i/>
        </w:rPr>
      </w:pPr>
      <w:r>
        <w:rPr>
          <w:i/>
        </w:rPr>
        <w:t>Cultivates social, emotional, and transferable skills for all</w:t>
      </w:r>
    </w:p>
    <w:p w14:paraId="62504DB3" w14:textId="77777777" w:rsidR="00DA3562" w:rsidRDefault="009664E3">
      <w:pPr>
        <w:ind w:left="720" w:firstLine="720"/>
        <w:jc w:val="left"/>
        <w:rPr>
          <w:i/>
        </w:rPr>
      </w:pPr>
      <w:bookmarkStart w:id="0" w:name="_heading=h.gjdgxs" w:colFirst="0" w:colLast="0"/>
      <w:bookmarkEnd w:id="0"/>
      <w:r>
        <w:rPr>
          <w:i/>
        </w:rPr>
        <w:t>Strengthening of our communities, and</w:t>
      </w:r>
    </w:p>
    <w:p w14:paraId="3DC1B647" w14:textId="77777777" w:rsidR="00DA3562" w:rsidRDefault="009664E3">
      <w:pPr>
        <w:ind w:left="720" w:firstLine="720"/>
        <w:jc w:val="left"/>
        <w:rPr>
          <w:i/>
        </w:rPr>
      </w:pPr>
      <w:r>
        <w:rPr>
          <w:i/>
        </w:rPr>
        <w:t>Invigorating our future economy of the Salinas Valley.</w:t>
      </w:r>
    </w:p>
    <w:p w14:paraId="4B7A8AFF" w14:textId="77777777" w:rsidR="00DA3562" w:rsidRDefault="00DA3562"/>
    <w:p w14:paraId="3733443C" w14:textId="77777777" w:rsidR="00DA3562" w:rsidRDefault="009664E3">
      <w:pPr>
        <w:numPr>
          <w:ilvl w:val="0"/>
          <w:numId w:val="6"/>
        </w:numPr>
        <w:tabs>
          <w:tab w:val="left" w:pos="1840"/>
        </w:tabs>
      </w:pPr>
      <w:r>
        <w:t>The day-to-day management of the Intermediary Program, including, but not necessarily limited to, the following:</w:t>
      </w:r>
    </w:p>
    <w:p w14:paraId="44CD8558" w14:textId="77777777" w:rsidR="00DA3562" w:rsidRDefault="009664E3">
      <w:pPr>
        <w:numPr>
          <w:ilvl w:val="2"/>
          <w:numId w:val="1"/>
        </w:numPr>
        <w:tabs>
          <w:tab w:val="left" w:pos="1800"/>
        </w:tabs>
        <w:ind w:left="2250" w:hanging="450"/>
      </w:pPr>
      <w:r>
        <w:t>Manage all planning and implementation of Intermediary programs, including r</w:t>
      </w:r>
      <w:r w:rsidR="008E075D">
        <w:t xml:space="preserve">egular convenings of employers </w:t>
      </w:r>
      <w:r>
        <w:t>and other organizations/roundtable events, staffing the operations of the partnership and all committees, researching opportunities to grow the partnership with new employers, overseeing the development of new pathways, identifying key policy advocacy topics and developing policy positions, and actively participating in finding and developing funding opportunities for work.</w:t>
      </w:r>
    </w:p>
    <w:p w14:paraId="1B8148C1" w14:textId="77777777" w:rsidR="00DA3562" w:rsidRDefault="009664E3">
      <w:pPr>
        <w:numPr>
          <w:ilvl w:val="2"/>
          <w:numId w:val="1"/>
        </w:numPr>
        <w:tabs>
          <w:tab w:val="left" w:pos="1800"/>
        </w:tabs>
        <w:ind w:left="2250" w:hanging="450"/>
      </w:pPr>
      <w:r>
        <w:t>Assess workforce demand among employers and inventory existing educational</w:t>
      </w:r>
      <w:r>
        <w:rPr>
          <w:strike/>
          <w:color w:val="00796B"/>
        </w:rPr>
        <w:t xml:space="preserve"> </w:t>
      </w:r>
      <w:r>
        <w:t>programs and support services on an on-going basis.</w:t>
      </w:r>
    </w:p>
    <w:p w14:paraId="49D0C80A" w14:textId="77777777" w:rsidR="00DA3562" w:rsidRDefault="009664E3">
      <w:pPr>
        <w:numPr>
          <w:ilvl w:val="2"/>
          <w:numId w:val="1"/>
        </w:numPr>
        <w:tabs>
          <w:tab w:val="left" w:pos="1840"/>
        </w:tabs>
      </w:pPr>
      <w:r>
        <w:lastRenderedPageBreak/>
        <w:t>Develop and implement strategies including work-based learning (WBL) activities to ensure students are college and career ready and to fill gaps for the target industry sectors in the Salinas Valley including but not limited to mentorship, internships, pre-apprenticeships, appren</w:t>
      </w:r>
      <w:r w:rsidR="008E075D">
        <w:t xml:space="preserve">ticeships and other activities </w:t>
      </w:r>
      <w:r>
        <w:t>in the Salinas Valley region.</w:t>
      </w:r>
    </w:p>
    <w:p w14:paraId="6996FCC0" w14:textId="77777777" w:rsidR="00DA3562" w:rsidRDefault="009664E3">
      <w:pPr>
        <w:numPr>
          <w:ilvl w:val="2"/>
          <w:numId w:val="1"/>
        </w:numPr>
        <w:tabs>
          <w:tab w:val="left" w:pos="1840"/>
        </w:tabs>
      </w:pPr>
      <w:r>
        <w:t xml:space="preserve">Seek best practices and assess their appropriateness for the entire Five </w:t>
      </w:r>
      <w:r w:rsidR="008E075D">
        <w:t>C</w:t>
      </w:r>
      <w:r>
        <w:t>ity region.</w:t>
      </w:r>
    </w:p>
    <w:p w14:paraId="606B38C6" w14:textId="77777777" w:rsidR="00DA3562" w:rsidRDefault="009664E3">
      <w:pPr>
        <w:numPr>
          <w:ilvl w:val="2"/>
          <w:numId w:val="1"/>
        </w:numPr>
        <w:tabs>
          <w:tab w:val="left" w:pos="1840"/>
        </w:tabs>
      </w:pPr>
      <w:r>
        <w:t>Recruit and maintain relationships with partners, and manage/continuously improve core teams of employers, educational institutions, and community organizations for the target industry sectors.</w:t>
      </w:r>
    </w:p>
    <w:p w14:paraId="0C6DFAC5" w14:textId="77777777" w:rsidR="00DA3562" w:rsidRDefault="009664E3">
      <w:pPr>
        <w:numPr>
          <w:ilvl w:val="2"/>
          <w:numId w:val="1"/>
        </w:numPr>
        <w:tabs>
          <w:tab w:val="left" w:pos="1840"/>
        </w:tabs>
      </w:pPr>
      <w:r>
        <w:t>Link workforce development efforts with economic development efforts throughout the Salinas Valley region.</w:t>
      </w:r>
    </w:p>
    <w:p w14:paraId="723A0E30" w14:textId="77777777" w:rsidR="00DA3562" w:rsidRDefault="009664E3">
      <w:pPr>
        <w:numPr>
          <w:ilvl w:val="2"/>
          <w:numId w:val="1"/>
        </w:numPr>
        <w:tabs>
          <w:tab w:val="left" w:pos="1840"/>
        </w:tabs>
      </w:pPr>
      <w:r>
        <w:t>Facilitate the planning process and implementation of workforce solutions that address workforce challenges in the target sector; develop and implement plans for sustainability of the sector partnerships and its workforce solutions.</w:t>
      </w:r>
    </w:p>
    <w:p w14:paraId="383F313D" w14:textId="77777777" w:rsidR="00DA3562" w:rsidRDefault="009664E3">
      <w:pPr>
        <w:numPr>
          <w:ilvl w:val="2"/>
          <w:numId w:val="1"/>
        </w:numPr>
        <w:tabs>
          <w:tab w:val="left" w:pos="1840"/>
        </w:tabs>
      </w:pPr>
      <w:r>
        <w:t>Document and share the work of the Sector Intermediaries and its constituent members with key stakeholders throughout the region, including city leadership, employers, government agencies, the media, and current and potential partners.</w:t>
      </w:r>
    </w:p>
    <w:p w14:paraId="6B50B6EB" w14:textId="77777777" w:rsidR="00DA3562" w:rsidRDefault="009664E3">
      <w:pPr>
        <w:numPr>
          <w:ilvl w:val="2"/>
          <w:numId w:val="1"/>
        </w:numPr>
        <w:tabs>
          <w:tab w:val="left" w:pos="1840"/>
        </w:tabs>
      </w:pPr>
      <w:r>
        <w:t>Report progress, participate in data collection and evaluation activities for industry sectors.</w:t>
      </w:r>
    </w:p>
    <w:p w14:paraId="12863356" w14:textId="77777777" w:rsidR="00DA3562" w:rsidRDefault="00DA3562">
      <w:pPr>
        <w:tabs>
          <w:tab w:val="left" w:pos="1840"/>
        </w:tabs>
        <w:ind w:left="3016"/>
      </w:pPr>
    </w:p>
    <w:p w14:paraId="416C1554" w14:textId="77777777" w:rsidR="00DA3562" w:rsidRDefault="009664E3">
      <w:pPr>
        <w:tabs>
          <w:tab w:val="left" w:pos="1840"/>
        </w:tabs>
        <w:ind w:left="1080"/>
      </w:pPr>
      <w:r>
        <w:t>4. Key Deliverables based on Collective Impact</w:t>
      </w:r>
    </w:p>
    <w:p w14:paraId="6A7AFBFF" w14:textId="77777777" w:rsidR="00DA3562" w:rsidRDefault="00DA3562">
      <w:pPr>
        <w:tabs>
          <w:tab w:val="left" w:pos="1840"/>
        </w:tabs>
        <w:ind w:left="1080"/>
      </w:pPr>
    </w:p>
    <w:tbl>
      <w:tblPr>
        <w:tblStyle w:val="a8"/>
        <w:tblW w:w="9615" w:type="dxa"/>
        <w:tblInd w:w="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25"/>
        <w:gridCol w:w="1785"/>
        <w:gridCol w:w="1950"/>
        <w:gridCol w:w="2055"/>
      </w:tblGrid>
      <w:tr w:rsidR="00DA3562" w14:paraId="1F0B5E11" w14:textId="77777777">
        <w:tc>
          <w:tcPr>
            <w:tcW w:w="3825" w:type="dxa"/>
            <w:shd w:val="clear" w:color="auto" w:fill="auto"/>
            <w:tcMar>
              <w:top w:w="100" w:type="dxa"/>
              <w:left w:w="100" w:type="dxa"/>
              <w:bottom w:w="100" w:type="dxa"/>
              <w:right w:w="100" w:type="dxa"/>
            </w:tcMar>
          </w:tcPr>
          <w:p w14:paraId="0B226698" w14:textId="77777777" w:rsidR="00DA3562" w:rsidRDefault="00DA3562">
            <w:pPr>
              <w:rPr>
                <w:sz w:val="22"/>
                <w:szCs w:val="22"/>
              </w:rPr>
            </w:pPr>
          </w:p>
        </w:tc>
        <w:tc>
          <w:tcPr>
            <w:tcW w:w="1785" w:type="dxa"/>
            <w:shd w:val="clear" w:color="auto" w:fill="FCE5CD"/>
            <w:tcMar>
              <w:top w:w="100" w:type="dxa"/>
              <w:left w:w="100" w:type="dxa"/>
              <w:bottom w:w="100" w:type="dxa"/>
              <w:right w:w="100" w:type="dxa"/>
            </w:tcMar>
          </w:tcPr>
          <w:p w14:paraId="41C6797C" w14:textId="77777777" w:rsidR="00DA3562" w:rsidRDefault="009664E3">
            <w:pPr>
              <w:jc w:val="center"/>
              <w:rPr>
                <w:b/>
                <w:sz w:val="22"/>
                <w:szCs w:val="22"/>
              </w:rPr>
            </w:pPr>
            <w:r>
              <w:rPr>
                <w:b/>
                <w:sz w:val="22"/>
                <w:szCs w:val="22"/>
              </w:rPr>
              <w:t>FY21-22</w:t>
            </w:r>
          </w:p>
        </w:tc>
        <w:tc>
          <w:tcPr>
            <w:tcW w:w="1950" w:type="dxa"/>
            <w:shd w:val="clear" w:color="auto" w:fill="FCE5CD"/>
            <w:tcMar>
              <w:top w:w="100" w:type="dxa"/>
              <w:left w:w="100" w:type="dxa"/>
              <w:bottom w:w="100" w:type="dxa"/>
              <w:right w:w="100" w:type="dxa"/>
            </w:tcMar>
          </w:tcPr>
          <w:p w14:paraId="762F6096" w14:textId="77777777" w:rsidR="00DA3562" w:rsidRDefault="009664E3">
            <w:pPr>
              <w:jc w:val="center"/>
              <w:rPr>
                <w:b/>
                <w:sz w:val="22"/>
                <w:szCs w:val="22"/>
              </w:rPr>
            </w:pPr>
            <w:r>
              <w:rPr>
                <w:b/>
                <w:sz w:val="22"/>
                <w:szCs w:val="22"/>
              </w:rPr>
              <w:t>FY22-23</w:t>
            </w:r>
          </w:p>
        </w:tc>
        <w:tc>
          <w:tcPr>
            <w:tcW w:w="2055" w:type="dxa"/>
            <w:shd w:val="clear" w:color="auto" w:fill="FCE5CD"/>
            <w:tcMar>
              <w:top w:w="100" w:type="dxa"/>
              <w:left w:w="100" w:type="dxa"/>
              <w:bottom w:w="100" w:type="dxa"/>
              <w:right w:w="100" w:type="dxa"/>
            </w:tcMar>
          </w:tcPr>
          <w:p w14:paraId="129952D5" w14:textId="77777777" w:rsidR="00DA3562" w:rsidRDefault="009664E3">
            <w:pPr>
              <w:jc w:val="center"/>
              <w:rPr>
                <w:b/>
                <w:sz w:val="22"/>
                <w:szCs w:val="22"/>
              </w:rPr>
            </w:pPr>
            <w:r>
              <w:rPr>
                <w:b/>
                <w:sz w:val="22"/>
                <w:szCs w:val="22"/>
              </w:rPr>
              <w:t>FY23-24</w:t>
            </w:r>
          </w:p>
        </w:tc>
      </w:tr>
      <w:tr w:rsidR="00DA3562" w14:paraId="3B3D1F64" w14:textId="77777777">
        <w:tc>
          <w:tcPr>
            <w:tcW w:w="3825" w:type="dxa"/>
            <w:shd w:val="clear" w:color="auto" w:fill="auto"/>
            <w:tcMar>
              <w:top w:w="100" w:type="dxa"/>
              <w:left w:w="100" w:type="dxa"/>
              <w:bottom w:w="100" w:type="dxa"/>
              <w:right w:w="100" w:type="dxa"/>
            </w:tcMar>
          </w:tcPr>
          <w:p w14:paraId="12247DDB" w14:textId="77777777" w:rsidR="00DA3562" w:rsidRDefault="009664E3">
            <w:pPr>
              <w:jc w:val="left"/>
              <w:rPr>
                <w:sz w:val="22"/>
                <w:szCs w:val="22"/>
                <w:highlight w:val="white"/>
              </w:rPr>
            </w:pPr>
            <w:r>
              <w:rPr>
                <w:sz w:val="22"/>
                <w:szCs w:val="22"/>
                <w:highlight w:val="white"/>
              </w:rPr>
              <w:t>Internships (HS)*</w:t>
            </w:r>
          </w:p>
          <w:p w14:paraId="1CFCFF92" w14:textId="77777777" w:rsidR="00DA3562" w:rsidRDefault="009664E3">
            <w:pPr>
              <w:jc w:val="left"/>
              <w:rPr>
                <w:i/>
                <w:sz w:val="22"/>
                <w:szCs w:val="22"/>
                <w:highlight w:val="white"/>
              </w:rPr>
            </w:pPr>
            <w:r>
              <w:rPr>
                <w:sz w:val="22"/>
                <w:szCs w:val="22"/>
                <w:highlight w:val="white"/>
              </w:rPr>
              <w:t xml:space="preserve">Long-term &amp; Micro-internships </w:t>
            </w:r>
            <w:r>
              <w:rPr>
                <w:i/>
                <w:sz w:val="22"/>
                <w:szCs w:val="22"/>
                <w:highlight w:val="white"/>
              </w:rPr>
              <w:t>(short-term)</w:t>
            </w:r>
          </w:p>
        </w:tc>
        <w:tc>
          <w:tcPr>
            <w:tcW w:w="1785" w:type="dxa"/>
            <w:shd w:val="clear" w:color="auto" w:fill="auto"/>
            <w:tcMar>
              <w:top w:w="100" w:type="dxa"/>
              <w:left w:w="100" w:type="dxa"/>
              <w:bottom w:w="100" w:type="dxa"/>
              <w:right w:w="100" w:type="dxa"/>
            </w:tcMar>
          </w:tcPr>
          <w:p w14:paraId="30E542AE" w14:textId="77777777" w:rsidR="00DA3562" w:rsidRDefault="009664E3">
            <w:pPr>
              <w:jc w:val="center"/>
              <w:rPr>
                <w:sz w:val="22"/>
                <w:szCs w:val="22"/>
                <w:highlight w:val="white"/>
              </w:rPr>
            </w:pPr>
            <w:r>
              <w:rPr>
                <w:sz w:val="22"/>
                <w:szCs w:val="22"/>
                <w:highlight w:val="white"/>
              </w:rPr>
              <w:t>60</w:t>
            </w:r>
          </w:p>
        </w:tc>
        <w:tc>
          <w:tcPr>
            <w:tcW w:w="1950" w:type="dxa"/>
            <w:shd w:val="clear" w:color="auto" w:fill="auto"/>
            <w:tcMar>
              <w:top w:w="100" w:type="dxa"/>
              <w:left w:w="100" w:type="dxa"/>
              <w:bottom w:w="100" w:type="dxa"/>
              <w:right w:w="100" w:type="dxa"/>
            </w:tcMar>
          </w:tcPr>
          <w:p w14:paraId="663BE15A" w14:textId="77777777" w:rsidR="00DA3562" w:rsidRDefault="009664E3">
            <w:pPr>
              <w:jc w:val="center"/>
              <w:rPr>
                <w:sz w:val="22"/>
                <w:szCs w:val="22"/>
                <w:highlight w:val="white"/>
              </w:rPr>
            </w:pPr>
            <w:r>
              <w:rPr>
                <w:sz w:val="22"/>
                <w:szCs w:val="22"/>
                <w:highlight w:val="white"/>
              </w:rPr>
              <w:t>63</w:t>
            </w:r>
          </w:p>
        </w:tc>
        <w:tc>
          <w:tcPr>
            <w:tcW w:w="2055" w:type="dxa"/>
            <w:shd w:val="clear" w:color="auto" w:fill="auto"/>
            <w:tcMar>
              <w:top w:w="100" w:type="dxa"/>
              <w:left w:w="100" w:type="dxa"/>
              <w:bottom w:w="100" w:type="dxa"/>
              <w:right w:w="100" w:type="dxa"/>
            </w:tcMar>
          </w:tcPr>
          <w:p w14:paraId="2241393A" w14:textId="77777777" w:rsidR="00DA3562" w:rsidRDefault="009664E3">
            <w:pPr>
              <w:jc w:val="center"/>
              <w:rPr>
                <w:sz w:val="22"/>
                <w:szCs w:val="22"/>
                <w:highlight w:val="white"/>
              </w:rPr>
            </w:pPr>
            <w:r>
              <w:rPr>
                <w:sz w:val="22"/>
                <w:szCs w:val="22"/>
                <w:highlight w:val="white"/>
              </w:rPr>
              <w:t>66</w:t>
            </w:r>
          </w:p>
        </w:tc>
      </w:tr>
      <w:tr w:rsidR="00DA3562" w14:paraId="0BFFCE52" w14:textId="77777777">
        <w:tc>
          <w:tcPr>
            <w:tcW w:w="3825" w:type="dxa"/>
            <w:shd w:val="clear" w:color="auto" w:fill="auto"/>
            <w:tcMar>
              <w:top w:w="100" w:type="dxa"/>
              <w:left w:w="100" w:type="dxa"/>
              <w:bottom w:w="100" w:type="dxa"/>
              <w:right w:w="100" w:type="dxa"/>
            </w:tcMar>
          </w:tcPr>
          <w:p w14:paraId="32EA1772" w14:textId="77777777" w:rsidR="00DA3562" w:rsidRDefault="009664E3">
            <w:pPr>
              <w:jc w:val="left"/>
              <w:rPr>
                <w:sz w:val="22"/>
                <w:szCs w:val="22"/>
                <w:highlight w:val="white"/>
              </w:rPr>
            </w:pPr>
            <w:r>
              <w:rPr>
                <w:sz w:val="22"/>
                <w:szCs w:val="22"/>
                <w:highlight w:val="white"/>
              </w:rPr>
              <w:t>Mentorship**</w:t>
            </w:r>
          </w:p>
        </w:tc>
        <w:tc>
          <w:tcPr>
            <w:tcW w:w="1785" w:type="dxa"/>
            <w:shd w:val="clear" w:color="auto" w:fill="auto"/>
            <w:tcMar>
              <w:top w:w="100" w:type="dxa"/>
              <w:left w:w="100" w:type="dxa"/>
              <w:bottom w:w="100" w:type="dxa"/>
              <w:right w:w="100" w:type="dxa"/>
            </w:tcMar>
          </w:tcPr>
          <w:p w14:paraId="59923B44" w14:textId="77777777" w:rsidR="00DA3562" w:rsidRDefault="009664E3">
            <w:pPr>
              <w:jc w:val="center"/>
              <w:rPr>
                <w:sz w:val="22"/>
                <w:szCs w:val="22"/>
                <w:highlight w:val="white"/>
              </w:rPr>
            </w:pPr>
            <w:r>
              <w:rPr>
                <w:sz w:val="22"/>
                <w:szCs w:val="22"/>
                <w:highlight w:val="white"/>
              </w:rPr>
              <w:t>30</w:t>
            </w:r>
          </w:p>
        </w:tc>
        <w:tc>
          <w:tcPr>
            <w:tcW w:w="1950" w:type="dxa"/>
            <w:shd w:val="clear" w:color="auto" w:fill="auto"/>
            <w:tcMar>
              <w:top w:w="100" w:type="dxa"/>
              <w:left w:w="100" w:type="dxa"/>
              <w:bottom w:w="100" w:type="dxa"/>
              <w:right w:w="100" w:type="dxa"/>
            </w:tcMar>
          </w:tcPr>
          <w:p w14:paraId="59F88B26" w14:textId="77777777" w:rsidR="00DA3562" w:rsidRDefault="009664E3">
            <w:pPr>
              <w:jc w:val="center"/>
              <w:rPr>
                <w:sz w:val="22"/>
                <w:szCs w:val="22"/>
                <w:highlight w:val="white"/>
              </w:rPr>
            </w:pPr>
            <w:r>
              <w:rPr>
                <w:sz w:val="22"/>
                <w:szCs w:val="22"/>
                <w:highlight w:val="white"/>
              </w:rPr>
              <w:t>30</w:t>
            </w:r>
          </w:p>
        </w:tc>
        <w:tc>
          <w:tcPr>
            <w:tcW w:w="2055" w:type="dxa"/>
            <w:shd w:val="clear" w:color="auto" w:fill="auto"/>
            <w:tcMar>
              <w:top w:w="100" w:type="dxa"/>
              <w:left w:w="100" w:type="dxa"/>
              <w:bottom w:w="100" w:type="dxa"/>
              <w:right w:w="100" w:type="dxa"/>
            </w:tcMar>
          </w:tcPr>
          <w:p w14:paraId="2EFF1CC7" w14:textId="77777777" w:rsidR="00DA3562" w:rsidRDefault="009664E3">
            <w:pPr>
              <w:jc w:val="center"/>
              <w:rPr>
                <w:sz w:val="22"/>
                <w:szCs w:val="22"/>
                <w:highlight w:val="white"/>
              </w:rPr>
            </w:pPr>
            <w:r>
              <w:rPr>
                <w:sz w:val="22"/>
                <w:szCs w:val="22"/>
                <w:highlight w:val="white"/>
              </w:rPr>
              <w:t>30</w:t>
            </w:r>
          </w:p>
        </w:tc>
      </w:tr>
      <w:tr w:rsidR="00DA3562" w14:paraId="11469A0C" w14:textId="77777777">
        <w:trPr>
          <w:trHeight w:val="960"/>
        </w:trPr>
        <w:tc>
          <w:tcPr>
            <w:tcW w:w="3825" w:type="dxa"/>
            <w:shd w:val="clear" w:color="auto" w:fill="auto"/>
            <w:tcMar>
              <w:top w:w="100" w:type="dxa"/>
              <w:left w:w="100" w:type="dxa"/>
              <w:bottom w:w="100" w:type="dxa"/>
              <w:right w:w="100" w:type="dxa"/>
            </w:tcMar>
          </w:tcPr>
          <w:p w14:paraId="6F9AD2F6" w14:textId="77777777" w:rsidR="00DA3562" w:rsidRDefault="009664E3">
            <w:pPr>
              <w:jc w:val="left"/>
              <w:rPr>
                <w:i/>
                <w:sz w:val="22"/>
                <w:szCs w:val="22"/>
                <w:highlight w:val="white"/>
              </w:rPr>
            </w:pPr>
            <w:r>
              <w:rPr>
                <w:sz w:val="22"/>
                <w:szCs w:val="22"/>
                <w:highlight w:val="white"/>
              </w:rPr>
              <w:t>Combined Earn &amp; Learn Opportunities</w:t>
            </w:r>
          </w:p>
          <w:p w14:paraId="219C29E5" w14:textId="77777777" w:rsidR="00DA3562" w:rsidRDefault="009664E3">
            <w:pPr>
              <w:jc w:val="left"/>
              <w:rPr>
                <w:i/>
                <w:sz w:val="22"/>
                <w:szCs w:val="22"/>
                <w:highlight w:val="white"/>
              </w:rPr>
            </w:pPr>
            <w:r>
              <w:rPr>
                <w:i/>
                <w:sz w:val="22"/>
                <w:szCs w:val="22"/>
                <w:highlight w:val="white"/>
              </w:rPr>
              <w:t>(Hartnell College Apprenticeships &amp; Internships)</w:t>
            </w:r>
          </w:p>
        </w:tc>
        <w:tc>
          <w:tcPr>
            <w:tcW w:w="1785" w:type="dxa"/>
            <w:shd w:val="clear" w:color="auto" w:fill="auto"/>
            <w:tcMar>
              <w:top w:w="100" w:type="dxa"/>
              <w:left w:w="100" w:type="dxa"/>
              <w:bottom w:w="100" w:type="dxa"/>
              <w:right w:w="100" w:type="dxa"/>
            </w:tcMar>
          </w:tcPr>
          <w:p w14:paraId="7EFFF9D9" w14:textId="77777777" w:rsidR="00DA3562" w:rsidRDefault="009664E3">
            <w:pPr>
              <w:jc w:val="center"/>
              <w:rPr>
                <w:sz w:val="22"/>
                <w:szCs w:val="22"/>
                <w:highlight w:val="white"/>
              </w:rPr>
            </w:pPr>
            <w:r>
              <w:rPr>
                <w:sz w:val="22"/>
                <w:szCs w:val="22"/>
                <w:highlight w:val="white"/>
              </w:rPr>
              <w:t>(60+280)</w:t>
            </w:r>
          </w:p>
          <w:p w14:paraId="3D20FADC" w14:textId="77777777" w:rsidR="00DA3562" w:rsidRDefault="009664E3">
            <w:pPr>
              <w:jc w:val="center"/>
              <w:rPr>
                <w:sz w:val="22"/>
                <w:szCs w:val="22"/>
                <w:highlight w:val="white"/>
              </w:rPr>
            </w:pPr>
            <w:r>
              <w:rPr>
                <w:sz w:val="22"/>
                <w:szCs w:val="22"/>
                <w:highlight w:val="white"/>
              </w:rPr>
              <w:t>340</w:t>
            </w:r>
          </w:p>
        </w:tc>
        <w:tc>
          <w:tcPr>
            <w:tcW w:w="1950" w:type="dxa"/>
            <w:shd w:val="clear" w:color="auto" w:fill="auto"/>
            <w:tcMar>
              <w:top w:w="100" w:type="dxa"/>
              <w:left w:w="100" w:type="dxa"/>
              <w:bottom w:w="100" w:type="dxa"/>
              <w:right w:w="100" w:type="dxa"/>
            </w:tcMar>
          </w:tcPr>
          <w:p w14:paraId="35449BAB" w14:textId="77777777" w:rsidR="00DA3562" w:rsidRDefault="009664E3">
            <w:pPr>
              <w:jc w:val="center"/>
              <w:rPr>
                <w:sz w:val="22"/>
                <w:szCs w:val="22"/>
                <w:highlight w:val="white"/>
              </w:rPr>
            </w:pPr>
            <w:r>
              <w:rPr>
                <w:sz w:val="22"/>
                <w:szCs w:val="22"/>
                <w:highlight w:val="white"/>
              </w:rPr>
              <w:t>(100 + 345)</w:t>
            </w:r>
          </w:p>
          <w:p w14:paraId="2414CF7B" w14:textId="77777777" w:rsidR="00DA3562" w:rsidRDefault="009664E3">
            <w:pPr>
              <w:jc w:val="center"/>
              <w:rPr>
                <w:sz w:val="22"/>
                <w:szCs w:val="22"/>
                <w:highlight w:val="white"/>
              </w:rPr>
            </w:pPr>
            <w:r>
              <w:rPr>
                <w:sz w:val="22"/>
                <w:szCs w:val="22"/>
                <w:highlight w:val="white"/>
              </w:rPr>
              <w:t>445</w:t>
            </w:r>
          </w:p>
        </w:tc>
        <w:tc>
          <w:tcPr>
            <w:tcW w:w="2055" w:type="dxa"/>
            <w:shd w:val="clear" w:color="auto" w:fill="auto"/>
            <w:tcMar>
              <w:top w:w="100" w:type="dxa"/>
              <w:left w:w="100" w:type="dxa"/>
              <w:bottom w:w="100" w:type="dxa"/>
              <w:right w:w="100" w:type="dxa"/>
            </w:tcMar>
          </w:tcPr>
          <w:p w14:paraId="4D686BCA" w14:textId="77777777" w:rsidR="00DA3562" w:rsidRDefault="009664E3">
            <w:pPr>
              <w:jc w:val="center"/>
              <w:rPr>
                <w:sz w:val="22"/>
                <w:szCs w:val="22"/>
                <w:highlight w:val="white"/>
              </w:rPr>
            </w:pPr>
            <w:r>
              <w:rPr>
                <w:sz w:val="22"/>
                <w:szCs w:val="22"/>
                <w:highlight w:val="white"/>
              </w:rPr>
              <w:t>(100 + 345)</w:t>
            </w:r>
          </w:p>
          <w:p w14:paraId="39FBF083" w14:textId="77777777" w:rsidR="00DA3562" w:rsidRDefault="009664E3">
            <w:pPr>
              <w:jc w:val="center"/>
              <w:rPr>
                <w:b/>
                <w:sz w:val="22"/>
                <w:szCs w:val="22"/>
                <w:highlight w:val="white"/>
              </w:rPr>
            </w:pPr>
            <w:r>
              <w:rPr>
                <w:sz w:val="22"/>
                <w:szCs w:val="22"/>
                <w:highlight w:val="white"/>
              </w:rPr>
              <w:t>445</w:t>
            </w:r>
          </w:p>
        </w:tc>
      </w:tr>
      <w:tr w:rsidR="00DA3562" w14:paraId="17C4CF8D" w14:textId="77777777">
        <w:trPr>
          <w:trHeight w:val="795"/>
        </w:trPr>
        <w:tc>
          <w:tcPr>
            <w:tcW w:w="3825" w:type="dxa"/>
            <w:shd w:val="clear" w:color="auto" w:fill="auto"/>
            <w:tcMar>
              <w:top w:w="100" w:type="dxa"/>
              <w:left w:w="100" w:type="dxa"/>
              <w:bottom w:w="100" w:type="dxa"/>
              <w:right w:w="100" w:type="dxa"/>
            </w:tcMar>
          </w:tcPr>
          <w:p w14:paraId="5C908AA3" w14:textId="77777777" w:rsidR="00DA3562" w:rsidRDefault="009664E3">
            <w:pPr>
              <w:jc w:val="left"/>
              <w:rPr>
                <w:color w:val="FF0000"/>
                <w:sz w:val="22"/>
                <w:szCs w:val="22"/>
                <w:highlight w:val="white"/>
              </w:rPr>
            </w:pPr>
            <w:r>
              <w:rPr>
                <w:sz w:val="22"/>
                <w:szCs w:val="22"/>
                <w:highlight w:val="white"/>
              </w:rPr>
              <w:t>FAFSA/CADAA Completion baseline at 2329 for 2020-2021</w:t>
            </w:r>
          </w:p>
        </w:tc>
        <w:tc>
          <w:tcPr>
            <w:tcW w:w="1785" w:type="dxa"/>
            <w:shd w:val="clear" w:color="auto" w:fill="auto"/>
            <w:tcMar>
              <w:top w:w="100" w:type="dxa"/>
              <w:left w:w="100" w:type="dxa"/>
              <w:bottom w:w="100" w:type="dxa"/>
              <w:right w:w="100" w:type="dxa"/>
            </w:tcMar>
          </w:tcPr>
          <w:p w14:paraId="3023659C" w14:textId="77777777" w:rsidR="00DA3562" w:rsidRDefault="009664E3">
            <w:pPr>
              <w:jc w:val="center"/>
              <w:rPr>
                <w:sz w:val="22"/>
                <w:szCs w:val="22"/>
                <w:highlight w:val="white"/>
              </w:rPr>
            </w:pPr>
            <w:r>
              <w:rPr>
                <w:sz w:val="22"/>
                <w:szCs w:val="22"/>
                <w:highlight w:val="white"/>
              </w:rPr>
              <w:t>2445</w:t>
            </w:r>
          </w:p>
        </w:tc>
        <w:tc>
          <w:tcPr>
            <w:tcW w:w="1950" w:type="dxa"/>
            <w:shd w:val="clear" w:color="auto" w:fill="auto"/>
            <w:tcMar>
              <w:top w:w="100" w:type="dxa"/>
              <w:left w:w="100" w:type="dxa"/>
              <w:bottom w:w="100" w:type="dxa"/>
              <w:right w:w="100" w:type="dxa"/>
            </w:tcMar>
          </w:tcPr>
          <w:p w14:paraId="58FDD5B5" w14:textId="77777777" w:rsidR="00DA3562" w:rsidRDefault="009664E3">
            <w:pPr>
              <w:jc w:val="center"/>
              <w:rPr>
                <w:sz w:val="22"/>
                <w:szCs w:val="22"/>
                <w:highlight w:val="white"/>
              </w:rPr>
            </w:pPr>
            <w:r>
              <w:rPr>
                <w:sz w:val="22"/>
                <w:szCs w:val="22"/>
                <w:highlight w:val="white"/>
              </w:rPr>
              <w:t>2,567</w:t>
            </w:r>
          </w:p>
        </w:tc>
        <w:tc>
          <w:tcPr>
            <w:tcW w:w="2055" w:type="dxa"/>
            <w:shd w:val="clear" w:color="auto" w:fill="auto"/>
            <w:tcMar>
              <w:top w:w="100" w:type="dxa"/>
              <w:left w:w="100" w:type="dxa"/>
              <w:bottom w:w="100" w:type="dxa"/>
              <w:right w:w="100" w:type="dxa"/>
            </w:tcMar>
          </w:tcPr>
          <w:p w14:paraId="1CFC57E6" w14:textId="77777777" w:rsidR="00DA3562" w:rsidRDefault="009664E3">
            <w:pPr>
              <w:jc w:val="center"/>
              <w:rPr>
                <w:sz w:val="22"/>
                <w:szCs w:val="22"/>
                <w:highlight w:val="white"/>
              </w:rPr>
            </w:pPr>
            <w:r>
              <w:rPr>
                <w:sz w:val="22"/>
                <w:szCs w:val="22"/>
                <w:highlight w:val="white"/>
              </w:rPr>
              <w:t>2,695</w:t>
            </w:r>
          </w:p>
        </w:tc>
      </w:tr>
      <w:tr w:rsidR="00DA3562" w14:paraId="6C205B87" w14:textId="77777777">
        <w:tc>
          <w:tcPr>
            <w:tcW w:w="3825" w:type="dxa"/>
            <w:shd w:val="clear" w:color="auto" w:fill="auto"/>
            <w:tcMar>
              <w:top w:w="100" w:type="dxa"/>
              <w:left w:w="100" w:type="dxa"/>
              <w:bottom w:w="100" w:type="dxa"/>
              <w:right w:w="100" w:type="dxa"/>
            </w:tcMar>
          </w:tcPr>
          <w:p w14:paraId="745B0227" w14:textId="77777777" w:rsidR="00DA3562" w:rsidRDefault="009664E3">
            <w:pPr>
              <w:jc w:val="left"/>
              <w:rPr>
                <w:sz w:val="22"/>
                <w:szCs w:val="22"/>
              </w:rPr>
            </w:pPr>
            <w:r>
              <w:rPr>
                <w:sz w:val="22"/>
                <w:szCs w:val="22"/>
              </w:rPr>
              <w:t xml:space="preserve">Workforce, Economic Development &amp; Education Roundtables </w:t>
            </w:r>
            <w:r>
              <w:rPr>
                <w:i/>
                <w:sz w:val="22"/>
                <w:szCs w:val="22"/>
              </w:rPr>
              <w:t>(focused on short-term &amp; longer term workforce training needs); quarterly</w:t>
            </w:r>
            <w:r>
              <w:rPr>
                <w:sz w:val="22"/>
                <w:szCs w:val="22"/>
              </w:rPr>
              <w:t xml:space="preserve"> </w:t>
            </w:r>
          </w:p>
        </w:tc>
        <w:tc>
          <w:tcPr>
            <w:tcW w:w="1785" w:type="dxa"/>
            <w:shd w:val="clear" w:color="auto" w:fill="auto"/>
            <w:tcMar>
              <w:top w:w="100" w:type="dxa"/>
              <w:left w:w="100" w:type="dxa"/>
              <w:bottom w:w="100" w:type="dxa"/>
              <w:right w:w="100" w:type="dxa"/>
            </w:tcMar>
          </w:tcPr>
          <w:p w14:paraId="626E7944" w14:textId="77777777" w:rsidR="00DA3562" w:rsidRDefault="009664E3">
            <w:pPr>
              <w:jc w:val="center"/>
              <w:rPr>
                <w:sz w:val="22"/>
                <w:szCs w:val="22"/>
              </w:rPr>
            </w:pPr>
            <w:r>
              <w:rPr>
                <w:sz w:val="22"/>
                <w:szCs w:val="22"/>
              </w:rPr>
              <w:t>2</w:t>
            </w:r>
          </w:p>
        </w:tc>
        <w:tc>
          <w:tcPr>
            <w:tcW w:w="1950" w:type="dxa"/>
            <w:shd w:val="clear" w:color="auto" w:fill="auto"/>
            <w:tcMar>
              <w:top w:w="100" w:type="dxa"/>
              <w:left w:w="100" w:type="dxa"/>
              <w:bottom w:w="100" w:type="dxa"/>
              <w:right w:w="100" w:type="dxa"/>
            </w:tcMar>
          </w:tcPr>
          <w:p w14:paraId="432F2382" w14:textId="77777777" w:rsidR="00DA3562" w:rsidRDefault="009664E3">
            <w:pPr>
              <w:jc w:val="center"/>
              <w:rPr>
                <w:sz w:val="22"/>
                <w:szCs w:val="22"/>
              </w:rPr>
            </w:pPr>
            <w:r>
              <w:rPr>
                <w:sz w:val="22"/>
                <w:szCs w:val="22"/>
              </w:rPr>
              <w:t>4</w:t>
            </w:r>
          </w:p>
        </w:tc>
        <w:tc>
          <w:tcPr>
            <w:tcW w:w="2055" w:type="dxa"/>
            <w:shd w:val="clear" w:color="auto" w:fill="auto"/>
            <w:tcMar>
              <w:top w:w="100" w:type="dxa"/>
              <w:left w:w="100" w:type="dxa"/>
              <w:bottom w:w="100" w:type="dxa"/>
              <w:right w:w="100" w:type="dxa"/>
            </w:tcMar>
          </w:tcPr>
          <w:p w14:paraId="02720B18" w14:textId="77777777" w:rsidR="00DA3562" w:rsidRDefault="009664E3">
            <w:pPr>
              <w:jc w:val="center"/>
              <w:rPr>
                <w:sz w:val="22"/>
                <w:szCs w:val="22"/>
              </w:rPr>
            </w:pPr>
            <w:r>
              <w:rPr>
                <w:sz w:val="22"/>
                <w:szCs w:val="22"/>
              </w:rPr>
              <w:t>4</w:t>
            </w:r>
          </w:p>
        </w:tc>
      </w:tr>
    </w:tbl>
    <w:p w14:paraId="306432A6" w14:textId="77777777" w:rsidR="00DA3562" w:rsidRDefault="009664E3">
      <w:pPr>
        <w:tabs>
          <w:tab w:val="left" w:pos="1840"/>
        </w:tabs>
      </w:pPr>
      <w:r>
        <w:lastRenderedPageBreak/>
        <w:t>*Will require separate funding support in addition to base funding in FY22 to FY24, per below</w:t>
      </w:r>
    </w:p>
    <w:p w14:paraId="0EF7C461" w14:textId="77777777" w:rsidR="00DA3562" w:rsidRDefault="009664E3">
      <w:pPr>
        <w:tabs>
          <w:tab w:val="left" w:pos="1840"/>
        </w:tabs>
      </w:pPr>
      <w:r>
        <w:t>**We are piloting a 2-yr program and are seeking future f</w:t>
      </w:r>
      <w:r w:rsidR="008E075D">
        <w:t xml:space="preserve">unding to continue this program </w:t>
      </w:r>
      <w:r>
        <w:t>with another funder</w:t>
      </w:r>
    </w:p>
    <w:p w14:paraId="523567F2" w14:textId="77777777" w:rsidR="00DA3562" w:rsidRDefault="00DA3562">
      <w:pPr>
        <w:tabs>
          <w:tab w:val="left" w:pos="1840"/>
        </w:tabs>
        <w:spacing w:line="259" w:lineRule="auto"/>
        <w:ind w:right="120"/>
        <w:rPr>
          <w:strike/>
          <w:color w:val="00796B"/>
        </w:rPr>
      </w:pPr>
    </w:p>
    <w:tbl>
      <w:tblPr>
        <w:tblStyle w:val="a9"/>
        <w:tblW w:w="10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10"/>
        <w:gridCol w:w="3465"/>
        <w:gridCol w:w="3630"/>
      </w:tblGrid>
      <w:tr w:rsidR="00DA3562" w14:paraId="512C86ED" w14:textId="77777777">
        <w:tc>
          <w:tcPr>
            <w:tcW w:w="3210" w:type="dxa"/>
            <w:shd w:val="clear" w:color="auto" w:fill="auto"/>
            <w:tcMar>
              <w:top w:w="100" w:type="dxa"/>
              <w:left w:w="100" w:type="dxa"/>
              <w:bottom w:w="100" w:type="dxa"/>
              <w:right w:w="100" w:type="dxa"/>
            </w:tcMar>
          </w:tcPr>
          <w:p w14:paraId="65E19D48" w14:textId="77777777" w:rsidR="00DA3562" w:rsidRDefault="009664E3">
            <w:pPr>
              <w:tabs>
                <w:tab w:val="left" w:pos="1840"/>
              </w:tabs>
              <w:jc w:val="center"/>
              <w:rPr>
                <w:b/>
              </w:rPr>
            </w:pPr>
            <w:r>
              <w:rPr>
                <w:b/>
              </w:rPr>
              <w:t>Internships</w:t>
            </w:r>
          </w:p>
        </w:tc>
        <w:tc>
          <w:tcPr>
            <w:tcW w:w="3465" w:type="dxa"/>
            <w:shd w:val="clear" w:color="auto" w:fill="auto"/>
            <w:tcMar>
              <w:top w:w="100" w:type="dxa"/>
              <w:left w:w="100" w:type="dxa"/>
              <w:bottom w:w="100" w:type="dxa"/>
              <w:right w:w="100" w:type="dxa"/>
            </w:tcMar>
          </w:tcPr>
          <w:p w14:paraId="1B5BC25A" w14:textId="77777777" w:rsidR="00DA3562" w:rsidRDefault="009664E3">
            <w:pPr>
              <w:jc w:val="center"/>
              <w:rPr>
                <w:b/>
              </w:rPr>
            </w:pPr>
            <w:r>
              <w:rPr>
                <w:b/>
              </w:rPr>
              <w:t xml:space="preserve">Cost per Internship </w:t>
            </w:r>
          </w:p>
        </w:tc>
        <w:tc>
          <w:tcPr>
            <w:tcW w:w="3630" w:type="dxa"/>
            <w:shd w:val="clear" w:color="auto" w:fill="auto"/>
            <w:tcMar>
              <w:top w:w="100" w:type="dxa"/>
              <w:left w:w="100" w:type="dxa"/>
              <w:bottom w:w="100" w:type="dxa"/>
              <w:right w:w="100" w:type="dxa"/>
            </w:tcMar>
          </w:tcPr>
          <w:p w14:paraId="2A3BBF74" w14:textId="77777777" w:rsidR="00DA3562" w:rsidRDefault="009664E3">
            <w:pPr>
              <w:jc w:val="center"/>
              <w:rPr>
                <w:b/>
              </w:rPr>
            </w:pPr>
            <w:r>
              <w:rPr>
                <w:b/>
              </w:rPr>
              <w:t>Cost per multiple internships based on proposed key deliverables</w:t>
            </w:r>
          </w:p>
        </w:tc>
      </w:tr>
      <w:tr w:rsidR="00DA3562" w14:paraId="49CB928F" w14:textId="77777777">
        <w:tc>
          <w:tcPr>
            <w:tcW w:w="3210" w:type="dxa"/>
            <w:shd w:val="clear" w:color="auto" w:fill="auto"/>
            <w:tcMar>
              <w:top w:w="100" w:type="dxa"/>
              <w:left w:w="100" w:type="dxa"/>
              <w:bottom w:w="100" w:type="dxa"/>
              <w:right w:w="100" w:type="dxa"/>
            </w:tcMar>
          </w:tcPr>
          <w:p w14:paraId="34411E5F" w14:textId="77777777" w:rsidR="00DA3562" w:rsidRDefault="009664E3">
            <w:pPr>
              <w:tabs>
                <w:tab w:val="left" w:pos="1840"/>
              </w:tabs>
            </w:pPr>
            <w:r>
              <w:t>SOARs Youth Ambassadors</w:t>
            </w:r>
          </w:p>
          <w:p w14:paraId="4136E80C" w14:textId="77777777" w:rsidR="00DA3562" w:rsidRDefault="009664E3">
            <w:r>
              <w:t>(Cities)</w:t>
            </w:r>
          </w:p>
        </w:tc>
        <w:tc>
          <w:tcPr>
            <w:tcW w:w="3465" w:type="dxa"/>
            <w:shd w:val="clear" w:color="auto" w:fill="auto"/>
            <w:tcMar>
              <w:top w:w="100" w:type="dxa"/>
              <w:left w:w="100" w:type="dxa"/>
              <w:bottom w:w="100" w:type="dxa"/>
              <w:right w:w="100" w:type="dxa"/>
            </w:tcMar>
          </w:tcPr>
          <w:p w14:paraId="7270DD69" w14:textId="77777777" w:rsidR="00DA3562" w:rsidRDefault="009664E3">
            <w:r>
              <w:t>$2,560 per stipend for approx. 160 hours</w:t>
            </w:r>
          </w:p>
        </w:tc>
        <w:tc>
          <w:tcPr>
            <w:tcW w:w="3630" w:type="dxa"/>
            <w:shd w:val="clear" w:color="auto" w:fill="auto"/>
            <w:tcMar>
              <w:top w:w="100" w:type="dxa"/>
              <w:left w:w="100" w:type="dxa"/>
              <w:bottom w:w="100" w:type="dxa"/>
              <w:right w:w="100" w:type="dxa"/>
            </w:tcMar>
          </w:tcPr>
          <w:p w14:paraId="6EEB092A" w14:textId="77777777" w:rsidR="00DA3562" w:rsidRDefault="009664E3">
            <w:r>
              <w:t>$2,560 x 10 internships = $25,600</w:t>
            </w:r>
          </w:p>
        </w:tc>
      </w:tr>
      <w:tr w:rsidR="00DA3562" w14:paraId="44EB82FF" w14:textId="77777777">
        <w:tc>
          <w:tcPr>
            <w:tcW w:w="3210" w:type="dxa"/>
            <w:shd w:val="clear" w:color="auto" w:fill="auto"/>
            <w:tcMar>
              <w:top w:w="100" w:type="dxa"/>
              <w:left w:w="100" w:type="dxa"/>
              <w:bottom w:w="100" w:type="dxa"/>
              <w:right w:w="100" w:type="dxa"/>
            </w:tcMar>
          </w:tcPr>
          <w:p w14:paraId="21C24CFF" w14:textId="77777777" w:rsidR="00DA3562" w:rsidRDefault="009664E3">
            <w:pPr>
              <w:rPr>
                <w:highlight w:val="white"/>
              </w:rPr>
            </w:pPr>
            <w:r>
              <w:rPr>
                <w:highlight w:val="white"/>
              </w:rPr>
              <w:t xml:space="preserve">Micro- Internships </w:t>
            </w:r>
          </w:p>
          <w:p w14:paraId="36108C55" w14:textId="77777777" w:rsidR="00DA3562" w:rsidRDefault="009664E3">
            <w:pPr>
              <w:rPr>
                <w:highlight w:val="white"/>
              </w:rPr>
            </w:pPr>
            <w:r>
              <w:rPr>
                <w:highlight w:val="white"/>
              </w:rPr>
              <w:t>(directly with Cities or K12)</w:t>
            </w:r>
          </w:p>
        </w:tc>
        <w:tc>
          <w:tcPr>
            <w:tcW w:w="3465" w:type="dxa"/>
            <w:shd w:val="clear" w:color="auto" w:fill="auto"/>
            <w:tcMar>
              <w:top w:w="100" w:type="dxa"/>
              <w:left w:w="100" w:type="dxa"/>
              <w:bottom w:w="100" w:type="dxa"/>
              <w:right w:w="100" w:type="dxa"/>
            </w:tcMar>
          </w:tcPr>
          <w:p w14:paraId="33E46D79" w14:textId="77777777" w:rsidR="00DA3562" w:rsidRDefault="009664E3">
            <w:r>
              <w:t>$400 per stipend for approx. 25 hours each</w:t>
            </w:r>
          </w:p>
        </w:tc>
        <w:tc>
          <w:tcPr>
            <w:tcW w:w="3630" w:type="dxa"/>
            <w:shd w:val="clear" w:color="auto" w:fill="auto"/>
            <w:tcMar>
              <w:top w:w="100" w:type="dxa"/>
              <w:left w:w="100" w:type="dxa"/>
              <w:bottom w:w="100" w:type="dxa"/>
              <w:right w:w="100" w:type="dxa"/>
            </w:tcMar>
          </w:tcPr>
          <w:p w14:paraId="5D489791" w14:textId="77777777" w:rsidR="00DA3562" w:rsidRDefault="009664E3">
            <w:r>
              <w:t>$400 x 50 internships = $20,000</w:t>
            </w:r>
          </w:p>
        </w:tc>
      </w:tr>
    </w:tbl>
    <w:p w14:paraId="1A0D4B01" w14:textId="77777777" w:rsidR="00DA3562" w:rsidRDefault="00DA3562">
      <w:pPr>
        <w:pBdr>
          <w:top w:val="nil"/>
          <w:left w:val="nil"/>
          <w:bottom w:val="nil"/>
          <w:right w:val="nil"/>
          <w:between w:val="nil"/>
        </w:pBdr>
        <w:tabs>
          <w:tab w:val="left" w:pos="1840"/>
        </w:tabs>
        <w:spacing w:line="259" w:lineRule="auto"/>
        <w:ind w:right="120"/>
      </w:pPr>
    </w:p>
    <w:p w14:paraId="0B031B17" w14:textId="77777777" w:rsidR="00DA3562" w:rsidRDefault="009664E3">
      <w:pPr>
        <w:pBdr>
          <w:top w:val="nil"/>
          <w:left w:val="nil"/>
          <w:bottom w:val="nil"/>
          <w:right w:val="nil"/>
          <w:between w:val="nil"/>
        </w:pBdr>
        <w:tabs>
          <w:tab w:val="left" w:pos="1840"/>
        </w:tabs>
        <w:spacing w:line="259" w:lineRule="auto"/>
        <w:ind w:right="120"/>
        <w:jc w:val="left"/>
        <w:rPr>
          <w:b/>
        </w:rPr>
      </w:pPr>
      <w:r>
        <w:rPr>
          <w:b/>
        </w:rPr>
        <w:tab/>
        <w:t xml:space="preserve">                                               ARTICLE III</w:t>
      </w:r>
    </w:p>
    <w:p w14:paraId="1132FDE7" w14:textId="77777777" w:rsidR="00DA3562" w:rsidRDefault="009664E3">
      <w:pPr>
        <w:pBdr>
          <w:top w:val="nil"/>
          <w:left w:val="nil"/>
          <w:bottom w:val="nil"/>
          <w:right w:val="nil"/>
          <w:between w:val="nil"/>
        </w:pBdr>
        <w:tabs>
          <w:tab w:val="left" w:pos="1840"/>
        </w:tabs>
        <w:spacing w:line="259" w:lineRule="auto"/>
        <w:ind w:right="120"/>
        <w:jc w:val="center"/>
        <w:rPr>
          <w:b/>
        </w:rPr>
      </w:pPr>
      <w:r>
        <w:rPr>
          <w:b/>
        </w:rPr>
        <w:t>INTERMEDIARY PROGRAM FUNDING</w:t>
      </w:r>
    </w:p>
    <w:p w14:paraId="6C433166" w14:textId="77777777" w:rsidR="00DA3562" w:rsidRDefault="00DA3562">
      <w:pPr>
        <w:pBdr>
          <w:top w:val="nil"/>
          <w:left w:val="nil"/>
          <w:bottom w:val="nil"/>
          <w:right w:val="nil"/>
          <w:between w:val="nil"/>
        </w:pBdr>
        <w:tabs>
          <w:tab w:val="left" w:pos="1840"/>
        </w:tabs>
        <w:spacing w:line="259" w:lineRule="auto"/>
        <w:ind w:right="120"/>
        <w:jc w:val="center"/>
        <w:rPr>
          <w:b/>
          <w:highlight w:val="yellow"/>
        </w:rPr>
      </w:pPr>
    </w:p>
    <w:p w14:paraId="68CB15E1" w14:textId="77777777" w:rsidR="00DA3562" w:rsidRDefault="009664E3">
      <w:pPr>
        <w:numPr>
          <w:ilvl w:val="0"/>
          <w:numId w:val="9"/>
        </w:numPr>
        <w:rPr>
          <w:highlight w:val="white"/>
        </w:rPr>
      </w:pPr>
      <w:r>
        <w:rPr>
          <w:highlight w:val="white"/>
        </w:rPr>
        <w:t>The term of this MOU shall be from its Effective Date through June 30, 2024.</w:t>
      </w:r>
    </w:p>
    <w:p w14:paraId="52135472" w14:textId="77777777" w:rsidR="00DA3562" w:rsidRDefault="00DA3562">
      <w:pPr>
        <w:ind w:left="720"/>
        <w:rPr>
          <w:highlight w:val="white"/>
        </w:rPr>
      </w:pPr>
    </w:p>
    <w:p w14:paraId="4A9B6EFB" w14:textId="77777777" w:rsidR="00DA3562" w:rsidRDefault="009664E3">
      <w:pPr>
        <w:numPr>
          <w:ilvl w:val="0"/>
          <w:numId w:val="9"/>
        </w:numPr>
        <w:rPr>
          <w:highlight w:val="white"/>
        </w:rPr>
      </w:pPr>
      <w:r>
        <w:rPr>
          <w:highlight w:val="white"/>
        </w:rPr>
        <w:t>CITIES shall provide funding to HARTNELL for the administration of the Intermediary Program, as follows:</w:t>
      </w:r>
    </w:p>
    <w:p w14:paraId="47FD7DA8" w14:textId="77777777" w:rsidR="00DA3562" w:rsidRDefault="00DA3562">
      <w:pPr>
        <w:rPr>
          <w:highlight w:val="white"/>
        </w:rPr>
      </w:pPr>
    </w:p>
    <w:p w14:paraId="62CA7424" w14:textId="77777777" w:rsidR="00DA3562" w:rsidRDefault="009664E3">
      <w:pPr>
        <w:widowControl w:val="0"/>
        <w:numPr>
          <w:ilvl w:val="0"/>
          <w:numId w:val="10"/>
        </w:numPr>
        <w:tabs>
          <w:tab w:val="left" w:pos="2430"/>
        </w:tabs>
        <w:spacing w:line="259" w:lineRule="auto"/>
        <w:ind w:right="133"/>
        <w:rPr>
          <w:highlight w:val="white"/>
        </w:rPr>
      </w:pPr>
      <w:r>
        <w:rPr>
          <w:highlight w:val="white"/>
        </w:rPr>
        <w:t>For FY 21-22, FY 22-23 and FY 23-24 CITIES shall authorize remittance of funds to HARTNELL provided that the following conditions have been met:</w:t>
      </w:r>
    </w:p>
    <w:p w14:paraId="0BD66851" w14:textId="77777777" w:rsidR="00DA3562" w:rsidRDefault="009664E3">
      <w:pPr>
        <w:widowControl w:val="0"/>
        <w:numPr>
          <w:ilvl w:val="0"/>
          <w:numId w:val="7"/>
        </w:numPr>
        <w:tabs>
          <w:tab w:val="left" w:pos="1800"/>
          <w:tab w:val="left" w:pos="3998"/>
          <w:tab w:val="left" w:pos="4000"/>
        </w:tabs>
        <w:ind w:left="1800" w:right="134" w:hanging="450"/>
        <w:rPr>
          <w:highlight w:val="white"/>
        </w:rPr>
      </w:pPr>
      <w:r>
        <w:rPr>
          <w:highlight w:val="white"/>
        </w:rPr>
        <w:t>All CITIES and HARTNELL have committed themselves to this MOU; and</w:t>
      </w:r>
    </w:p>
    <w:p w14:paraId="3B6C99BB" w14:textId="77777777" w:rsidR="00DA3562" w:rsidRDefault="009664E3">
      <w:pPr>
        <w:widowControl w:val="0"/>
        <w:numPr>
          <w:ilvl w:val="0"/>
          <w:numId w:val="7"/>
        </w:numPr>
        <w:tabs>
          <w:tab w:val="left" w:pos="1800"/>
          <w:tab w:val="left" w:pos="3998"/>
          <w:tab w:val="left" w:pos="4000"/>
        </w:tabs>
        <w:ind w:left="1800" w:right="134" w:hanging="450"/>
        <w:rPr>
          <w:highlight w:val="white"/>
        </w:rPr>
      </w:pPr>
      <w:r>
        <w:rPr>
          <w:highlight w:val="white"/>
        </w:rPr>
        <w:t>HARTNELL has continued development of the Intermediary Program, including staffing of Intermediary Staff per attached document referred to as ATTACHMENT 1 and</w:t>
      </w:r>
    </w:p>
    <w:p w14:paraId="50527E83" w14:textId="77777777" w:rsidR="00DA3562" w:rsidRDefault="009664E3">
      <w:pPr>
        <w:widowControl w:val="0"/>
        <w:numPr>
          <w:ilvl w:val="0"/>
          <w:numId w:val="7"/>
        </w:numPr>
        <w:tabs>
          <w:tab w:val="left" w:pos="1800"/>
          <w:tab w:val="left" w:pos="3998"/>
          <w:tab w:val="left" w:pos="4000"/>
        </w:tabs>
        <w:ind w:left="1800" w:right="134" w:hanging="450"/>
        <w:rPr>
          <w:highlight w:val="white"/>
        </w:rPr>
      </w:pPr>
      <w:r>
        <w:rPr>
          <w:highlight w:val="white"/>
        </w:rPr>
        <w:t>Proposed funding per ATTACHMENT 2A and 2B and 3.</w:t>
      </w:r>
    </w:p>
    <w:p w14:paraId="07CC50CB" w14:textId="77777777" w:rsidR="00DA3562" w:rsidRPr="00FB5C92" w:rsidRDefault="009664E3">
      <w:pPr>
        <w:widowControl w:val="0"/>
        <w:numPr>
          <w:ilvl w:val="0"/>
          <w:numId w:val="7"/>
        </w:numPr>
        <w:tabs>
          <w:tab w:val="left" w:pos="1800"/>
          <w:tab w:val="left" w:pos="3998"/>
          <w:tab w:val="left" w:pos="4000"/>
        </w:tabs>
        <w:ind w:left="1800" w:right="134" w:hanging="450"/>
      </w:pPr>
      <w:r w:rsidRPr="00FB5C92">
        <w:t>For City of Salinas in FY 21-22, one-time Strong Workforce funds in the amount of $60,294.87, will be applied by Hartnell College to support the balance due in FY 21-22, however the City of Salinas will be responsible for FY 22-23 and FY 23-24 balances.</w:t>
      </w:r>
    </w:p>
    <w:p w14:paraId="4444301F" w14:textId="77777777" w:rsidR="00DA3562" w:rsidRPr="00FB5C92" w:rsidRDefault="009664E3">
      <w:pPr>
        <w:widowControl w:val="0"/>
        <w:numPr>
          <w:ilvl w:val="0"/>
          <w:numId w:val="7"/>
        </w:numPr>
        <w:tabs>
          <w:tab w:val="left" w:pos="1800"/>
          <w:tab w:val="left" w:pos="3998"/>
          <w:tab w:val="left" w:pos="4000"/>
        </w:tabs>
        <w:ind w:left="1800" w:right="134" w:hanging="450"/>
        <w:rPr>
          <w:sz w:val="28"/>
        </w:rPr>
      </w:pPr>
      <w:r w:rsidRPr="00FB5C92">
        <w:rPr>
          <w:color w:val="222222"/>
          <w:szCs w:val="22"/>
        </w:rPr>
        <w:t xml:space="preserve">In case budget shortfalls on the Hartnell College Foundation grant projections arise, the Cities will be informed and consulted, but there is no obligation for the Cities to cover budget shortfalls. The Cities commitment is the agreed upon amount per the MOU. </w:t>
      </w:r>
    </w:p>
    <w:p w14:paraId="06F6EDD5" w14:textId="77777777" w:rsidR="00DA3562" w:rsidRDefault="00DA3562">
      <w:pPr>
        <w:pBdr>
          <w:top w:val="nil"/>
          <w:left w:val="nil"/>
          <w:bottom w:val="nil"/>
          <w:right w:val="nil"/>
          <w:between w:val="nil"/>
        </w:pBdr>
        <w:ind w:firstLine="720"/>
        <w:jc w:val="center"/>
        <w:rPr>
          <w:b/>
        </w:rPr>
      </w:pPr>
    </w:p>
    <w:p w14:paraId="4A0EAC51" w14:textId="77777777" w:rsidR="00DA3562" w:rsidRDefault="009664E3">
      <w:pPr>
        <w:pBdr>
          <w:top w:val="nil"/>
          <w:left w:val="nil"/>
          <w:bottom w:val="nil"/>
          <w:right w:val="nil"/>
          <w:between w:val="nil"/>
        </w:pBdr>
        <w:ind w:firstLine="720"/>
        <w:jc w:val="center"/>
        <w:rPr>
          <w:b/>
          <w:color w:val="000000"/>
        </w:rPr>
      </w:pPr>
      <w:r>
        <w:rPr>
          <w:b/>
          <w:color w:val="000000"/>
        </w:rPr>
        <w:t>ARTICLE IV</w:t>
      </w:r>
    </w:p>
    <w:p w14:paraId="2FF57226" w14:textId="77777777" w:rsidR="00DA3562" w:rsidRDefault="009664E3">
      <w:pPr>
        <w:pBdr>
          <w:top w:val="nil"/>
          <w:left w:val="nil"/>
          <w:bottom w:val="nil"/>
          <w:right w:val="nil"/>
          <w:between w:val="nil"/>
        </w:pBdr>
        <w:ind w:firstLine="720"/>
        <w:jc w:val="center"/>
        <w:rPr>
          <w:b/>
          <w:color w:val="000000"/>
        </w:rPr>
      </w:pPr>
      <w:r>
        <w:rPr>
          <w:b/>
          <w:color w:val="000000"/>
        </w:rPr>
        <w:t>CITY OVERSIGHT</w:t>
      </w:r>
    </w:p>
    <w:p w14:paraId="7628E3A8" w14:textId="77777777" w:rsidR="00DA3562" w:rsidRDefault="00DA3562">
      <w:pPr>
        <w:pBdr>
          <w:top w:val="nil"/>
          <w:left w:val="nil"/>
          <w:bottom w:val="nil"/>
          <w:right w:val="nil"/>
          <w:between w:val="nil"/>
        </w:pBdr>
        <w:ind w:firstLine="720"/>
        <w:rPr>
          <w:b/>
          <w:color w:val="000000"/>
        </w:rPr>
      </w:pPr>
    </w:p>
    <w:p w14:paraId="19B2ABA7" w14:textId="77777777" w:rsidR="00DA3562" w:rsidRDefault="009664E3">
      <w:pPr>
        <w:widowControl w:val="0"/>
        <w:numPr>
          <w:ilvl w:val="0"/>
          <w:numId w:val="2"/>
        </w:numPr>
        <w:pBdr>
          <w:top w:val="nil"/>
          <w:left w:val="nil"/>
          <w:bottom w:val="nil"/>
          <w:right w:val="nil"/>
          <w:between w:val="nil"/>
        </w:pBdr>
        <w:tabs>
          <w:tab w:val="left" w:pos="720"/>
        </w:tabs>
        <w:spacing w:before="12"/>
        <w:ind w:left="720" w:right="137" w:hanging="360"/>
        <w:rPr>
          <w:color w:val="000000"/>
        </w:rPr>
      </w:pPr>
      <w:r>
        <w:rPr>
          <w:color w:val="000000"/>
        </w:rPr>
        <w:t xml:space="preserve">An Intermediary Advisory Board </w:t>
      </w:r>
      <w:r>
        <w:t>composed</w:t>
      </w:r>
      <w:r>
        <w:rPr>
          <w:color w:val="000000"/>
        </w:rPr>
        <w:t xml:space="preserve"> of a representative from each CITY shall review ongoing program activities and make policy recommendations. The Advisory Board shall meet at least bi-monthly to review intermediary activities and provide policy direction.</w:t>
      </w:r>
    </w:p>
    <w:p w14:paraId="766FF6D0" w14:textId="77777777" w:rsidR="00DA3562" w:rsidRDefault="00DA3562">
      <w:pPr>
        <w:widowControl w:val="0"/>
        <w:pBdr>
          <w:top w:val="nil"/>
          <w:left w:val="nil"/>
          <w:bottom w:val="nil"/>
          <w:right w:val="nil"/>
          <w:between w:val="nil"/>
        </w:pBdr>
        <w:jc w:val="left"/>
      </w:pPr>
    </w:p>
    <w:p w14:paraId="405C7EE7" w14:textId="77777777" w:rsidR="00DA3562" w:rsidRDefault="009664E3">
      <w:pPr>
        <w:pBdr>
          <w:top w:val="nil"/>
          <w:left w:val="nil"/>
          <w:bottom w:val="nil"/>
          <w:right w:val="nil"/>
          <w:between w:val="nil"/>
        </w:pBdr>
        <w:ind w:firstLine="720"/>
        <w:jc w:val="center"/>
        <w:rPr>
          <w:b/>
          <w:color w:val="000000"/>
        </w:rPr>
      </w:pPr>
      <w:r>
        <w:rPr>
          <w:b/>
          <w:color w:val="000000"/>
        </w:rPr>
        <w:t>ARTICLE V</w:t>
      </w:r>
    </w:p>
    <w:p w14:paraId="377D28C7" w14:textId="77777777" w:rsidR="00DA3562" w:rsidRDefault="009664E3">
      <w:pPr>
        <w:pBdr>
          <w:top w:val="nil"/>
          <w:left w:val="nil"/>
          <w:bottom w:val="nil"/>
          <w:right w:val="nil"/>
          <w:between w:val="nil"/>
        </w:pBdr>
        <w:ind w:firstLine="720"/>
        <w:jc w:val="center"/>
        <w:rPr>
          <w:b/>
          <w:color w:val="000000"/>
        </w:rPr>
      </w:pPr>
      <w:r>
        <w:rPr>
          <w:b/>
          <w:color w:val="000000"/>
        </w:rPr>
        <w:t>TERMINATION</w:t>
      </w:r>
    </w:p>
    <w:p w14:paraId="5792315C" w14:textId="77777777" w:rsidR="00DA3562" w:rsidRDefault="00DA3562">
      <w:pPr>
        <w:widowControl w:val="0"/>
        <w:pBdr>
          <w:top w:val="nil"/>
          <w:left w:val="nil"/>
          <w:bottom w:val="nil"/>
          <w:right w:val="nil"/>
          <w:between w:val="nil"/>
        </w:pBdr>
        <w:spacing w:before="6"/>
        <w:jc w:val="left"/>
        <w:rPr>
          <w:color w:val="000000"/>
        </w:rPr>
      </w:pPr>
    </w:p>
    <w:p w14:paraId="1E7C72D0" w14:textId="77777777" w:rsidR="00DA3562" w:rsidRDefault="009664E3">
      <w:pPr>
        <w:widowControl w:val="0"/>
        <w:numPr>
          <w:ilvl w:val="0"/>
          <w:numId w:val="5"/>
        </w:numPr>
        <w:pBdr>
          <w:top w:val="nil"/>
          <w:left w:val="nil"/>
          <w:bottom w:val="nil"/>
          <w:right w:val="nil"/>
          <w:between w:val="nil"/>
        </w:pBdr>
        <w:jc w:val="left"/>
        <w:rPr>
          <w:color w:val="000000"/>
        </w:rPr>
      </w:pPr>
      <w:r>
        <w:rPr>
          <w:color w:val="000000"/>
        </w:rPr>
        <w:t>This MOU shall terminate once any of the following occur:</w:t>
      </w:r>
    </w:p>
    <w:p w14:paraId="274D479E" w14:textId="77777777" w:rsidR="00DA3562" w:rsidRDefault="00DA3562">
      <w:pPr>
        <w:widowControl w:val="0"/>
        <w:pBdr>
          <w:top w:val="nil"/>
          <w:left w:val="nil"/>
          <w:bottom w:val="nil"/>
          <w:right w:val="nil"/>
          <w:between w:val="nil"/>
        </w:pBdr>
        <w:jc w:val="left"/>
        <w:rPr>
          <w:color w:val="000000"/>
        </w:rPr>
      </w:pPr>
    </w:p>
    <w:p w14:paraId="5AC138C3" w14:textId="77777777" w:rsidR="00DA3562" w:rsidRDefault="009664E3">
      <w:pPr>
        <w:widowControl w:val="0"/>
        <w:numPr>
          <w:ilvl w:val="0"/>
          <w:numId w:val="8"/>
        </w:numPr>
        <w:pBdr>
          <w:top w:val="nil"/>
          <w:left w:val="nil"/>
          <w:bottom w:val="nil"/>
          <w:right w:val="nil"/>
          <w:between w:val="nil"/>
        </w:pBdr>
        <w:ind w:left="1080" w:right="560"/>
        <w:rPr>
          <w:color w:val="000000"/>
        </w:rPr>
      </w:pPr>
      <w:r>
        <w:rPr>
          <w:color w:val="000000"/>
        </w:rPr>
        <w:t>HARTNELL and/or a majority of CITIES agree to terminate this MOU with a minimum of 30 days written notice; or</w:t>
      </w:r>
    </w:p>
    <w:p w14:paraId="41AB6BCE" w14:textId="77777777" w:rsidR="00DA3562" w:rsidRDefault="009664E3">
      <w:pPr>
        <w:widowControl w:val="0"/>
        <w:numPr>
          <w:ilvl w:val="0"/>
          <w:numId w:val="8"/>
        </w:numPr>
        <w:pBdr>
          <w:top w:val="nil"/>
          <w:left w:val="nil"/>
          <w:bottom w:val="nil"/>
          <w:right w:val="nil"/>
          <w:between w:val="nil"/>
        </w:pBdr>
        <w:ind w:left="1080" w:right="560"/>
        <w:rPr>
          <w:color w:val="000000"/>
        </w:rPr>
      </w:pPr>
      <w:r>
        <w:rPr>
          <w:color w:val="2F2F2F"/>
        </w:rPr>
        <w:t xml:space="preserve">The MOU reaches its natural termination </w:t>
      </w:r>
      <w:r>
        <w:rPr>
          <w:color w:val="181818"/>
        </w:rPr>
        <w:t xml:space="preserve">date </w:t>
      </w:r>
      <w:r>
        <w:rPr>
          <w:color w:val="2F2F2F"/>
        </w:rPr>
        <w:t xml:space="preserve">and </w:t>
      </w:r>
      <w:r>
        <w:rPr>
          <w:color w:val="181818"/>
        </w:rPr>
        <w:t xml:space="preserve">is </w:t>
      </w:r>
      <w:r>
        <w:rPr>
          <w:color w:val="2F2F2F"/>
        </w:rPr>
        <w:t>not renewed. T</w:t>
      </w:r>
      <w:r>
        <w:rPr>
          <w:color w:val="494949"/>
        </w:rPr>
        <w:t>h</w:t>
      </w:r>
      <w:r>
        <w:rPr>
          <w:color w:val="2F2F2F"/>
        </w:rPr>
        <w:t xml:space="preserve">is MOU may be renewed only upon </w:t>
      </w:r>
      <w:r>
        <w:rPr>
          <w:color w:val="181818"/>
        </w:rPr>
        <w:t xml:space="preserve">the </w:t>
      </w:r>
      <w:r>
        <w:rPr>
          <w:color w:val="2F2F2F"/>
        </w:rPr>
        <w:t>mutual written c</w:t>
      </w:r>
      <w:r>
        <w:rPr>
          <w:color w:val="494949"/>
        </w:rPr>
        <w:t>o</w:t>
      </w:r>
      <w:r>
        <w:rPr>
          <w:color w:val="2F2F2F"/>
        </w:rPr>
        <w:t xml:space="preserve">nsent of all the </w:t>
      </w:r>
      <w:r>
        <w:rPr>
          <w:color w:val="181818"/>
        </w:rPr>
        <w:t>parties.</w:t>
      </w:r>
    </w:p>
    <w:p w14:paraId="685384F1" w14:textId="77777777" w:rsidR="00DA3562" w:rsidRDefault="00DA3562">
      <w:pPr>
        <w:widowControl w:val="0"/>
        <w:pBdr>
          <w:top w:val="nil"/>
          <w:left w:val="nil"/>
          <w:bottom w:val="nil"/>
          <w:right w:val="nil"/>
          <w:between w:val="nil"/>
        </w:pBdr>
        <w:spacing w:before="7"/>
        <w:ind w:left="1080" w:hanging="360"/>
        <w:rPr>
          <w:color w:val="000000"/>
        </w:rPr>
      </w:pPr>
    </w:p>
    <w:p w14:paraId="671FF9D9" w14:textId="77777777" w:rsidR="00DA3562" w:rsidRDefault="009664E3">
      <w:pPr>
        <w:widowControl w:val="0"/>
        <w:numPr>
          <w:ilvl w:val="0"/>
          <w:numId w:val="5"/>
        </w:numPr>
        <w:pBdr>
          <w:top w:val="nil"/>
          <w:left w:val="nil"/>
          <w:bottom w:val="nil"/>
          <w:right w:val="nil"/>
          <w:between w:val="nil"/>
        </w:pBdr>
        <w:tabs>
          <w:tab w:val="left" w:pos="2224"/>
        </w:tabs>
        <w:spacing w:before="91" w:after="160" w:line="259" w:lineRule="auto"/>
        <w:ind w:right="587"/>
        <w:rPr>
          <w:color w:val="2F2F2F"/>
        </w:rPr>
      </w:pPr>
      <w:r>
        <w:rPr>
          <w:color w:val="2F2F2F"/>
        </w:rPr>
        <w:t>In the event of termination</w:t>
      </w:r>
      <w:r>
        <w:rPr>
          <w:color w:val="494949"/>
        </w:rPr>
        <w:t xml:space="preserve">, </w:t>
      </w:r>
      <w:r>
        <w:rPr>
          <w:color w:val="181818"/>
        </w:rPr>
        <w:t xml:space="preserve">HARTNELL </w:t>
      </w:r>
      <w:r>
        <w:rPr>
          <w:color w:val="2F2F2F"/>
        </w:rPr>
        <w:t>shall, at the request of the In</w:t>
      </w:r>
      <w:r>
        <w:rPr>
          <w:color w:val="494949"/>
        </w:rPr>
        <w:t>t</w:t>
      </w:r>
      <w:r>
        <w:rPr>
          <w:color w:val="2F2F2F"/>
        </w:rPr>
        <w:t>ermediary Advisory Board, return any unspent monies to the CITIES, prorated for their past</w:t>
      </w:r>
      <w:r>
        <w:rPr>
          <w:color w:val="181818"/>
        </w:rPr>
        <w:t xml:space="preserve"> financial </w:t>
      </w:r>
      <w:r>
        <w:rPr>
          <w:color w:val="2F2F2F"/>
        </w:rPr>
        <w:t>contributions.</w:t>
      </w:r>
    </w:p>
    <w:p w14:paraId="50C0F40A" w14:textId="77777777" w:rsidR="00DA3562" w:rsidRDefault="009664E3">
      <w:pPr>
        <w:widowControl w:val="0"/>
        <w:pBdr>
          <w:top w:val="nil"/>
          <w:left w:val="nil"/>
          <w:bottom w:val="nil"/>
          <w:right w:val="nil"/>
          <w:between w:val="nil"/>
        </w:pBdr>
        <w:ind w:right="121"/>
        <w:jc w:val="left"/>
        <w:rPr>
          <w:color w:val="000000"/>
        </w:rPr>
      </w:pPr>
      <w:r>
        <w:rPr>
          <w:color w:val="2F2F2F"/>
        </w:rPr>
        <w:t xml:space="preserve">IN WITNESS WHEREOF, parties hereto have caused </w:t>
      </w:r>
      <w:r>
        <w:rPr>
          <w:color w:val="181818"/>
        </w:rPr>
        <w:t xml:space="preserve">this </w:t>
      </w:r>
      <w:r>
        <w:rPr>
          <w:color w:val="2F2F2F"/>
        </w:rPr>
        <w:t>M</w:t>
      </w:r>
      <w:r>
        <w:rPr>
          <w:color w:val="494949"/>
        </w:rPr>
        <w:t>E</w:t>
      </w:r>
      <w:r>
        <w:rPr>
          <w:color w:val="2F2F2F"/>
        </w:rPr>
        <w:t xml:space="preserve">MORANDUM OF UNDERSTANDING to be executed by their duly authorized representatives by </w:t>
      </w:r>
      <w:r>
        <w:rPr>
          <w:color w:val="181818"/>
        </w:rPr>
        <w:t xml:space="preserve">the </w:t>
      </w:r>
      <w:r>
        <w:rPr>
          <w:color w:val="2F2F2F"/>
        </w:rPr>
        <w:t>date set forth above.</w:t>
      </w:r>
    </w:p>
    <w:p w14:paraId="155F074A" w14:textId="77777777" w:rsidR="00DA3562" w:rsidRDefault="00DA3562">
      <w:pPr>
        <w:ind w:firstLine="720"/>
      </w:pPr>
    </w:p>
    <w:p w14:paraId="79A76BAF" w14:textId="77777777" w:rsidR="00DA3562" w:rsidRDefault="00DA3562">
      <w:pPr>
        <w:ind w:firstLine="720"/>
      </w:pPr>
    </w:p>
    <w:p w14:paraId="26DB158E" w14:textId="77777777" w:rsidR="00DA3562" w:rsidRDefault="009664E3">
      <w:r>
        <w:rPr>
          <w:b/>
        </w:rPr>
        <w:t xml:space="preserve">Hartnell Community College District, </w:t>
      </w:r>
      <w:r>
        <w:t>A Community College District of the State of California</w:t>
      </w:r>
    </w:p>
    <w:p w14:paraId="3DD6C187" w14:textId="77777777" w:rsidR="008E075D" w:rsidRDefault="008E075D"/>
    <w:p w14:paraId="72CB22D2" w14:textId="77777777" w:rsidR="00DA3562" w:rsidRDefault="009664E3">
      <w:r>
        <w:t xml:space="preserve">By:  </w:t>
      </w:r>
      <w:r>
        <w:rPr>
          <w:u w:val="single"/>
        </w:rPr>
        <w:tab/>
      </w:r>
      <w:r>
        <w:rPr>
          <w:u w:val="single"/>
        </w:rPr>
        <w:tab/>
      </w:r>
      <w:r>
        <w:rPr>
          <w:u w:val="single"/>
        </w:rPr>
        <w:tab/>
      </w:r>
      <w:r>
        <w:rPr>
          <w:u w:val="single"/>
        </w:rPr>
        <w:tab/>
      </w:r>
      <w:r>
        <w:rPr>
          <w:u w:val="single"/>
        </w:rPr>
        <w:tab/>
      </w:r>
      <w:r>
        <w:rPr>
          <w:u w:val="single"/>
        </w:rPr>
        <w:tab/>
      </w:r>
      <w:r>
        <w:tab/>
        <w:t xml:space="preserve">Date: </w:t>
      </w:r>
      <w:r>
        <w:rPr>
          <w:u w:val="single"/>
        </w:rPr>
        <w:tab/>
      </w:r>
      <w:r>
        <w:rPr>
          <w:u w:val="single"/>
        </w:rPr>
        <w:tab/>
      </w:r>
      <w:r>
        <w:rPr>
          <w:u w:val="single"/>
        </w:rPr>
        <w:tab/>
      </w:r>
      <w:r>
        <w:rPr>
          <w:u w:val="single"/>
        </w:rPr>
        <w:tab/>
      </w:r>
    </w:p>
    <w:p w14:paraId="7603B6C4" w14:textId="77777777" w:rsidR="00DA3562" w:rsidRDefault="009664E3">
      <w:r>
        <w:rPr>
          <w:highlight w:val="white"/>
        </w:rPr>
        <w:t>Dr. Steven Crow</w:t>
      </w:r>
      <w:r w:rsidR="008E075D">
        <w:rPr>
          <w:color w:val="000000"/>
          <w:highlight w:val="white"/>
        </w:rPr>
        <w:t>,</w:t>
      </w:r>
      <w:r>
        <w:rPr>
          <w:highlight w:val="white"/>
        </w:rPr>
        <w:t xml:space="preserve"> Interim</w:t>
      </w:r>
      <w:r>
        <w:t xml:space="preserve"> Superintendent/President</w:t>
      </w:r>
    </w:p>
    <w:p w14:paraId="07876D60" w14:textId="77777777" w:rsidR="00DA3562" w:rsidRDefault="009664E3">
      <w:pPr>
        <w:ind w:left="810" w:firstLine="630"/>
      </w:pPr>
      <w:r>
        <w:tab/>
      </w:r>
    </w:p>
    <w:p w14:paraId="717BAC33" w14:textId="77777777" w:rsidR="00DA3562" w:rsidRDefault="00DA3562">
      <w:pPr>
        <w:rPr>
          <w:b/>
        </w:rPr>
      </w:pPr>
    </w:p>
    <w:p w14:paraId="308A26CD" w14:textId="77777777" w:rsidR="00DA3562" w:rsidRDefault="009664E3">
      <w:pPr>
        <w:rPr>
          <w:b/>
        </w:rPr>
      </w:pPr>
      <w:r>
        <w:rPr>
          <w:b/>
        </w:rPr>
        <w:t xml:space="preserve">City of Salinas, </w:t>
      </w:r>
      <w:r>
        <w:t>A Municipal Corporation of the State of California</w:t>
      </w:r>
    </w:p>
    <w:p w14:paraId="3EFF4D21" w14:textId="77777777" w:rsidR="00DA3562" w:rsidRDefault="00DA3562">
      <w:pPr>
        <w:tabs>
          <w:tab w:val="left" w:pos="1170"/>
        </w:tabs>
      </w:pPr>
    </w:p>
    <w:p w14:paraId="633ECFD7" w14:textId="77777777" w:rsidR="00DA3562" w:rsidRDefault="009664E3">
      <w:r>
        <w:t xml:space="preserve">By:  </w:t>
      </w:r>
      <w:r>
        <w:rPr>
          <w:u w:val="single"/>
        </w:rPr>
        <w:tab/>
      </w:r>
      <w:r>
        <w:rPr>
          <w:u w:val="single"/>
        </w:rPr>
        <w:tab/>
      </w:r>
      <w:r>
        <w:rPr>
          <w:u w:val="single"/>
        </w:rPr>
        <w:tab/>
      </w:r>
      <w:r>
        <w:rPr>
          <w:u w:val="single"/>
        </w:rPr>
        <w:tab/>
      </w:r>
      <w:r>
        <w:rPr>
          <w:u w:val="single"/>
        </w:rPr>
        <w:tab/>
      </w:r>
      <w:r>
        <w:rPr>
          <w:u w:val="single"/>
        </w:rPr>
        <w:tab/>
      </w:r>
      <w:r>
        <w:tab/>
        <w:t xml:space="preserve">Date: </w:t>
      </w:r>
      <w:r>
        <w:rPr>
          <w:u w:val="single"/>
        </w:rPr>
        <w:tab/>
      </w:r>
      <w:r>
        <w:rPr>
          <w:u w:val="single"/>
        </w:rPr>
        <w:tab/>
      </w:r>
      <w:r>
        <w:rPr>
          <w:u w:val="single"/>
        </w:rPr>
        <w:tab/>
      </w:r>
      <w:r>
        <w:rPr>
          <w:u w:val="single"/>
        </w:rPr>
        <w:tab/>
      </w:r>
    </w:p>
    <w:p w14:paraId="7BB857AC" w14:textId="349EFD57" w:rsidR="00DA3562" w:rsidRDefault="009664E3">
      <w:r>
        <w:t>Steve</w:t>
      </w:r>
      <w:r w:rsidR="00534AC3">
        <w:t>n S.</w:t>
      </w:r>
      <w:r>
        <w:t xml:space="preserve"> Carrigan, City Manager</w:t>
      </w:r>
    </w:p>
    <w:p w14:paraId="6A086941" w14:textId="77777777" w:rsidR="00DA3562" w:rsidRDefault="00DA3562"/>
    <w:p w14:paraId="5FBAC18C" w14:textId="77777777" w:rsidR="00DA3562" w:rsidRDefault="00DA3562">
      <w:pPr>
        <w:rPr>
          <w:b/>
        </w:rPr>
      </w:pPr>
    </w:p>
    <w:p w14:paraId="1A9FF705" w14:textId="77777777" w:rsidR="00DA3562" w:rsidRDefault="009664E3">
      <w:pPr>
        <w:rPr>
          <w:b/>
        </w:rPr>
      </w:pPr>
      <w:r>
        <w:rPr>
          <w:b/>
        </w:rPr>
        <w:t xml:space="preserve">City of Gonzales, </w:t>
      </w:r>
      <w:r>
        <w:t>A Municipal Corporation of the State of California</w:t>
      </w:r>
    </w:p>
    <w:p w14:paraId="05D44885" w14:textId="77777777" w:rsidR="00DA3562" w:rsidRDefault="00DA3562"/>
    <w:p w14:paraId="3BEED7A8" w14:textId="77777777" w:rsidR="00DA3562" w:rsidRDefault="009664E3">
      <w:pPr>
        <w:rPr>
          <w:u w:val="single"/>
        </w:rPr>
      </w:pPr>
      <w:r>
        <w:t xml:space="preserve">By:  </w:t>
      </w:r>
      <w:r>
        <w:rPr>
          <w:u w:val="single"/>
        </w:rPr>
        <w:tab/>
      </w:r>
      <w:r>
        <w:rPr>
          <w:u w:val="single"/>
        </w:rPr>
        <w:tab/>
      </w:r>
      <w:r>
        <w:rPr>
          <w:u w:val="single"/>
        </w:rPr>
        <w:tab/>
      </w:r>
      <w:r>
        <w:rPr>
          <w:u w:val="single"/>
        </w:rPr>
        <w:tab/>
      </w:r>
      <w:r>
        <w:rPr>
          <w:u w:val="single"/>
        </w:rPr>
        <w:tab/>
      </w:r>
      <w:r>
        <w:rPr>
          <w:u w:val="single"/>
        </w:rPr>
        <w:tab/>
        <w:t xml:space="preserve">  </w:t>
      </w:r>
      <w:r>
        <w:tab/>
        <w:t xml:space="preserve">Date: </w:t>
      </w:r>
      <w:r>
        <w:rPr>
          <w:u w:val="single"/>
        </w:rPr>
        <w:tab/>
      </w:r>
      <w:r>
        <w:rPr>
          <w:u w:val="single"/>
        </w:rPr>
        <w:tab/>
      </w:r>
      <w:r>
        <w:rPr>
          <w:u w:val="single"/>
        </w:rPr>
        <w:tab/>
      </w:r>
      <w:r>
        <w:rPr>
          <w:u w:val="single"/>
        </w:rPr>
        <w:tab/>
      </w:r>
    </w:p>
    <w:p w14:paraId="54D40A7E" w14:textId="77777777" w:rsidR="00DA3562" w:rsidRDefault="009664E3">
      <w:r>
        <w:t>René Mendez, City Manager</w:t>
      </w:r>
    </w:p>
    <w:p w14:paraId="65A36208" w14:textId="77777777" w:rsidR="00DA3562" w:rsidRDefault="00DA3562">
      <w:pPr>
        <w:rPr>
          <w:b/>
        </w:rPr>
      </w:pPr>
    </w:p>
    <w:p w14:paraId="47F4BA14" w14:textId="77777777" w:rsidR="00DA3562" w:rsidRDefault="00DA3562">
      <w:pPr>
        <w:ind w:left="720" w:firstLine="720"/>
        <w:rPr>
          <w:b/>
        </w:rPr>
      </w:pPr>
    </w:p>
    <w:p w14:paraId="12935DB2" w14:textId="77777777" w:rsidR="00DA3562" w:rsidRDefault="009664E3">
      <w:pPr>
        <w:rPr>
          <w:b/>
        </w:rPr>
      </w:pPr>
      <w:r>
        <w:rPr>
          <w:b/>
        </w:rPr>
        <w:t xml:space="preserve">City of Soledad, </w:t>
      </w:r>
      <w:r>
        <w:t>A Municipal Corporation of the State of California</w:t>
      </w:r>
    </w:p>
    <w:p w14:paraId="3A7E33A1" w14:textId="77777777" w:rsidR="00DA3562" w:rsidRDefault="00DA3562">
      <w:pPr>
        <w:tabs>
          <w:tab w:val="left" w:pos="1170"/>
        </w:tabs>
      </w:pPr>
    </w:p>
    <w:p w14:paraId="168F89A6" w14:textId="77777777" w:rsidR="00DA3562" w:rsidRDefault="009664E3">
      <w:r>
        <w:t xml:space="preserve">By:  </w:t>
      </w:r>
      <w:r>
        <w:rPr>
          <w:u w:val="single"/>
        </w:rPr>
        <w:tab/>
      </w:r>
      <w:r>
        <w:rPr>
          <w:u w:val="single"/>
        </w:rPr>
        <w:tab/>
      </w:r>
      <w:r>
        <w:rPr>
          <w:u w:val="single"/>
        </w:rPr>
        <w:tab/>
      </w:r>
      <w:r>
        <w:rPr>
          <w:u w:val="single"/>
        </w:rPr>
        <w:tab/>
      </w:r>
      <w:r>
        <w:rPr>
          <w:u w:val="single"/>
        </w:rPr>
        <w:tab/>
      </w:r>
      <w:r>
        <w:rPr>
          <w:u w:val="single"/>
        </w:rPr>
        <w:tab/>
        <w:t xml:space="preserve"> </w:t>
      </w:r>
      <w:r>
        <w:tab/>
        <w:t xml:space="preserve">Date: </w:t>
      </w:r>
      <w:r>
        <w:rPr>
          <w:u w:val="single"/>
        </w:rPr>
        <w:tab/>
      </w:r>
      <w:r>
        <w:rPr>
          <w:u w:val="single"/>
        </w:rPr>
        <w:tab/>
      </w:r>
      <w:r>
        <w:rPr>
          <w:u w:val="single"/>
        </w:rPr>
        <w:tab/>
      </w:r>
      <w:r>
        <w:rPr>
          <w:u w:val="single"/>
        </w:rPr>
        <w:tab/>
      </w:r>
    </w:p>
    <w:p w14:paraId="1BA056D6" w14:textId="77777777" w:rsidR="00DA3562" w:rsidRDefault="009664E3">
      <w:r>
        <w:t>Brent Slama, City Manager</w:t>
      </w:r>
    </w:p>
    <w:p w14:paraId="713005B0" w14:textId="77777777" w:rsidR="00DA3562" w:rsidRDefault="00DA3562"/>
    <w:p w14:paraId="5A5728BF" w14:textId="77777777" w:rsidR="00DA3562" w:rsidRDefault="009664E3">
      <w:pPr>
        <w:rPr>
          <w:b/>
        </w:rPr>
      </w:pPr>
      <w:r>
        <w:rPr>
          <w:b/>
        </w:rPr>
        <w:t xml:space="preserve">City of Greenfield, </w:t>
      </w:r>
      <w:r>
        <w:t>A Municipal Corporation of the State of California</w:t>
      </w:r>
    </w:p>
    <w:p w14:paraId="5CC3124F" w14:textId="77777777" w:rsidR="00DA3562" w:rsidRDefault="00DA3562">
      <w:pPr>
        <w:tabs>
          <w:tab w:val="left" w:pos="1170"/>
        </w:tabs>
      </w:pPr>
    </w:p>
    <w:p w14:paraId="42A24242" w14:textId="77777777" w:rsidR="00DA3562" w:rsidRDefault="009664E3">
      <w:r>
        <w:lastRenderedPageBreak/>
        <w:t xml:space="preserve">By:  </w:t>
      </w:r>
      <w:r>
        <w:rPr>
          <w:u w:val="single"/>
        </w:rPr>
        <w:tab/>
      </w:r>
      <w:r>
        <w:rPr>
          <w:u w:val="single"/>
        </w:rPr>
        <w:tab/>
      </w:r>
      <w:r>
        <w:rPr>
          <w:u w:val="single"/>
        </w:rPr>
        <w:tab/>
      </w:r>
      <w:r>
        <w:rPr>
          <w:u w:val="single"/>
        </w:rPr>
        <w:tab/>
      </w:r>
      <w:r>
        <w:rPr>
          <w:u w:val="single"/>
        </w:rPr>
        <w:tab/>
      </w:r>
      <w:r>
        <w:rPr>
          <w:u w:val="single"/>
        </w:rPr>
        <w:tab/>
      </w:r>
      <w:r>
        <w:tab/>
        <w:t xml:space="preserve">Date: </w:t>
      </w:r>
      <w:r>
        <w:rPr>
          <w:u w:val="single"/>
        </w:rPr>
        <w:tab/>
      </w:r>
      <w:r>
        <w:rPr>
          <w:u w:val="single"/>
        </w:rPr>
        <w:tab/>
      </w:r>
      <w:r>
        <w:rPr>
          <w:u w:val="single"/>
        </w:rPr>
        <w:tab/>
      </w:r>
      <w:r>
        <w:rPr>
          <w:u w:val="single"/>
        </w:rPr>
        <w:tab/>
      </w:r>
    </w:p>
    <w:p w14:paraId="65D4A47B" w14:textId="77777777" w:rsidR="00DA3562" w:rsidRDefault="009664E3">
      <w:r>
        <w:t>Paul Wood, City Manager</w:t>
      </w:r>
    </w:p>
    <w:p w14:paraId="29B6FFF7" w14:textId="77777777" w:rsidR="00DA3562" w:rsidRDefault="00DA3562">
      <w:pPr>
        <w:rPr>
          <w:b/>
        </w:rPr>
      </w:pPr>
    </w:p>
    <w:p w14:paraId="6C86752E" w14:textId="77777777" w:rsidR="00DA3562" w:rsidRDefault="00DA3562">
      <w:pPr>
        <w:rPr>
          <w:b/>
        </w:rPr>
      </w:pPr>
    </w:p>
    <w:p w14:paraId="7D4A465D" w14:textId="77777777" w:rsidR="00DA3562" w:rsidRDefault="009664E3">
      <w:pPr>
        <w:rPr>
          <w:b/>
        </w:rPr>
      </w:pPr>
      <w:r>
        <w:rPr>
          <w:b/>
        </w:rPr>
        <w:t xml:space="preserve">City of King, </w:t>
      </w:r>
      <w:r>
        <w:t>A Municipal Corporation of the State of California</w:t>
      </w:r>
    </w:p>
    <w:p w14:paraId="257A6A47" w14:textId="77777777" w:rsidR="00DA3562" w:rsidRDefault="00DA3562">
      <w:pPr>
        <w:tabs>
          <w:tab w:val="left" w:pos="1170"/>
        </w:tabs>
      </w:pPr>
    </w:p>
    <w:p w14:paraId="644BEF72" w14:textId="77777777" w:rsidR="00DA3562" w:rsidRDefault="009664E3">
      <w:r>
        <w:t xml:space="preserve">By:  </w:t>
      </w:r>
      <w:r>
        <w:rPr>
          <w:u w:val="single"/>
        </w:rPr>
        <w:tab/>
      </w:r>
      <w:r>
        <w:rPr>
          <w:u w:val="single"/>
        </w:rPr>
        <w:tab/>
      </w:r>
      <w:r>
        <w:rPr>
          <w:u w:val="single"/>
        </w:rPr>
        <w:tab/>
      </w:r>
      <w:r>
        <w:rPr>
          <w:u w:val="single"/>
        </w:rPr>
        <w:tab/>
      </w:r>
      <w:r>
        <w:rPr>
          <w:u w:val="single"/>
        </w:rPr>
        <w:tab/>
      </w:r>
      <w:r>
        <w:rPr>
          <w:u w:val="single"/>
        </w:rPr>
        <w:tab/>
      </w:r>
      <w:r>
        <w:tab/>
        <w:t xml:space="preserve">Date: </w:t>
      </w:r>
      <w:r>
        <w:rPr>
          <w:u w:val="single"/>
        </w:rPr>
        <w:tab/>
      </w:r>
      <w:r>
        <w:rPr>
          <w:u w:val="single"/>
        </w:rPr>
        <w:tab/>
      </w:r>
      <w:r>
        <w:rPr>
          <w:u w:val="single"/>
        </w:rPr>
        <w:tab/>
      </w:r>
      <w:r>
        <w:rPr>
          <w:u w:val="single"/>
        </w:rPr>
        <w:tab/>
      </w:r>
    </w:p>
    <w:p w14:paraId="502DD775" w14:textId="77777777" w:rsidR="00DA3562" w:rsidRDefault="009664E3">
      <w:r>
        <w:t>Steve Adams, City Manager</w:t>
      </w:r>
    </w:p>
    <w:sectPr w:rsidR="00DA3562">
      <w:headerReference w:type="default" r:id="rId8"/>
      <w:footerReference w:type="default" r:id="rId9"/>
      <w:pgSz w:w="12240" w:h="15840"/>
      <w:pgMar w:top="1008" w:right="1008" w:bottom="1008" w:left="1008"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2EE7B" w14:textId="77777777" w:rsidR="001E5F52" w:rsidRDefault="001E5F52">
      <w:r>
        <w:separator/>
      </w:r>
    </w:p>
  </w:endnote>
  <w:endnote w:type="continuationSeparator" w:id="0">
    <w:p w14:paraId="3CCFB347" w14:textId="77777777" w:rsidR="001E5F52" w:rsidRDefault="001E5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E1B94" w14:textId="77777777" w:rsidR="00DA3562" w:rsidRDefault="009664E3">
    <w:pPr>
      <w:jc w:val="right"/>
    </w:pPr>
    <w:r>
      <w:fldChar w:fldCharType="begin"/>
    </w:r>
    <w:r>
      <w:instrText>PAGE</w:instrText>
    </w:r>
    <w:r>
      <w:fldChar w:fldCharType="separate"/>
    </w:r>
    <w:r w:rsidR="00FB5C92">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2E115" w14:textId="77777777" w:rsidR="001E5F52" w:rsidRDefault="001E5F52">
      <w:r>
        <w:separator/>
      </w:r>
    </w:p>
  </w:footnote>
  <w:footnote w:type="continuationSeparator" w:id="0">
    <w:p w14:paraId="74B467E5" w14:textId="77777777" w:rsidR="001E5F52" w:rsidRDefault="001E5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FA4" w14:textId="77777777" w:rsidR="00DA3562" w:rsidRDefault="00DA3562">
    <w:pPr>
      <w:pBdr>
        <w:top w:val="nil"/>
        <w:left w:val="nil"/>
        <w:bottom w:val="nil"/>
        <w:right w:val="nil"/>
        <w:between w:val="nil"/>
      </w:pBdr>
      <w:spacing w:after="280" w:line="360" w:lineRule="auto"/>
      <w:jc w:val="center"/>
      <w:rPr>
        <w:b/>
        <w:color w:val="000000"/>
      </w:rPr>
    </w:pPr>
  </w:p>
  <w:p w14:paraId="513CDECF" w14:textId="77777777" w:rsidR="00DA3562" w:rsidRDefault="009664E3">
    <w:pPr>
      <w:pBdr>
        <w:top w:val="nil"/>
        <w:left w:val="nil"/>
        <w:bottom w:val="nil"/>
        <w:right w:val="nil"/>
        <w:between w:val="nil"/>
      </w:pBdr>
      <w:spacing w:line="360" w:lineRule="auto"/>
      <w:jc w:val="center"/>
      <w:rPr>
        <w:color w:val="000000"/>
        <w:sz w:val="28"/>
        <w:szCs w:val="28"/>
      </w:rPr>
    </w:pPr>
    <w:r>
      <w:rPr>
        <w:b/>
        <w:color w:val="000000"/>
        <w:sz w:val="28"/>
        <w:szCs w:val="28"/>
      </w:rPr>
      <w:t xml:space="preserve">MOU BETWEEN </w:t>
    </w:r>
    <w:r>
      <w:rPr>
        <w:b/>
        <w:color w:val="000000"/>
        <w:sz w:val="28"/>
        <w:szCs w:val="28"/>
      </w:rPr>
      <w:br/>
      <w:t xml:space="preserve">HARTNELL </w:t>
    </w:r>
    <w:r w:rsidR="008E075D">
      <w:rPr>
        <w:b/>
        <w:color w:val="000000"/>
        <w:sz w:val="28"/>
        <w:szCs w:val="28"/>
      </w:rPr>
      <w:t xml:space="preserve">COMMUNITY COLLEGE DISTRICT and </w:t>
    </w:r>
    <w:r>
      <w:rPr>
        <w:b/>
        <w:color w:val="000000"/>
        <w:sz w:val="28"/>
        <w:szCs w:val="28"/>
      </w:rPr>
      <w:t>CITIES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1875"/>
    <w:multiLevelType w:val="multilevel"/>
    <w:tmpl w:val="C7BA9E2A"/>
    <w:lvl w:ilvl="0">
      <w:start w:val="1"/>
      <w:numFmt w:val="upperLetter"/>
      <w:lvlText w:val="%1."/>
      <w:lvlJc w:val="left"/>
      <w:pPr>
        <w:ind w:left="1852" w:hanging="723"/>
      </w:pPr>
    </w:lvl>
    <w:lvl w:ilvl="1">
      <w:start w:val="1"/>
      <w:numFmt w:val="lowerLetter"/>
      <w:lvlText w:val="%2."/>
      <w:lvlJc w:val="left"/>
      <w:pPr>
        <w:ind w:left="3296" w:hanging="371"/>
      </w:pPr>
    </w:lvl>
    <w:lvl w:ilvl="2">
      <w:start w:val="1"/>
      <w:numFmt w:val="bullet"/>
      <w:lvlText w:val="•"/>
      <w:lvlJc w:val="left"/>
      <w:pPr>
        <w:ind w:left="3303" w:hanging="371"/>
      </w:pPr>
    </w:lvl>
    <w:lvl w:ilvl="3">
      <w:start w:val="1"/>
      <w:numFmt w:val="bullet"/>
      <w:lvlText w:val="•"/>
      <w:lvlJc w:val="left"/>
      <w:pPr>
        <w:ind w:left="4305" w:hanging="371"/>
      </w:pPr>
    </w:lvl>
    <w:lvl w:ilvl="4">
      <w:start w:val="1"/>
      <w:numFmt w:val="bullet"/>
      <w:lvlText w:val="•"/>
      <w:lvlJc w:val="left"/>
      <w:pPr>
        <w:ind w:left="5308" w:hanging="371"/>
      </w:pPr>
    </w:lvl>
    <w:lvl w:ilvl="5">
      <w:start w:val="1"/>
      <w:numFmt w:val="bullet"/>
      <w:lvlText w:val="•"/>
      <w:lvlJc w:val="left"/>
      <w:pPr>
        <w:ind w:left="6310" w:hanging="371"/>
      </w:pPr>
    </w:lvl>
    <w:lvl w:ilvl="6">
      <w:start w:val="1"/>
      <w:numFmt w:val="bullet"/>
      <w:lvlText w:val="•"/>
      <w:lvlJc w:val="left"/>
      <w:pPr>
        <w:ind w:left="7313" w:hanging="371"/>
      </w:pPr>
    </w:lvl>
    <w:lvl w:ilvl="7">
      <w:start w:val="1"/>
      <w:numFmt w:val="bullet"/>
      <w:lvlText w:val="•"/>
      <w:lvlJc w:val="left"/>
      <w:pPr>
        <w:ind w:left="8315" w:hanging="371"/>
      </w:pPr>
    </w:lvl>
    <w:lvl w:ilvl="8">
      <w:start w:val="1"/>
      <w:numFmt w:val="bullet"/>
      <w:lvlText w:val="•"/>
      <w:lvlJc w:val="left"/>
      <w:pPr>
        <w:ind w:left="9318" w:hanging="371"/>
      </w:pPr>
    </w:lvl>
  </w:abstractNum>
  <w:abstractNum w:abstractNumId="1" w15:restartNumberingAfterBreak="0">
    <w:nsid w:val="151B5906"/>
    <w:multiLevelType w:val="multilevel"/>
    <w:tmpl w:val="1F962D1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3E057C"/>
    <w:multiLevelType w:val="multilevel"/>
    <w:tmpl w:val="217CD6A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2507449F"/>
    <w:multiLevelType w:val="multilevel"/>
    <w:tmpl w:val="8CCA8CB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4" w15:restartNumberingAfterBreak="0">
    <w:nsid w:val="255D1BDF"/>
    <w:multiLevelType w:val="multilevel"/>
    <w:tmpl w:val="075EFDCE"/>
    <w:lvl w:ilvl="0">
      <w:start w:val="1"/>
      <w:numFmt w:val="lowerLetter"/>
      <w:lvlText w:val="%1."/>
      <w:lvlJc w:val="left"/>
      <w:pPr>
        <w:ind w:left="3831" w:hanging="360"/>
      </w:pPr>
    </w:lvl>
    <w:lvl w:ilvl="1">
      <w:start w:val="1"/>
      <w:numFmt w:val="lowerLetter"/>
      <w:lvlText w:val="%2."/>
      <w:lvlJc w:val="left"/>
      <w:pPr>
        <w:ind w:left="4551" w:hanging="360"/>
      </w:pPr>
    </w:lvl>
    <w:lvl w:ilvl="2">
      <w:start w:val="1"/>
      <w:numFmt w:val="lowerRoman"/>
      <w:lvlText w:val="%3."/>
      <w:lvlJc w:val="right"/>
      <w:pPr>
        <w:ind w:left="5271" w:hanging="180"/>
      </w:pPr>
    </w:lvl>
    <w:lvl w:ilvl="3">
      <w:start w:val="1"/>
      <w:numFmt w:val="decimal"/>
      <w:lvlText w:val="%4."/>
      <w:lvlJc w:val="left"/>
      <w:pPr>
        <w:ind w:left="5991" w:hanging="360"/>
      </w:pPr>
    </w:lvl>
    <w:lvl w:ilvl="4">
      <w:start w:val="1"/>
      <w:numFmt w:val="lowerLetter"/>
      <w:lvlText w:val="%5."/>
      <w:lvlJc w:val="left"/>
      <w:pPr>
        <w:ind w:left="6711" w:hanging="360"/>
      </w:pPr>
    </w:lvl>
    <w:lvl w:ilvl="5">
      <w:start w:val="1"/>
      <w:numFmt w:val="lowerRoman"/>
      <w:lvlText w:val="%6."/>
      <w:lvlJc w:val="right"/>
      <w:pPr>
        <w:ind w:left="7431" w:hanging="180"/>
      </w:pPr>
    </w:lvl>
    <w:lvl w:ilvl="6">
      <w:start w:val="1"/>
      <w:numFmt w:val="decimal"/>
      <w:lvlText w:val="%7."/>
      <w:lvlJc w:val="left"/>
      <w:pPr>
        <w:ind w:left="8151" w:hanging="360"/>
      </w:pPr>
    </w:lvl>
    <w:lvl w:ilvl="7">
      <w:start w:val="1"/>
      <w:numFmt w:val="lowerLetter"/>
      <w:lvlText w:val="%8."/>
      <w:lvlJc w:val="left"/>
      <w:pPr>
        <w:ind w:left="8871" w:hanging="360"/>
      </w:pPr>
    </w:lvl>
    <w:lvl w:ilvl="8">
      <w:start w:val="1"/>
      <w:numFmt w:val="lowerRoman"/>
      <w:lvlText w:val="%9."/>
      <w:lvlJc w:val="right"/>
      <w:pPr>
        <w:ind w:left="9591" w:hanging="180"/>
      </w:pPr>
    </w:lvl>
  </w:abstractNum>
  <w:abstractNum w:abstractNumId="5" w15:restartNumberingAfterBreak="0">
    <w:nsid w:val="2F9D47A6"/>
    <w:multiLevelType w:val="multilevel"/>
    <w:tmpl w:val="E9A6059E"/>
    <w:lvl w:ilvl="0">
      <w:start w:val="1"/>
      <w:numFmt w:val="decimal"/>
      <w:lvlText w:val="%1."/>
      <w:lvlJc w:val="left"/>
      <w:pPr>
        <w:ind w:left="1120" w:hanging="280"/>
      </w:pPr>
      <w:rPr>
        <w:rFonts w:ascii="Arial" w:eastAsia="Arial" w:hAnsi="Arial" w:cs="Arial"/>
        <w:sz w:val="22"/>
        <w:szCs w:val="22"/>
      </w:rPr>
    </w:lvl>
    <w:lvl w:ilvl="1">
      <w:start w:val="1"/>
      <w:numFmt w:val="lowerLetter"/>
      <w:lvlText w:val="%2."/>
      <w:lvlJc w:val="left"/>
      <w:pPr>
        <w:ind w:left="1113" w:hanging="718"/>
      </w:pPr>
    </w:lvl>
    <w:lvl w:ilvl="2">
      <w:start w:val="1"/>
      <w:numFmt w:val="lowerLetter"/>
      <w:lvlText w:val="%3."/>
      <w:lvlJc w:val="left"/>
      <w:pPr>
        <w:ind w:left="3016" w:hanging="718"/>
      </w:pPr>
    </w:lvl>
    <w:lvl w:ilvl="3">
      <w:start w:val="1"/>
      <w:numFmt w:val="bullet"/>
      <w:lvlText w:val="•"/>
      <w:lvlJc w:val="left"/>
      <w:pPr>
        <w:ind w:left="3964" w:hanging="718"/>
      </w:pPr>
    </w:lvl>
    <w:lvl w:ilvl="4">
      <w:start w:val="1"/>
      <w:numFmt w:val="bullet"/>
      <w:lvlText w:val="•"/>
      <w:lvlJc w:val="left"/>
      <w:pPr>
        <w:ind w:left="4912" w:hanging="718"/>
      </w:pPr>
    </w:lvl>
    <w:lvl w:ilvl="5">
      <w:start w:val="1"/>
      <w:numFmt w:val="bullet"/>
      <w:lvlText w:val="•"/>
      <w:lvlJc w:val="left"/>
      <w:pPr>
        <w:ind w:left="5860" w:hanging="718"/>
      </w:pPr>
    </w:lvl>
    <w:lvl w:ilvl="6">
      <w:start w:val="1"/>
      <w:numFmt w:val="bullet"/>
      <w:lvlText w:val="•"/>
      <w:lvlJc w:val="left"/>
      <w:pPr>
        <w:ind w:left="6808" w:hanging="718"/>
      </w:pPr>
    </w:lvl>
    <w:lvl w:ilvl="7">
      <w:start w:val="1"/>
      <w:numFmt w:val="bullet"/>
      <w:lvlText w:val="•"/>
      <w:lvlJc w:val="left"/>
      <w:pPr>
        <w:ind w:left="7756" w:hanging="717"/>
      </w:pPr>
    </w:lvl>
    <w:lvl w:ilvl="8">
      <w:start w:val="1"/>
      <w:numFmt w:val="bullet"/>
      <w:lvlText w:val="•"/>
      <w:lvlJc w:val="left"/>
      <w:pPr>
        <w:ind w:left="8704" w:hanging="718"/>
      </w:pPr>
    </w:lvl>
  </w:abstractNum>
  <w:abstractNum w:abstractNumId="6" w15:restartNumberingAfterBreak="0">
    <w:nsid w:val="3C31517A"/>
    <w:multiLevelType w:val="multilevel"/>
    <w:tmpl w:val="F8DC9940"/>
    <w:lvl w:ilvl="0">
      <w:start w:val="1"/>
      <w:numFmt w:val="upperLetter"/>
      <w:lvlText w:val="%1."/>
      <w:lvlJc w:val="left"/>
      <w:pPr>
        <w:ind w:left="1580" w:hanging="451"/>
      </w:pPr>
      <w:rPr>
        <w:u w:val="none"/>
      </w:rPr>
    </w:lvl>
    <w:lvl w:ilvl="1">
      <w:start w:val="1"/>
      <w:numFmt w:val="upperRoman"/>
      <w:lvlText w:val="%2."/>
      <w:lvlJc w:val="left"/>
      <w:pPr>
        <w:ind w:left="1133" w:hanging="242"/>
      </w:pPr>
      <w:rPr>
        <w:u w:val="none"/>
      </w:rPr>
    </w:lvl>
    <w:lvl w:ilvl="2">
      <w:start w:val="1"/>
      <w:numFmt w:val="bullet"/>
      <w:lvlText w:val="•"/>
      <w:lvlJc w:val="left"/>
      <w:pPr>
        <w:ind w:left="2582" w:hanging="242"/>
      </w:pPr>
      <w:rPr>
        <w:u w:val="none"/>
      </w:rPr>
    </w:lvl>
    <w:lvl w:ilvl="3">
      <w:start w:val="1"/>
      <w:numFmt w:val="bullet"/>
      <w:lvlText w:val="•"/>
      <w:lvlJc w:val="left"/>
      <w:pPr>
        <w:ind w:left="3584" w:hanging="242"/>
      </w:pPr>
      <w:rPr>
        <w:u w:val="none"/>
      </w:rPr>
    </w:lvl>
    <w:lvl w:ilvl="4">
      <w:start w:val="1"/>
      <w:numFmt w:val="bullet"/>
      <w:lvlText w:val="•"/>
      <w:lvlJc w:val="left"/>
      <w:pPr>
        <w:ind w:left="4586" w:hanging="242"/>
      </w:pPr>
      <w:rPr>
        <w:u w:val="none"/>
      </w:rPr>
    </w:lvl>
    <w:lvl w:ilvl="5">
      <w:start w:val="1"/>
      <w:numFmt w:val="bullet"/>
      <w:lvlText w:val="•"/>
      <w:lvlJc w:val="left"/>
      <w:pPr>
        <w:ind w:left="5588" w:hanging="242"/>
      </w:pPr>
      <w:rPr>
        <w:u w:val="none"/>
      </w:rPr>
    </w:lvl>
    <w:lvl w:ilvl="6">
      <w:start w:val="1"/>
      <w:numFmt w:val="bullet"/>
      <w:lvlText w:val="•"/>
      <w:lvlJc w:val="left"/>
      <w:pPr>
        <w:ind w:left="6591" w:hanging="242"/>
      </w:pPr>
      <w:rPr>
        <w:u w:val="none"/>
      </w:rPr>
    </w:lvl>
    <w:lvl w:ilvl="7">
      <w:start w:val="1"/>
      <w:numFmt w:val="bullet"/>
      <w:lvlText w:val="•"/>
      <w:lvlJc w:val="left"/>
      <w:pPr>
        <w:ind w:left="7593" w:hanging="242"/>
      </w:pPr>
      <w:rPr>
        <w:u w:val="none"/>
      </w:rPr>
    </w:lvl>
    <w:lvl w:ilvl="8">
      <w:start w:val="1"/>
      <w:numFmt w:val="bullet"/>
      <w:lvlText w:val="•"/>
      <w:lvlJc w:val="left"/>
      <w:pPr>
        <w:ind w:left="8595" w:hanging="242"/>
      </w:pPr>
      <w:rPr>
        <w:u w:val="none"/>
      </w:rPr>
    </w:lvl>
  </w:abstractNum>
  <w:abstractNum w:abstractNumId="7" w15:restartNumberingAfterBreak="0">
    <w:nsid w:val="4AA85CDF"/>
    <w:multiLevelType w:val="multilevel"/>
    <w:tmpl w:val="610C72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B5A7DA7"/>
    <w:multiLevelType w:val="multilevel"/>
    <w:tmpl w:val="88861B28"/>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9" w15:restartNumberingAfterBreak="0">
    <w:nsid w:val="52554246"/>
    <w:multiLevelType w:val="multilevel"/>
    <w:tmpl w:val="7DE6763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5FB6DDC"/>
    <w:multiLevelType w:val="multilevel"/>
    <w:tmpl w:val="AF5CCEF4"/>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num w:numId="1">
    <w:abstractNumId w:val="5"/>
  </w:num>
  <w:num w:numId="2">
    <w:abstractNumId w:val="0"/>
  </w:num>
  <w:num w:numId="3">
    <w:abstractNumId w:val="2"/>
  </w:num>
  <w:num w:numId="4">
    <w:abstractNumId w:val="6"/>
  </w:num>
  <w:num w:numId="5">
    <w:abstractNumId w:val="9"/>
  </w:num>
  <w:num w:numId="6">
    <w:abstractNumId w:val="3"/>
  </w:num>
  <w:num w:numId="7">
    <w:abstractNumId w:val="4"/>
  </w:num>
  <w:num w:numId="8">
    <w:abstractNumId w:val="8"/>
  </w:num>
  <w:num w:numId="9">
    <w:abstractNumId w:val="1"/>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562"/>
    <w:rsid w:val="000939A4"/>
    <w:rsid w:val="001E5F52"/>
    <w:rsid w:val="00534AC3"/>
    <w:rsid w:val="006E5362"/>
    <w:rsid w:val="007202E6"/>
    <w:rsid w:val="007A7622"/>
    <w:rsid w:val="00850B09"/>
    <w:rsid w:val="008E075D"/>
    <w:rsid w:val="00936BE1"/>
    <w:rsid w:val="009664E3"/>
    <w:rsid w:val="00CA206C"/>
    <w:rsid w:val="00DA3562"/>
    <w:rsid w:val="00E43F38"/>
    <w:rsid w:val="00FB5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80E66"/>
  <w15:docId w15:val="{4BAC013F-C194-4473-AA7A-6A8436A60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747"/>
  </w:style>
  <w:style w:type="paragraph" w:styleId="Heading1">
    <w:name w:val="heading 1"/>
    <w:basedOn w:val="Normal"/>
    <w:next w:val="Normal"/>
    <w:link w:val="Heading1Char"/>
    <w:uiPriority w:val="9"/>
    <w:qFormat/>
    <w:rsid w:val="00095992"/>
    <w:pPr>
      <w:keepNext/>
      <w:keepLines/>
      <w:spacing w:before="240"/>
      <w:outlineLvl w:val="0"/>
    </w:pPr>
    <w:rPr>
      <w:rFonts w:asciiTheme="majorHAnsi" w:eastAsiaTheme="majorEastAsia" w:hAnsiTheme="majorHAnsi"/>
      <w:color w:val="365F91" w:themeColor="accent1" w:themeShade="BF"/>
      <w:sz w:val="32"/>
      <w:szCs w:val="32"/>
    </w:rPr>
  </w:style>
  <w:style w:type="paragraph" w:styleId="Heading2">
    <w:name w:val="heading 2"/>
    <w:basedOn w:val="Normal"/>
    <w:next w:val="Normal"/>
    <w:link w:val="Heading2Char"/>
    <w:uiPriority w:val="9"/>
    <w:semiHidden/>
    <w:unhideWhenUsed/>
    <w:qFormat/>
    <w:rsid w:val="00147051"/>
    <w:pPr>
      <w:keepNext/>
      <w:keepLines/>
      <w:spacing w:before="40"/>
      <w:outlineLvl w:val="1"/>
    </w:pPr>
    <w:rPr>
      <w:rFonts w:asciiTheme="majorHAnsi" w:eastAsiaTheme="majorEastAsia" w:hAnsiTheme="majorHAnsi"/>
      <w:color w:val="365F91" w:themeColor="accent1" w:themeShade="BF"/>
      <w:sz w:val="26"/>
      <w:szCs w:val="26"/>
    </w:rPr>
  </w:style>
  <w:style w:type="paragraph" w:styleId="Heading3">
    <w:name w:val="heading 3"/>
    <w:basedOn w:val="Normal"/>
    <w:link w:val="Heading3Char"/>
    <w:uiPriority w:val="1"/>
    <w:qFormat/>
    <w:rsid w:val="00C25714"/>
    <w:pPr>
      <w:widowControl w:val="0"/>
      <w:autoSpaceDE w:val="0"/>
      <w:autoSpaceDN w:val="0"/>
      <w:ind w:left="1837" w:hanging="710"/>
      <w:outlineLvl w:val="2"/>
    </w:pPr>
  </w:style>
  <w:style w:type="paragraph" w:styleId="Heading4">
    <w:name w:val="heading 4"/>
    <w:basedOn w:val="Normal"/>
    <w:link w:val="Heading4Char"/>
    <w:uiPriority w:val="1"/>
    <w:qFormat/>
    <w:rsid w:val="00C25714"/>
    <w:pPr>
      <w:widowControl w:val="0"/>
      <w:autoSpaceDE w:val="0"/>
      <w:autoSpaceDN w:val="0"/>
      <w:spacing w:before="91"/>
      <w:ind w:left="1112"/>
      <w:jc w:val="left"/>
      <w:outlineLvl w:val="3"/>
    </w:pPr>
    <w:rPr>
      <w:b/>
      <w:bCs/>
      <w:sz w:val="23"/>
      <w:szCs w:val="23"/>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c2">
    <w:name w:val="c2"/>
    <w:basedOn w:val="Normal"/>
    <w:rsid w:val="007F3EDE"/>
    <w:pPr>
      <w:spacing w:before="100" w:beforeAutospacing="1" w:after="100" w:afterAutospacing="1"/>
      <w:jc w:val="left"/>
    </w:pPr>
  </w:style>
  <w:style w:type="character" w:customStyle="1" w:styleId="c1">
    <w:name w:val="c1"/>
    <w:basedOn w:val="DefaultParagraphFont"/>
    <w:rsid w:val="007F3EDE"/>
  </w:style>
  <w:style w:type="paragraph" w:styleId="Header">
    <w:name w:val="header"/>
    <w:basedOn w:val="Normal"/>
    <w:link w:val="HeaderChar"/>
    <w:uiPriority w:val="99"/>
    <w:unhideWhenUsed/>
    <w:rsid w:val="00FD5434"/>
    <w:pPr>
      <w:tabs>
        <w:tab w:val="center" w:pos="4680"/>
        <w:tab w:val="right" w:pos="9360"/>
      </w:tabs>
    </w:pPr>
  </w:style>
  <w:style w:type="character" w:customStyle="1" w:styleId="HeaderChar">
    <w:name w:val="Header Char"/>
    <w:basedOn w:val="DefaultParagraphFont"/>
    <w:link w:val="Header"/>
    <w:uiPriority w:val="99"/>
    <w:rsid w:val="00FD5434"/>
  </w:style>
  <w:style w:type="paragraph" w:styleId="Footer">
    <w:name w:val="footer"/>
    <w:basedOn w:val="Normal"/>
    <w:link w:val="FooterChar"/>
    <w:uiPriority w:val="99"/>
    <w:unhideWhenUsed/>
    <w:rsid w:val="00FD5434"/>
    <w:pPr>
      <w:tabs>
        <w:tab w:val="center" w:pos="4680"/>
        <w:tab w:val="right" w:pos="9360"/>
      </w:tabs>
    </w:pPr>
  </w:style>
  <w:style w:type="character" w:customStyle="1" w:styleId="FooterChar">
    <w:name w:val="Footer Char"/>
    <w:basedOn w:val="DefaultParagraphFont"/>
    <w:link w:val="Footer"/>
    <w:uiPriority w:val="99"/>
    <w:rsid w:val="00FD5434"/>
  </w:style>
  <w:style w:type="paragraph" w:styleId="ListParagraph">
    <w:name w:val="List Paragraph"/>
    <w:basedOn w:val="Normal"/>
    <w:uiPriority w:val="34"/>
    <w:qFormat/>
    <w:rsid w:val="00B82F1F"/>
    <w:pPr>
      <w:spacing w:after="160" w:line="259" w:lineRule="auto"/>
      <w:ind w:left="720"/>
      <w:contextualSpacing/>
      <w:jc w:val="left"/>
    </w:pPr>
    <w:rPr>
      <w:rFonts w:asciiTheme="minorHAnsi" w:hAnsiTheme="minorHAnsi"/>
      <w:sz w:val="22"/>
      <w:szCs w:val="22"/>
    </w:rPr>
  </w:style>
  <w:style w:type="character" w:styleId="Hyperlink">
    <w:name w:val="Hyperlink"/>
    <w:basedOn w:val="DefaultParagraphFont"/>
    <w:uiPriority w:val="99"/>
    <w:unhideWhenUsed/>
    <w:rsid w:val="00B82F1F"/>
    <w:rPr>
      <w:rFonts w:cs="Times New Roman"/>
      <w:color w:val="0000FF"/>
      <w:u w:val="single"/>
    </w:rPr>
  </w:style>
  <w:style w:type="character" w:customStyle="1" w:styleId="il">
    <w:name w:val="il"/>
    <w:basedOn w:val="DefaultParagraphFont"/>
    <w:rsid w:val="00646E44"/>
  </w:style>
  <w:style w:type="paragraph" w:styleId="BalloonText">
    <w:name w:val="Balloon Text"/>
    <w:basedOn w:val="Normal"/>
    <w:link w:val="BalloonTextChar"/>
    <w:uiPriority w:val="99"/>
    <w:semiHidden/>
    <w:unhideWhenUsed/>
    <w:rsid w:val="00A266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6BF"/>
    <w:rPr>
      <w:rFonts w:ascii="Segoe UI" w:hAnsi="Segoe UI" w:cs="Segoe UI"/>
      <w:sz w:val="18"/>
      <w:szCs w:val="18"/>
    </w:rPr>
  </w:style>
  <w:style w:type="paragraph" w:styleId="BodyText">
    <w:name w:val="Body Text"/>
    <w:basedOn w:val="Normal"/>
    <w:link w:val="BodyTextChar"/>
    <w:uiPriority w:val="1"/>
    <w:qFormat/>
    <w:rsid w:val="00B57827"/>
    <w:pPr>
      <w:widowControl w:val="0"/>
      <w:autoSpaceDE w:val="0"/>
      <w:autoSpaceDN w:val="0"/>
      <w:jc w:val="left"/>
    </w:pPr>
    <w:rPr>
      <w:sz w:val="23"/>
      <w:szCs w:val="23"/>
    </w:rPr>
  </w:style>
  <w:style w:type="character" w:customStyle="1" w:styleId="BodyTextChar">
    <w:name w:val="Body Text Char"/>
    <w:basedOn w:val="DefaultParagraphFont"/>
    <w:link w:val="BodyText"/>
    <w:uiPriority w:val="1"/>
    <w:rsid w:val="00B57827"/>
    <w:rPr>
      <w:rFonts w:eastAsia="Times New Roman" w:cs="Times New Roman"/>
      <w:sz w:val="23"/>
      <w:szCs w:val="23"/>
    </w:rPr>
  </w:style>
  <w:style w:type="character" w:customStyle="1" w:styleId="Heading3Char">
    <w:name w:val="Heading 3 Char"/>
    <w:basedOn w:val="DefaultParagraphFont"/>
    <w:link w:val="Heading3"/>
    <w:uiPriority w:val="1"/>
    <w:rsid w:val="00C25714"/>
    <w:rPr>
      <w:rFonts w:eastAsia="Times New Roman" w:cs="Times New Roman"/>
    </w:rPr>
  </w:style>
  <w:style w:type="character" w:customStyle="1" w:styleId="Heading4Char">
    <w:name w:val="Heading 4 Char"/>
    <w:basedOn w:val="DefaultParagraphFont"/>
    <w:link w:val="Heading4"/>
    <w:uiPriority w:val="1"/>
    <w:rsid w:val="00C25714"/>
    <w:rPr>
      <w:rFonts w:eastAsia="Times New Roman" w:cs="Times New Roman"/>
      <w:b/>
      <w:bCs/>
      <w:sz w:val="23"/>
      <w:szCs w:val="23"/>
    </w:rPr>
  </w:style>
  <w:style w:type="character" w:styleId="CommentReference">
    <w:name w:val="annotation reference"/>
    <w:basedOn w:val="DefaultParagraphFont"/>
    <w:uiPriority w:val="99"/>
    <w:semiHidden/>
    <w:unhideWhenUsed/>
    <w:rsid w:val="00C25714"/>
    <w:rPr>
      <w:sz w:val="16"/>
      <w:szCs w:val="16"/>
    </w:rPr>
  </w:style>
  <w:style w:type="paragraph" w:styleId="CommentText">
    <w:name w:val="annotation text"/>
    <w:basedOn w:val="Normal"/>
    <w:link w:val="CommentTextChar"/>
    <w:uiPriority w:val="99"/>
    <w:semiHidden/>
    <w:unhideWhenUsed/>
    <w:rsid w:val="00C25714"/>
    <w:pPr>
      <w:widowControl w:val="0"/>
      <w:autoSpaceDE w:val="0"/>
      <w:autoSpaceDN w:val="0"/>
      <w:jc w:val="left"/>
    </w:pPr>
    <w:rPr>
      <w:sz w:val="20"/>
      <w:szCs w:val="20"/>
    </w:rPr>
  </w:style>
  <w:style w:type="character" w:customStyle="1" w:styleId="CommentTextChar">
    <w:name w:val="Comment Text Char"/>
    <w:basedOn w:val="DefaultParagraphFont"/>
    <w:link w:val="CommentText"/>
    <w:uiPriority w:val="99"/>
    <w:semiHidden/>
    <w:rsid w:val="00C25714"/>
    <w:rPr>
      <w:rFonts w:eastAsia="Times New Roman" w:cs="Times New Roman"/>
      <w:sz w:val="20"/>
      <w:szCs w:val="20"/>
    </w:rPr>
  </w:style>
  <w:style w:type="character" w:customStyle="1" w:styleId="Heading2Char">
    <w:name w:val="Heading 2 Char"/>
    <w:basedOn w:val="DefaultParagraphFont"/>
    <w:link w:val="Heading2"/>
    <w:uiPriority w:val="9"/>
    <w:semiHidden/>
    <w:rsid w:val="00147051"/>
    <w:rPr>
      <w:rFonts w:asciiTheme="majorHAnsi" w:eastAsiaTheme="majorEastAsia" w:hAnsiTheme="majorHAnsi"/>
      <w:color w:val="365F91" w:themeColor="accent1" w:themeShade="BF"/>
      <w:sz w:val="26"/>
      <w:szCs w:val="26"/>
    </w:rPr>
  </w:style>
  <w:style w:type="character" w:customStyle="1" w:styleId="Heading1Char">
    <w:name w:val="Heading 1 Char"/>
    <w:basedOn w:val="DefaultParagraphFont"/>
    <w:link w:val="Heading1"/>
    <w:uiPriority w:val="9"/>
    <w:rsid w:val="00095992"/>
    <w:rPr>
      <w:rFonts w:asciiTheme="majorHAnsi" w:eastAsiaTheme="majorEastAsia" w:hAnsiTheme="majorHAnsi"/>
      <w:color w:val="365F91" w:themeColor="accent1" w:themeShade="BF"/>
      <w:sz w:val="32"/>
      <w:szCs w:val="32"/>
    </w:rPr>
  </w:style>
  <w:style w:type="paragraph" w:styleId="NormalWeb">
    <w:name w:val="Normal (Web)"/>
    <w:basedOn w:val="Normal"/>
    <w:uiPriority w:val="99"/>
    <w:semiHidden/>
    <w:unhideWhenUsed/>
    <w:rsid w:val="00D13601"/>
    <w:pPr>
      <w:spacing w:before="100" w:beforeAutospacing="1" w:after="100" w:afterAutospacing="1"/>
      <w:jc w:val="left"/>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uzbq/pV8y5h36TiUiqFIhhonsA==">AMUW2mWLGS4j1uXbimPyK625HNW4YXGaDJGzlZJM/57GNRCclav1LvBfOA3Hx6vZKzUtNMJc6BPjJyPO8Fm4sG1YREFM8zhCajl38YGczMZrRLa7xoi7jKWFB11OCQfGTsEcFF/TUzzd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1427</Words>
  <Characters>8138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Michele Peregrin</dc:creator>
  <cp:lastModifiedBy>Patricia Barajas</cp:lastModifiedBy>
  <cp:revision>4</cp:revision>
  <dcterms:created xsi:type="dcterms:W3CDTF">2022-04-25T15:39:00Z</dcterms:created>
  <dcterms:modified xsi:type="dcterms:W3CDTF">2022-05-16T21:48:00Z</dcterms:modified>
</cp:coreProperties>
</file>