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DA0C8"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B5DEB9B" w14:textId="77777777" w:rsidR="003F3A62" w:rsidRPr="003F3A62" w:rsidRDefault="003F3A62" w:rsidP="003F3A62">
      <w:pPr>
        <w:spacing w:line="240" w:lineRule="auto"/>
        <w:jc w:val="both"/>
        <w:rPr>
          <w:rFonts w:ascii="Times New Roman" w:hAnsi="Times New Roman" w:cs="Times New Roman"/>
          <w:b/>
          <w:sz w:val="16"/>
          <w:szCs w:val="16"/>
        </w:rPr>
      </w:pPr>
    </w:p>
    <w:p w14:paraId="2D244FB5" w14:textId="3F62F40E"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C45DB8">
        <w:rPr>
          <w:rFonts w:ascii="Times New Roman" w:hAnsi="Times New Roman" w:cs="Times New Roman"/>
          <w:b/>
          <w:sz w:val="24"/>
          <w:szCs w:val="24"/>
        </w:rPr>
        <w:t xml:space="preserve">AUGUST </w:t>
      </w:r>
      <w:r w:rsidR="008106D3">
        <w:rPr>
          <w:rFonts w:ascii="Times New Roman" w:hAnsi="Times New Roman" w:cs="Times New Roman"/>
          <w:b/>
          <w:sz w:val="24"/>
          <w:szCs w:val="24"/>
        </w:rPr>
        <w:t>8</w:t>
      </w:r>
      <w:r w:rsidR="00C45DB8">
        <w:rPr>
          <w:rFonts w:ascii="Times New Roman" w:hAnsi="Times New Roman" w:cs="Times New Roman"/>
          <w:b/>
          <w:sz w:val="24"/>
          <w:szCs w:val="24"/>
        </w:rPr>
        <w:t>, 202</w:t>
      </w:r>
      <w:r w:rsidR="008106D3">
        <w:rPr>
          <w:rFonts w:ascii="Times New Roman" w:hAnsi="Times New Roman" w:cs="Times New Roman"/>
          <w:b/>
          <w:sz w:val="24"/>
          <w:szCs w:val="24"/>
        </w:rPr>
        <w:t>3</w:t>
      </w:r>
    </w:p>
    <w:p w14:paraId="6512A7A5" w14:textId="65C32D5F"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DE667C">
        <w:rPr>
          <w:rFonts w:ascii="Times New Roman" w:hAnsi="Times New Roman" w:cs="Times New Roman"/>
          <w:b/>
          <w:sz w:val="24"/>
          <w:szCs w:val="24"/>
        </w:rPr>
        <w:t>PUBLIC WORKS DEPARTMENT</w:t>
      </w:r>
      <w:r w:rsidR="00080912" w:rsidRPr="00893FED">
        <w:rPr>
          <w:rFonts w:ascii="Times New Roman" w:hAnsi="Times New Roman" w:cs="Times New Roman"/>
          <w:b/>
          <w:sz w:val="24"/>
          <w:szCs w:val="24"/>
        </w:rPr>
        <w:t xml:space="preserve"> </w:t>
      </w:r>
    </w:p>
    <w:p w14:paraId="5F29E871" w14:textId="77777777" w:rsidR="00DE667C"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DE667C">
        <w:rPr>
          <w:rFonts w:ascii="Times New Roman" w:hAnsi="Times New Roman" w:cs="Times New Roman"/>
          <w:b/>
          <w:sz w:val="24"/>
          <w:szCs w:val="24"/>
        </w:rPr>
        <w:t>DAVID JACOBS, PW DIRECTOR</w:t>
      </w:r>
    </w:p>
    <w:p w14:paraId="4190A5C8" w14:textId="77777777" w:rsidR="00DE667C" w:rsidRDefault="00DE667C" w:rsidP="00C45DB8">
      <w:pPr>
        <w:tabs>
          <w:tab w:val="left" w:pos="720"/>
          <w:tab w:val="left" w:pos="1440"/>
          <w:tab w:val="left" w:pos="2160"/>
          <w:tab w:val="left" w:pos="2880"/>
          <w:tab w:val="left" w:pos="3600"/>
          <w:tab w:val="left" w:pos="4320"/>
          <w:tab w:val="left" w:pos="5040"/>
          <w:tab w:val="left" w:pos="8615"/>
        </w:tabs>
        <w:spacing w:after="0"/>
        <w:jc w:val="both"/>
        <w:rPr>
          <w:rFonts w:ascii="Times New Roman" w:hAnsi="Times New Roman" w:cs="Times New Roman"/>
          <w:b/>
          <w:sz w:val="24"/>
          <w:szCs w:val="24"/>
        </w:rPr>
      </w:pPr>
      <w:r>
        <w:rPr>
          <w:rFonts w:ascii="Times New Roman" w:hAnsi="Times New Roman" w:cs="Times New Roman"/>
          <w:b/>
          <w:sz w:val="24"/>
          <w:szCs w:val="24"/>
        </w:rPr>
        <w:t>THRU:</w:t>
      </w:r>
      <w:r>
        <w:rPr>
          <w:rFonts w:ascii="Times New Roman" w:hAnsi="Times New Roman" w:cs="Times New Roman"/>
          <w:b/>
          <w:sz w:val="24"/>
          <w:szCs w:val="24"/>
        </w:rPr>
        <w:tab/>
      </w:r>
      <w:r>
        <w:rPr>
          <w:rFonts w:ascii="Times New Roman" w:hAnsi="Times New Roman" w:cs="Times New Roman"/>
          <w:b/>
          <w:sz w:val="24"/>
          <w:szCs w:val="24"/>
        </w:rPr>
        <w:tab/>
        <w:t>ADRIANA ROBLES, CITY ENGINEER</w:t>
      </w:r>
    </w:p>
    <w:p w14:paraId="17B65D6E" w14:textId="7F5DA286" w:rsidR="00080912" w:rsidRPr="00893FED" w:rsidRDefault="00DE667C"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HILDA GARCIA, PW ADMIN SUPERVISOR</w:t>
      </w:r>
      <w:r w:rsidR="00AC3815" w:rsidRPr="00893FED">
        <w:rPr>
          <w:rFonts w:ascii="Times New Roman" w:hAnsi="Times New Roman" w:cs="Times New Roman"/>
          <w:b/>
          <w:sz w:val="24"/>
          <w:szCs w:val="24"/>
        </w:rPr>
        <w:tab/>
      </w:r>
    </w:p>
    <w:p w14:paraId="6DFCAD2F" w14:textId="10266622" w:rsidR="00E141DE" w:rsidRPr="00893FED" w:rsidRDefault="0061564A" w:rsidP="00DE667C">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DE667C">
        <w:rPr>
          <w:rFonts w:ascii="Times New Roman" w:hAnsi="Times New Roman" w:cs="Times New Roman"/>
          <w:b/>
          <w:sz w:val="24"/>
          <w:szCs w:val="24"/>
        </w:rPr>
        <w:t>ANNUAL LEVY OF ASSESMENTS FOR LANDSCAPE &amp; MAINTENANCE DISTRICTS</w:t>
      </w:r>
    </w:p>
    <w:p w14:paraId="118CD871"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63581DF9"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4682B8C4" w14:textId="77777777" w:rsidR="00DE05E0" w:rsidRPr="00893FED" w:rsidRDefault="00DE05E0" w:rsidP="00E130E8">
      <w:pPr>
        <w:spacing w:after="0" w:line="240" w:lineRule="auto"/>
        <w:jc w:val="both"/>
        <w:rPr>
          <w:rFonts w:ascii="Times New Roman" w:hAnsi="Times New Roman" w:cs="Times New Roman"/>
          <w:i/>
          <w:sz w:val="24"/>
          <w:szCs w:val="24"/>
        </w:rPr>
      </w:pPr>
    </w:p>
    <w:p w14:paraId="649AA190" w14:textId="71C338A2" w:rsidR="0084304C" w:rsidRDefault="00DE667C" w:rsidP="00DE667C">
      <w:pPr>
        <w:spacing w:after="0" w:line="240" w:lineRule="auto"/>
        <w:jc w:val="both"/>
        <w:rPr>
          <w:rFonts w:ascii="Times New Roman" w:hAnsi="Times New Roman" w:cs="Times New Roman"/>
          <w:iCs/>
          <w:sz w:val="24"/>
          <w:szCs w:val="24"/>
        </w:rPr>
      </w:pPr>
      <w:r w:rsidRPr="00DE667C">
        <w:rPr>
          <w:rFonts w:ascii="Times New Roman" w:hAnsi="Times New Roman" w:cs="Times New Roman"/>
          <w:iCs/>
          <w:sz w:val="24"/>
          <w:szCs w:val="24"/>
        </w:rPr>
        <w:t>A motion to approve twelve (12) resolutions approving Engineer’s Reports and ordering the levy</w:t>
      </w:r>
      <w:r>
        <w:rPr>
          <w:rFonts w:ascii="Times New Roman" w:hAnsi="Times New Roman" w:cs="Times New Roman"/>
          <w:iCs/>
          <w:sz w:val="24"/>
          <w:szCs w:val="24"/>
        </w:rPr>
        <w:t xml:space="preserve"> </w:t>
      </w:r>
      <w:r w:rsidRPr="00DE667C">
        <w:rPr>
          <w:rFonts w:ascii="Times New Roman" w:hAnsi="Times New Roman" w:cs="Times New Roman"/>
          <w:iCs/>
          <w:sz w:val="24"/>
          <w:szCs w:val="24"/>
        </w:rPr>
        <w:t>of collection of annual assessments within the landscape maintenance assessment districts.</w:t>
      </w:r>
    </w:p>
    <w:p w14:paraId="0F6F6C3A" w14:textId="77777777" w:rsidR="00DE667C" w:rsidRPr="00893FED" w:rsidRDefault="00DE667C" w:rsidP="00DE667C">
      <w:pPr>
        <w:spacing w:after="0" w:line="240" w:lineRule="auto"/>
        <w:jc w:val="both"/>
        <w:rPr>
          <w:rFonts w:ascii="Times New Roman" w:hAnsi="Times New Roman" w:cs="Times New Roman"/>
          <w:sz w:val="24"/>
          <w:szCs w:val="24"/>
        </w:rPr>
      </w:pPr>
    </w:p>
    <w:p w14:paraId="1B34FAE4" w14:textId="77777777" w:rsidR="0061564A"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RECOMMENDATION</w:t>
      </w:r>
      <w:r w:rsidRPr="007C2A2F">
        <w:rPr>
          <w:rFonts w:ascii="Times New Roman" w:hAnsi="Times New Roman" w:cs="Times New Roman"/>
          <w:sz w:val="24"/>
          <w:szCs w:val="24"/>
        </w:rPr>
        <w:t xml:space="preserve">: </w:t>
      </w:r>
    </w:p>
    <w:p w14:paraId="5A89ADAE" w14:textId="77777777" w:rsidR="0044154D" w:rsidRPr="00893FED" w:rsidRDefault="0044154D" w:rsidP="00E130E8">
      <w:pPr>
        <w:spacing w:after="0" w:line="240" w:lineRule="auto"/>
        <w:jc w:val="both"/>
        <w:rPr>
          <w:rFonts w:ascii="Times New Roman" w:hAnsi="Times New Roman" w:cs="Times New Roman"/>
          <w:sz w:val="24"/>
          <w:szCs w:val="24"/>
          <w:u w:val="single"/>
        </w:rPr>
      </w:pPr>
    </w:p>
    <w:p w14:paraId="1958E4E2" w14:textId="73A8B5C6" w:rsidR="00F30F8F" w:rsidRDefault="00C45DB8" w:rsidP="00DE667C">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It</w:t>
      </w:r>
      <w:r w:rsidR="00DE667C" w:rsidRPr="00DE667C">
        <w:rPr>
          <w:rFonts w:ascii="Times New Roman" w:hAnsi="Times New Roman" w:cs="Times New Roman"/>
          <w:iCs/>
          <w:sz w:val="24"/>
          <w:szCs w:val="24"/>
        </w:rPr>
        <w:t xml:space="preserve"> is recommended that City Council approve</w:t>
      </w:r>
      <w:r w:rsidR="00F30F8F">
        <w:rPr>
          <w:rFonts w:ascii="Times New Roman" w:hAnsi="Times New Roman" w:cs="Times New Roman"/>
          <w:iCs/>
          <w:sz w:val="24"/>
          <w:szCs w:val="24"/>
        </w:rPr>
        <w:t xml:space="preserve"> resolutions</w:t>
      </w:r>
    </w:p>
    <w:p w14:paraId="07D10117" w14:textId="0ED51AE9" w:rsidR="00F30F8F" w:rsidRDefault="00DE667C" w:rsidP="00F30F8F">
      <w:pPr>
        <w:pStyle w:val="ListParagraph"/>
        <w:numPr>
          <w:ilvl w:val="0"/>
          <w:numId w:val="1"/>
        </w:numPr>
        <w:spacing w:after="0" w:line="240" w:lineRule="auto"/>
        <w:jc w:val="both"/>
        <w:rPr>
          <w:rFonts w:ascii="Times New Roman" w:hAnsi="Times New Roman" w:cs="Times New Roman"/>
          <w:iCs/>
          <w:sz w:val="24"/>
          <w:szCs w:val="24"/>
        </w:rPr>
      </w:pPr>
      <w:r w:rsidRPr="00F30F8F">
        <w:rPr>
          <w:rFonts w:ascii="Times New Roman" w:hAnsi="Times New Roman" w:cs="Times New Roman"/>
          <w:iCs/>
          <w:sz w:val="24"/>
          <w:szCs w:val="24"/>
        </w:rPr>
        <w:t xml:space="preserve">approving the Engineer’s Report and </w:t>
      </w:r>
    </w:p>
    <w:p w14:paraId="6ED8D688" w14:textId="03CAD89F" w:rsidR="0061564A" w:rsidRPr="00B328C5" w:rsidRDefault="00DE667C" w:rsidP="00E37B27">
      <w:pPr>
        <w:pStyle w:val="ListParagraph"/>
        <w:numPr>
          <w:ilvl w:val="0"/>
          <w:numId w:val="1"/>
        </w:numPr>
        <w:spacing w:after="0" w:line="240" w:lineRule="auto"/>
        <w:jc w:val="both"/>
        <w:rPr>
          <w:rFonts w:ascii="Times New Roman" w:hAnsi="Times New Roman" w:cs="Times New Roman"/>
          <w:iCs/>
          <w:sz w:val="24"/>
          <w:szCs w:val="24"/>
        </w:rPr>
      </w:pPr>
      <w:r w:rsidRPr="00B328C5">
        <w:rPr>
          <w:rFonts w:ascii="Times New Roman" w:hAnsi="Times New Roman" w:cs="Times New Roman"/>
          <w:iCs/>
          <w:sz w:val="24"/>
          <w:szCs w:val="24"/>
        </w:rPr>
        <w:t xml:space="preserve">ordering the annual levy and collection of assessments </w:t>
      </w:r>
      <w:r w:rsidR="00F30F8F" w:rsidRPr="00B328C5">
        <w:rPr>
          <w:rFonts w:ascii="Times New Roman" w:hAnsi="Times New Roman" w:cs="Times New Roman"/>
          <w:iCs/>
          <w:sz w:val="24"/>
          <w:szCs w:val="24"/>
        </w:rPr>
        <w:t>within</w:t>
      </w:r>
      <w:r w:rsidRPr="00B328C5">
        <w:rPr>
          <w:rFonts w:ascii="Times New Roman" w:hAnsi="Times New Roman" w:cs="Times New Roman"/>
          <w:iCs/>
          <w:sz w:val="24"/>
          <w:szCs w:val="24"/>
        </w:rPr>
        <w:t xml:space="preserve"> the Airport Business Center Landscape Maintenance District, and the North/East Area, Harden Ranch, Vista Nueva, Mira Monte and Monte Bella Maintenance Districts</w:t>
      </w:r>
      <w:r w:rsidR="0044154D" w:rsidRPr="00B328C5">
        <w:rPr>
          <w:rFonts w:ascii="Times New Roman" w:hAnsi="Times New Roman" w:cs="Times New Roman"/>
          <w:iCs/>
          <w:sz w:val="24"/>
          <w:szCs w:val="24"/>
        </w:rPr>
        <w:t>.</w:t>
      </w:r>
    </w:p>
    <w:p w14:paraId="3727212E" w14:textId="77777777" w:rsidR="00DE667C" w:rsidRDefault="00DE667C" w:rsidP="00E130E8">
      <w:pPr>
        <w:spacing w:after="0" w:line="240" w:lineRule="auto"/>
        <w:jc w:val="both"/>
        <w:rPr>
          <w:rFonts w:ascii="Times New Roman" w:hAnsi="Times New Roman" w:cs="Times New Roman"/>
          <w:sz w:val="24"/>
          <w:szCs w:val="24"/>
          <w:u w:val="single"/>
        </w:rPr>
      </w:pPr>
    </w:p>
    <w:p w14:paraId="0FAB15F2" w14:textId="505DBCF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3175A62E"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65E32345" w14:textId="6F853DEE" w:rsidR="0084304C" w:rsidRDefault="00DE667C" w:rsidP="00DE667C">
      <w:pPr>
        <w:spacing w:after="0" w:line="240" w:lineRule="auto"/>
        <w:jc w:val="both"/>
        <w:rPr>
          <w:rFonts w:ascii="Times New Roman" w:hAnsi="Times New Roman" w:cs="Times New Roman"/>
          <w:iCs/>
          <w:sz w:val="24"/>
          <w:szCs w:val="24"/>
        </w:rPr>
      </w:pPr>
      <w:r w:rsidRPr="00DE667C">
        <w:rPr>
          <w:rFonts w:ascii="Times New Roman" w:hAnsi="Times New Roman" w:cs="Times New Roman"/>
          <w:iCs/>
          <w:sz w:val="24"/>
          <w:szCs w:val="24"/>
        </w:rPr>
        <w:t>There are six landscape maintenance assessment districts (LMAD) within the City of Salinas that</w:t>
      </w:r>
      <w:r>
        <w:rPr>
          <w:rFonts w:ascii="Times New Roman" w:hAnsi="Times New Roman" w:cs="Times New Roman"/>
          <w:iCs/>
          <w:sz w:val="24"/>
          <w:szCs w:val="24"/>
        </w:rPr>
        <w:t xml:space="preserve"> </w:t>
      </w:r>
      <w:r w:rsidRPr="00DE667C">
        <w:rPr>
          <w:rFonts w:ascii="Times New Roman" w:hAnsi="Times New Roman" w:cs="Times New Roman"/>
          <w:iCs/>
          <w:sz w:val="24"/>
          <w:szCs w:val="24"/>
        </w:rPr>
        <w:t>were created under the Landscaping and Lighting Act of 1972 (the Act), adopted locally in the</w:t>
      </w:r>
      <w:r>
        <w:rPr>
          <w:rFonts w:ascii="Times New Roman" w:hAnsi="Times New Roman" w:cs="Times New Roman"/>
          <w:iCs/>
          <w:sz w:val="24"/>
          <w:szCs w:val="24"/>
        </w:rPr>
        <w:t xml:space="preserve"> </w:t>
      </w:r>
      <w:r w:rsidRPr="00DE667C">
        <w:rPr>
          <w:rFonts w:ascii="Times New Roman" w:hAnsi="Times New Roman" w:cs="Times New Roman"/>
          <w:iCs/>
          <w:sz w:val="24"/>
          <w:szCs w:val="24"/>
        </w:rPr>
        <w:t>Salinas Municipal Code. The Act allows property owners to assess themselves within a specific</w:t>
      </w:r>
      <w:r>
        <w:rPr>
          <w:rFonts w:ascii="Times New Roman" w:hAnsi="Times New Roman" w:cs="Times New Roman"/>
          <w:iCs/>
          <w:sz w:val="24"/>
          <w:szCs w:val="24"/>
        </w:rPr>
        <w:t xml:space="preserve"> </w:t>
      </w:r>
      <w:r w:rsidRPr="00DE667C">
        <w:rPr>
          <w:rFonts w:ascii="Times New Roman" w:hAnsi="Times New Roman" w:cs="Times New Roman"/>
          <w:iCs/>
          <w:sz w:val="24"/>
          <w:szCs w:val="24"/>
        </w:rPr>
        <w:t>area, or “district” in order to generate funds for various improvements within the district. Council</w:t>
      </w:r>
      <w:r>
        <w:rPr>
          <w:rFonts w:ascii="Times New Roman" w:hAnsi="Times New Roman" w:cs="Times New Roman"/>
          <w:iCs/>
          <w:sz w:val="24"/>
          <w:szCs w:val="24"/>
        </w:rPr>
        <w:t xml:space="preserve"> </w:t>
      </w:r>
      <w:r w:rsidRPr="00DE667C">
        <w:rPr>
          <w:rFonts w:ascii="Times New Roman" w:hAnsi="Times New Roman" w:cs="Times New Roman"/>
          <w:iCs/>
          <w:sz w:val="24"/>
          <w:szCs w:val="24"/>
        </w:rPr>
        <w:t>adopted the necessary resolutions in June and set public hearings in order to approve the engineer’s</w:t>
      </w:r>
      <w:r>
        <w:rPr>
          <w:rFonts w:ascii="Times New Roman" w:hAnsi="Times New Roman" w:cs="Times New Roman"/>
          <w:iCs/>
          <w:sz w:val="24"/>
          <w:szCs w:val="24"/>
        </w:rPr>
        <w:t xml:space="preserve"> </w:t>
      </w:r>
      <w:r w:rsidRPr="00DE667C">
        <w:rPr>
          <w:rFonts w:ascii="Times New Roman" w:hAnsi="Times New Roman" w:cs="Times New Roman"/>
          <w:iCs/>
          <w:sz w:val="24"/>
          <w:szCs w:val="24"/>
        </w:rPr>
        <w:t>reports and the levying of assessments in order to meet the assessment roll due date to the Monterey</w:t>
      </w:r>
      <w:r>
        <w:rPr>
          <w:rFonts w:ascii="Times New Roman" w:hAnsi="Times New Roman" w:cs="Times New Roman"/>
          <w:iCs/>
          <w:sz w:val="24"/>
          <w:szCs w:val="24"/>
        </w:rPr>
        <w:t xml:space="preserve"> </w:t>
      </w:r>
      <w:r w:rsidRPr="00DE667C">
        <w:rPr>
          <w:rFonts w:ascii="Times New Roman" w:hAnsi="Times New Roman" w:cs="Times New Roman"/>
          <w:iCs/>
          <w:sz w:val="24"/>
          <w:szCs w:val="24"/>
        </w:rPr>
        <w:t>County Assessor’s Office</w:t>
      </w:r>
      <w:r>
        <w:rPr>
          <w:rFonts w:ascii="Times New Roman" w:hAnsi="Times New Roman" w:cs="Times New Roman"/>
          <w:iCs/>
          <w:sz w:val="24"/>
          <w:szCs w:val="24"/>
        </w:rPr>
        <w:t>.</w:t>
      </w:r>
    </w:p>
    <w:p w14:paraId="65B9B8F2" w14:textId="77777777" w:rsidR="00DE667C" w:rsidRPr="00893FED" w:rsidRDefault="00DE667C" w:rsidP="00DE667C">
      <w:pPr>
        <w:spacing w:after="0" w:line="240" w:lineRule="auto"/>
        <w:jc w:val="both"/>
        <w:rPr>
          <w:rFonts w:ascii="Times New Roman" w:hAnsi="Times New Roman" w:cs="Times New Roman"/>
          <w:sz w:val="24"/>
          <w:szCs w:val="24"/>
          <w:u w:val="single"/>
        </w:rPr>
      </w:pPr>
    </w:p>
    <w:p w14:paraId="55CCFADC"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33C0C03C" w14:textId="77777777" w:rsidR="00080912" w:rsidRPr="00893FED" w:rsidRDefault="00080912" w:rsidP="00E130E8">
      <w:pPr>
        <w:spacing w:after="0" w:line="240" w:lineRule="auto"/>
        <w:jc w:val="both"/>
        <w:rPr>
          <w:rFonts w:ascii="Times New Roman" w:hAnsi="Times New Roman" w:cs="Times New Roman"/>
          <w:sz w:val="24"/>
          <w:szCs w:val="24"/>
        </w:rPr>
      </w:pPr>
    </w:p>
    <w:p w14:paraId="5EFE466E" w14:textId="2705CC49" w:rsidR="00D11B17" w:rsidRDefault="00DE667C" w:rsidP="00DE667C">
      <w:pPr>
        <w:spacing w:before="12" w:after="0" w:line="240" w:lineRule="exact"/>
        <w:jc w:val="both"/>
        <w:rPr>
          <w:rFonts w:ascii="Times New Roman" w:hAnsi="Times New Roman" w:cs="Times New Roman"/>
          <w:i/>
          <w:sz w:val="24"/>
          <w:szCs w:val="24"/>
        </w:rPr>
      </w:pPr>
      <w:r w:rsidRPr="00DE667C">
        <w:rPr>
          <w:rFonts w:ascii="Times New Roman" w:hAnsi="Times New Roman" w:cs="Times New Roman"/>
          <w:iCs/>
          <w:sz w:val="24"/>
          <w:szCs w:val="24"/>
        </w:rPr>
        <w:t>There are six landscape maintenance assessment districts (LMAD) within the City of Salinas that</w:t>
      </w:r>
      <w:r>
        <w:rPr>
          <w:rFonts w:ascii="Times New Roman" w:hAnsi="Times New Roman" w:cs="Times New Roman"/>
          <w:iCs/>
          <w:sz w:val="24"/>
          <w:szCs w:val="24"/>
        </w:rPr>
        <w:t xml:space="preserve"> </w:t>
      </w:r>
      <w:r w:rsidRPr="00DE667C">
        <w:rPr>
          <w:rFonts w:ascii="Times New Roman" w:hAnsi="Times New Roman" w:cs="Times New Roman"/>
          <w:iCs/>
          <w:sz w:val="24"/>
          <w:szCs w:val="24"/>
        </w:rPr>
        <w:t>were created under the Landscaping and Lighting Act of 1972 (the Act), and adopted locally in</w:t>
      </w:r>
      <w:r>
        <w:rPr>
          <w:rFonts w:ascii="Times New Roman" w:hAnsi="Times New Roman" w:cs="Times New Roman"/>
          <w:iCs/>
          <w:sz w:val="24"/>
          <w:szCs w:val="24"/>
        </w:rPr>
        <w:t xml:space="preserve"> </w:t>
      </w:r>
      <w:r w:rsidRPr="00DE667C">
        <w:rPr>
          <w:rFonts w:ascii="Times New Roman" w:hAnsi="Times New Roman" w:cs="Times New Roman"/>
          <w:iCs/>
          <w:sz w:val="24"/>
          <w:szCs w:val="24"/>
        </w:rPr>
        <w:t>Article II, Chapter 21C of the Salinas Municipal Code. The Act allows property owners to assess</w:t>
      </w:r>
      <w:r>
        <w:rPr>
          <w:rFonts w:ascii="Times New Roman" w:hAnsi="Times New Roman" w:cs="Times New Roman"/>
          <w:iCs/>
          <w:sz w:val="24"/>
          <w:szCs w:val="24"/>
        </w:rPr>
        <w:t xml:space="preserve"> </w:t>
      </w:r>
      <w:r w:rsidRPr="00DE667C">
        <w:rPr>
          <w:rFonts w:ascii="Times New Roman" w:hAnsi="Times New Roman" w:cs="Times New Roman"/>
          <w:iCs/>
          <w:sz w:val="24"/>
          <w:szCs w:val="24"/>
        </w:rPr>
        <w:t>themselves within a specified area, or “district” in order to generate funds for installing,</w:t>
      </w:r>
      <w:r>
        <w:rPr>
          <w:rFonts w:ascii="Times New Roman" w:hAnsi="Times New Roman" w:cs="Times New Roman"/>
          <w:iCs/>
          <w:sz w:val="24"/>
          <w:szCs w:val="24"/>
        </w:rPr>
        <w:t xml:space="preserve"> </w:t>
      </w:r>
      <w:r w:rsidRPr="00DE667C">
        <w:rPr>
          <w:rFonts w:ascii="Times New Roman" w:hAnsi="Times New Roman" w:cs="Times New Roman"/>
          <w:iCs/>
          <w:sz w:val="24"/>
          <w:szCs w:val="24"/>
        </w:rPr>
        <w:t>maintaining, and servicing public lighting, landscaping, and improvements in their neighborhood.</w:t>
      </w:r>
    </w:p>
    <w:p w14:paraId="1990CCD9" w14:textId="77777777" w:rsidR="00DE667C" w:rsidRDefault="00DE667C" w:rsidP="00D11B17">
      <w:pPr>
        <w:spacing w:after="0" w:line="240" w:lineRule="auto"/>
        <w:jc w:val="both"/>
        <w:rPr>
          <w:rFonts w:ascii="Times New Roman" w:eastAsia="Arial" w:hAnsi="Times New Roman" w:cs="Times New Roman"/>
          <w:i/>
          <w:sz w:val="24"/>
          <w:szCs w:val="24"/>
        </w:rPr>
      </w:pPr>
    </w:p>
    <w:p w14:paraId="46DD91CF" w14:textId="41889314" w:rsidR="00DE667C" w:rsidRDefault="00DE667C" w:rsidP="00DE667C">
      <w:pPr>
        <w:spacing w:after="0" w:line="240" w:lineRule="auto"/>
        <w:jc w:val="both"/>
        <w:rPr>
          <w:rFonts w:ascii="Times New Roman" w:eastAsia="Arial" w:hAnsi="Times New Roman" w:cs="Times New Roman"/>
          <w:iCs/>
          <w:sz w:val="24"/>
          <w:szCs w:val="24"/>
        </w:rPr>
      </w:pPr>
      <w:r w:rsidRPr="00DE667C">
        <w:rPr>
          <w:rFonts w:ascii="Times New Roman" w:eastAsia="Arial" w:hAnsi="Times New Roman" w:cs="Times New Roman"/>
          <w:iCs/>
          <w:sz w:val="24"/>
          <w:szCs w:val="24"/>
        </w:rPr>
        <w:lastRenderedPageBreak/>
        <w:t xml:space="preserve">The City renews these assessments annually. On </w:t>
      </w:r>
      <w:r w:rsidR="00F30F8F">
        <w:rPr>
          <w:rFonts w:ascii="Times New Roman" w:eastAsia="Arial" w:hAnsi="Times New Roman" w:cs="Times New Roman"/>
          <w:iCs/>
          <w:sz w:val="24"/>
          <w:szCs w:val="24"/>
        </w:rPr>
        <w:t>June 2</w:t>
      </w:r>
      <w:r w:rsidR="00E26C46">
        <w:rPr>
          <w:rFonts w:ascii="Times New Roman" w:eastAsia="Arial" w:hAnsi="Times New Roman" w:cs="Times New Roman"/>
          <w:iCs/>
          <w:sz w:val="24"/>
          <w:szCs w:val="24"/>
        </w:rPr>
        <w:t>0</w:t>
      </w:r>
      <w:r w:rsidR="00F30F8F">
        <w:rPr>
          <w:rFonts w:ascii="Times New Roman" w:eastAsia="Arial" w:hAnsi="Times New Roman" w:cs="Times New Roman"/>
          <w:iCs/>
          <w:sz w:val="24"/>
          <w:szCs w:val="24"/>
        </w:rPr>
        <w:t>, 202</w:t>
      </w:r>
      <w:r w:rsidR="00E26C46">
        <w:rPr>
          <w:rFonts w:ascii="Times New Roman" w:eastAsia="Arial" w:hAnsi="Times New Roman" w:cs="Times New Roman"/>
          <w:iCs/>
          <w:sz w:val="24"/>
          <w:szCs w:val="24"/>
        </w:rPr>
        <w:t>3</w:t>
      </w:r>
      <w:r w:rsidRPr="00DE667C">
        <w:rPr>
          <w:rFonts w:ascii="Times New Roman" w:eastAsia="Arial" w:hAnsi="Times New Roman" w:cs="Times New Roman"/>
          <w:iCs/>
          <w:sz w:val="24"/>
          <w:szCs w:val="24"/>
        </w:rPr>
        <w:t>, City Council approved resolutions</w:t>
      </w:r>
      <w:r>
        <w:rPr>
          <w:rFonts w:ascii="Times New Roman" w:eastAsia="Arial" w:hAnsi="Times New Roman" w:cs="Times New Roman"/>
          <w:iCs/>
          <w:sz w:val="24"/>
          <w:szCs w:val="24"/>
        </w:rPr>
        <w:t xml:space="preserve"> </w:t>
      </w:r>
      <w:r w:rsidRPr="00DE667C">
        <w:rPr>
          <w:rFonts w:ascii="Times New Roman" w:eastAsia="Arial" w:hAnsi="Times New Roman" w:cs="Times New Roman"/>
          <w:iCs/>
          <w:sz w:val="24"/>
          <w:szCs w:val="24"/>
        </w:rPr>
        <w:t>to initiate the process. Public notices of the public hearings are required and were published in The</w:t>
      </w:r>
      <w:r>
        <w:rPr>
          <w:rFonts w:ascii="Times New Roman" w:eastAsia="Arial" w:hAnsi="Times New Roman" w:cs="Times New Roman"/>
          <w:iCs/>
          <w:sz w:val="24"/>
          <w:szCs w:val="24"/>
        </w:rPr>
        <w:t xml:space="preserve"> </w:t>
      </w:r>
      <w:r w:rsidRPr="00DE667C">
        <w:rPr>
          <w:rFonts w:ascii="Times New Roman" w:eastAsia="Arial" w:hAnsi="Times New Roman" w:cs="Times New Roman"/>
          <w:iCs/>
          <w:sz w:val="24"/>
          <w:szCs w:val="24"/>
        </w:rPr>
        <w:t xml:space="preserve">Monterey Herald following the Council’s </w:t>
      </w:r>
      <w:r w:rsidR="00F30F8F">
        <w:rPr>
          <w:rFonts w:ascii="Times New Roman" w:eastAsia="Arial" w:hAnsi="Times New Roman" w:cs="Times New Roman"/>
          <w:iCs/>
          <w:sz w:val="24"/>
          <w:szCs w:val="24"/>
        </w:rPr>
        <w:t>June 21</w:t>
      </w:r>
      <w:r w:rsidR="00F30F8F" w:rsidRPr="00F30F8F">
        <w:rPr>
          <w:rFonts w:ascii="Times New Roman" w:eastAsia="Arial" w:hAnsi="Times New Roman" w:cs="Times New Roman"/>
          <w:iCs/>
          <w:sz w:val="24"/>
          <w:szCs w:val="24"/>
          <w:vertAlign w:val="superscript"/>
        </w:rPr>
        <w:t>st</w:t>
      </w:r>
      <w:r w:rsidR="00F30F8F">
        <w:rPr>
          <w:rFonts w:ascii="Times New Roman" w:eastAsia="Arial" w:hAnsi="Times New Roman" w:cs="Times New Roman"/>
          <w:iCs/>
          <w:sz w:val="24"/>
          <w:szCs w:val="24"/>
        </w:rPr>
        <w:t xml:space="preserve"> </w:t>
      </w:r>
      <w:r w:rsidRPr="00DE667C">
        <w:rPr>
          <w:rFonts w:ascii="Times New Roman" w:eastAsia="Arial" w:hAnsi="Times New Roman" w:cs="Times New Roman"/>
          <w:iCs/>
          <w:sz w:val="24"/>
          <w:szCs w:val="24"/>
        </w:rPr>
        <w:t>approval.</w:t>
      </w:r>
      <w:r w:rsidR="00E26C46">
        <w:rPr>
          <w:rFonts w:ascii="Times New Roman" w:eastAsia="Arial" w:hAnsi="Times New Roman" w:cs="Times New Roman"/>
          <w:iCs/>
          <w:sz w:val="24"/>
          <w:szCs w:val="24"/>
        </w:rPr>
        <w:t xml:space="preserve"> Also,</w:t>
      </w:r>
      <w:r w:rsidR="00B328C5">
        <w:rPr>
          <w:rFonts w:ascii="Times New Roman" w:eastAsia="Arial" w:hAnsi="Times New Roman" w:cs="Times New Roman"/>
          <w:iCs/>
          <w:sz w:val="24"/>
          <w:szCs w:val="24"/>
        </w:rPr>
        <w:t xml:space="preserve"> direct</w:t>
      </w:r>
      <w:r w:rsidR="00E26C46">
        <w:rPr>
          <w:rFonts w:ascii="Times New Roman" w:eastAsia="Arial" w:hAnsi="Times New Roman" w:cs="Times New Roman"/>
          <w:iCs/>
          <w:sz w:val="24"/>
          <w:szCs w:val="24"/>
        </w:rPr>
        <w:t xml:space="preserve"> postcard mailers were sent to </w:t>
      </w:r>
      <w:r w:rsidR="00B328C5">
        <w:rPr>
          <w:rFonts w:ascii="Times New Roman" w:eastAsia="Arial" w:hAnsi="Times New Roman" w:cs="Times New Roman"/>
          <w:iCs/>
          <w:sz w:val="24"/>
          <w:szCs w:val="24"/>
        </w:rPr>
        <w:t xml:space="preserve">affected </w:t>
      </w:r>
      <w:r w:rsidR="00E26C46">
        <w:rPr>
          <w:rFonts w:ascii="Times New Roman" w:eastAsia="Arial" w:hAnsi="Times New Roman" w:cs="Times New Roman"/>
          <w:iCs/>
          <w:sz w:val="24"/>
          <w:szCs w:val="24"/>
        </w:rPr>
        <w:t xml:space="preserve">property owners </w:t>
      </w:r>
      <w:r w:rsidR="00B328C5">
        <w:rPr>
          <w:rFonts w:ascii="Times New Roman" w:eastAsia="Arial" w:hAnsi="Times New Roman" w:cs="Times New Roman"/>
          <w:iCs/>
          <w:sz w:val="24"/>
          <w:szCs w:val="24"/>
        </w:rPr>
        <w:t>in early July.</w:t>
      </w:r>
    </w:p>
    <w:p w14:paraId="7E1D101F" w14:textId="77777777" w:rsidR="00DE667C" w:rsidRPr="00DE667C" w:rsidRDefault="00DE667C" w:rsidP="00DE667C">
      <w:pPr>
        <w:spacing w:after="0" w:line="240" w:lineRule="auto"/>
        <w:jc w:val="both"/>
        <w:rPr>
          <w:rFonts w:ascii="Times New Roman" w:eastAsia="Arial" w:hAnsi="Times New Roman" w:cs="Times New Roman"/>
          <w:iCs/>
          <w:sz w:val="24"/>
          <w:szCs w:val="24"/>
        </w:rPr>
      </w:pPr>
    </w:p>
    <w:p w14:paraId="1B30B929" w14:textId="75F2E121" w:rsidR="00DE667C" w:rsidRPr="00DE667C" w:rsidRDefault="00DE667C" w:rsidP="00DE667C">
      <w:pPr>
        <w:spacing w:after="0" w:line="240" w:lineRule="auto"/>
        <w:jc w:val="both"/>
        <w:rPr>
          <w:rFonts w:ascii="Times New Roman" w:eastAsia="Arial" w:hAnsi="Times New Roman" w:cs="Times New Roman"/>
          <w:iCs/>
          <w:sz w:val="24"/>
          <w:szCs w:val="24"/>
        </w:rPr>
      </w:pPr>
      <w:r w:rsidRPr="00DE667C">
        <w:rPr>
          <w:rFonts w:ascii="Times New Roman" w:eastAsia="Arial" w:hAnsi="Times New Roman" w:cs="Times New Roman"/>
          <w:iCs/>
          <w:sz w:val="24"/>
          <w:szCs w:val="24"/>
        </w:rPr>
        <w:t xml:space="preserve">As stated in the </w:t>
      </w:r>
      <w:r w:rsidR="00F30F8F">
        <w:rPr>
          <w:rFonts w:ascii="Times New Roman" w:eastAsia="Arial" w:hAnsi="Times New Roman" w:cs="Times New Roman"/>
          <w:iCs/>
          <w:sz w:val="24"/>
          <w:szCs w:val="24"/>
        </w:rPr>
        <w:t>June 2</w:t>
      </w:r>
      <w:r w:rsidR="00E26C46">
        <w:rPr>
          <w:rFonts w:ascii="Times New Roman" w:eastAsia="Arial" w:hAnsi="Times New Roman" w:cs="Times New Roman"/>
          <w:iCs/>
          <w:sz w:val="24"/>
          <w:szCs w:val="24"/>
        </w:rPr>
        <w:t>0</w:t>
      </w:r>
      <w:r w:rsidR="00F30F8F">
        <w:rPr>
          <w:rFonts w:ascii="Times New Roman" w:eastAsia="Arial" w:hAnsi="Times New Roman" w:cs="Times New Roman"/>
          <w:iCs/>
          <w:sz w:val="24"/>
          <w:szCs w:val="24"/>
        </w:rPr>
        <w:t>, 202</w:t>
      </w:r>
      <w:r w:rsidR="00E26C46">
        <w:rPr>
          <w:rFonts w:ascii="Times New Roman" w:eastAsia="Arial" w:hAnsi="Times New Roman" w:cs="Times New Roman"/>
          <w:iCs/>
          <w:sz w:val="24"/>
          <w:szCs w:val="24"/>
        </w:rPr>
        <w:t>3</w:t>
      </w:r>
      <w:r w:rsidRPr="00DE667C">
        <w:rPr>
          <w:rFonts w:ascii="Times New Roman" w:eastAsia="Arial" w:hAnsi="Times New Roman" w:cs="Times New Roman"/>
          <w:iCs/>
          <w:sz w:val="24"/>
          <w:szCs w:val="24"/>
        </w:rPr>
        <w:t xml:space="preserve"> report to City Council, the North/East District assessment will</w:t>
      </w:r>
      <w:r>
        <w:rPr>
          <w:rFonts w:ascii="Times New Roman" w:eastAsia="Arial" w:hAnsi="Times New Roman" w:cs="Times New Roman"/>
          <w:iCs/>
          <w:sz w:val="24"/>
          <w:szCs w:val="24"/>
        </w:rPr>
        <w:t xml:space="preserve"> </w:t>
      </w:r>
      <w:r w:rsidRPr="00DE667C">
        <w:rPr>
          <w:rFonts w:ascii="Times New Roman" w:eastAsia="Arial" w:hAnsi="Times New Roman" w:cs="Times New Roman"/>
          <w:iCs/>
          <w:sz w:val="24"/>
          <w:szCs w:val="24"/>
        </w:rPr>
        <w:t xml:space="preserve">increase </w:t>
      </w:r>
      <w:r w:rsidR="00E26C46">
        <w:rPr>
          <w:rFonts w:ascii="Times New Roman" w:eastAsia="Arial" w:hAnsi="Times New Roman" w:cs="Times New Roman"/>
          <w:iCs/>
          <w:sz w:val="24"/>
          <w:szCs w:val="24"/>
        </w:rPr>
        <w:t>2.56</w:t>
      </w:r>
      <w:r w:rsidR="00F30F8F">
        <w:rPr>
          <w:rFonts w:ascii="Times New Roman" w:eastAsia="Arial" w:hAnsi="Times New Roman" w:cs="Times New Roman"/>
          <w:iCs/>
          <w:sz w:val="24"/>
          <w:szCs w:val="24"/>
        </w:rPr>
        <w:t>%,</w:t>
      </w:r>
      <w:r w:rsidRPr="00DE667C">
        <w:rPr>
          <w:rFonts w:ascii="Times New Roman" w:eastAsia="Arial" w:hAnsi="Times New Roman" w:cs="Times New Roman"/>
          <w:iCs/>
          <w:sz w:val="24"/>
          <w:szCs w:val="24"/>
        </w:rPr>
        <w:t xml:space="preserve"> the annual inflation factor based on the Engineer’s News-Record (ENR) average</w:t>
      </w:r>
      <w:r>
        <w:rPr>
          <w:rFonts w:ascii="Times New Roman" w:eastAsia="Arial" w:hAnsi="Times New Roman" w:cs="Times New Roman"/>
          <w:iCs/>
          <w:sz w:val="24"/>
          <w:szCs w:val="24"/>
        </w:rPr>
        <w:t xml:space="preserve"> </w:t>
      </w:r>
      <w:r w:rsidRPr="00DE667C">
        <w:rPr>
          <w:rFonts w:ascii="Times New Roman" w:eastAsia="Arial" w:hAnsi="Times New Roman" w:cs="Times New Roman"/>
          <w:iCs/>
          <w:sz w:val="24"/>
          <w:szCs w:val="24"/>
        </w:rPr>
        <w:t>construction cost index of twenty (20) cities, which is published each April in ENR’s construction</w:t>
      </w:r>
      <w:r>
        <w:rPr>
          <w:rFonts w:ascii="Times New Roman" w:eastAsia="Arial" w:hAnsi="Times New Roman" w:cs="Times New Roman"/>
          <w:iCs/>
          <w:sz w:val="24"/>
          <w:szCs w:val="24"/>
        </w:rPr>
        <w:t xml:space="preserve"> </w:t>
      </w:r>
      <w:r w:rsidRPr="00DE667C">
        <w:rPr>
          <w:rFonts w:ascii="Times New Roman" w:eastAsia="Arial" w:hAnsi="Times New Roman" w:cs="Times New Roman"/>
          <w:iCs/>
          <w:sz w:val="24"/>
          <w:szCs w:val="24"/>
        </w:rPr>
        <w:t>economic issue. All other districts’ assessments will remain the same.</w:t>
      </w:r>
    </w:p>
    <w:p w14:paraId="5B4C4FA4" w14:textId="77777777" w:rsidR="00DE667C" w:rsidRDefault="00DE667C" w:rsidP="00DE667C">
      <w:pPr>
        <w:spacing w:after="0" w:line="240" w:lineRule="auto"/>
        <w:jc w:val="both"/>
        <w:rPr>
          <w:rFonts w:ascii="Times New Roman" w:eastAsia="Arial" w:hAnsi="Times New Roman" w:cs="Times New Roman"/>
          <w:iCs/>
          <w:sz w:val="24"/>
          <w:szCs w:val="24"/>
        </w:rPr>
      </w:pPr>
    </w:p>
    <w:p w14:paraId="373C29FE" w14:textId="008903CF" w:rsidR="00DE667C" w:rsidRPr="00DE667C" w:rsidRDefault="00DE667C" w:rsidP="00DE667C">
      <w:pPr>
        <w:spacing w:after="0" w:line="240" w:lineRule="auto"/>
        <w:jc w:val="both"/>
        <w:rPr>
          <w:rFonts w:ascii="Times New Roman" w:eastAsia="Arial" w:hAnsi="Times New Roman" w:cs="Times New Roman"/>
          <w:iCs/>
          <w:sz w:val="24"/>
          <w:szCs w:val="24"/>
        </w:rPr>
      </w:pPr>
      <w:r w:rsidRPr="00DE667C">
        <w:rPr>
          <w:rFonts w:ascii="Times New Roman" w:eastAsia="Arial" w:hAnsi="Times New Roman" w:cs="Times New Roman"/>
          <w:iCs/>
          <w:sz w:val="24"/>
          <w:szCs w:val="24"/>
        </w:rPr>
        <w:t>Below is a summary of the assessment rates for Fiscal Year 2</w:t>
      </w:r>
      <w:r w:rsidR="00E26C46">
        <w:rPr>
          <w:rFonts w:ascii="Times New Roman" w:eastAsia="Arial" w:hAnsi="Times New Roman" w:cs="Times New Roman"/>
          <w:iCs/>
          <w:sz w:val="24"/>
          <w:szCs w:val="24"/>
        </w:rPr>
        <w:t>3</w:t>
      </w:r>
      <w:r w:rsidRPr="00DE667C">
        <w:rPr>
          <w:rFonts w:ascii="Times New Roman" w:eastAsia="Arial" w:hAnsi="Times New Roman" w:cs="Times New Roman"/>
          <w:iCs/>
          <w:sz w:val="24"/>
          <w:szCs w:val="24"/>
        </w:rPr>
        <w:t>/2</w:t>
      </w:r>
      <w:r w:rsidR="00E26C46">
        <w:rPr>
          <w:rFonts w:ascii="Times New Roman" w:eastAsia="Arial" w:hAnsi="Times New Roman" w:cs="Times New Roman"/>
          <w:iCs/>
          <w:sz w:val="24"/>
          <w:szCs w:val="24"/>
        </w:rPr>
        <w:t>4</w:t>
      </w:r>
      <w:r w:rsidRPr="00DE667C">
        <w:rPr>
          <w:rFonts w:ascii="Times New Roman" w:eastAsia="Arial" w:hAnsi="Times New Roman" w:cs="Times New Roman"/>
          <w:iCs/>
          <w:sz w:val="24"/>
          <w:szCs w:val="24"/>
        </w:rPr>
        <w:t>. Rates do not include the $10.00</w:t>
      </w:r>
    </w:p>
    <w:p w14:paraId="39F863EA" w14:textId="545A3CB6" w:rsidR="00DE667C" w:rsidRDefault="00DE667C" w:rsidP="00DE667C">
      <w:pPr>
        <w:spacing w:after="0" w:line="240" w:lineRule="auto"/>
        <w:jc w:val="both"/>
        <w:rPr>
          <w:rFonts w:ascii="Times New Roman" w:eastAsia="Arial" w:hAnsi="Times New Roman" w:cs="Times New Roman"/>
          <w:iCs/>
          <w:sz w:val="24"/>
          <w:szCs w:val="24"/>
        </w:rPr>
      </w:pPr>
      <w:r w:rsidRPr="00DE667C">
        <w:rPr>
          <w:rFonts w:ascii="Times New Roman" w:eastAsia="Arial" w:hAnsi="Times New Roman" w:cs="Times New Roman"/>
          <w:iCs/>
          <w:sz w:val="24"/>
          <w:szCs w:val="24"/>
        </w:rPr>
        <w:t>per parcel collection fee</w:t>
      </w:r>
      <w:r w:rsidR="00F30F8F">
        <w:rPr>
          <w:rFonts w:ascii="Times New Roman" w:eastAsia="Arial" w:hAnsi="Times New Roman" w:cs="Times New Roman"/>
          <w:iCs/>
          <w:sz w:val="24"/>
          <w:szCs w:val="24"/>
        </w:rPr>
        <w:t>.</w:t>
      </w:r>
    </w:p>
    <w:p w14:paraId="24D7E6A3" w14:textId="77777777" w:rsidR="00F30F8F" w:rsidRDefault="00F30F8F" w:rsidP="00DE667C">
      <w:pPr>
        <w:spacing w:after="0" w:line="240" w:lineRule="auto"/>
        <w:jc w:val="both"/>
        <w:rPr>
          <w:rFonts w:ascii="Times New Roman" w:eastAsia="Arial" w:hAnsi="Times New Roman" w:cs="Times New Roman"/>
          <w:iCs/>
          <w:sz w:val="24"/>
          <w:szCs w:val="24"/>
        </w:rPr>
      </w:pPr>
    </w:p>
    <w:tbl>
      <w:tblPr>
        <w:tblStyle w:val="TableGrid"/>
        <w:tblW w:w="9630" w:type="dxa"/>
        <w:tblLook w:val="04A0" w:firstRow="1" w:lastRow="0" w:firstColumn="1" w:lastColumn="0" w:noHBand="0" w:noVBand="1"/>
      </w:tblPr>
      <w:tblGrid>
        <w:gridCol w:w="1459"/>
        <w:gridCol w:w="1093"/>
        <w:gridCol w:w="2378"/>
        <w:gridCol w:w="1135"/>
        <w:gridCol w:w="2359"/>
        <w:gridCol w:w="1206"/>
      </w:tblGrid>
      <w:tr w:rsidR="006A3244" w:rsidRPr="00032A1F" w14:paraId="7507372F" w14:textId="77777777" w:rsidTr="00284BE5">
        <w:tc>
          <w:tcPr>
            <w:tcW w:w="1462" w:type="dxa"/>
            <w:tcBorders>
              <w:top w:val="single" w:sz="12" w:space="0" w:color="auto"/>
              <w:left w:val="single" w:sz="12" w:space="0" w:color="auto"/>
              <w:right w:val="single" w:sz="12" w:space="0" w:color="auto"/>
            </w:tcBorders>
          </w:tcPr>
          <w:p w14:paraId="5FFF86E4" w14:textId="77777777" w:rsidR="006A3244" w:rsidRPr="00032A1F" w:rsidRDefault="006A3244" w:rsidP="00284BE5">
            <w:pPr>
              <w:jc w:val="center"/>
              <w:rPr>
                <w:rFonts w:ascii="Times New Roman" w:eastAsia="Arial" w:hAnsi="Times New Roman" w:cs="Times New Roman"/>
                <w:b/>
                <w:bCs/>
                <w:iCs/>
                <w:color w:val="000000" w:themeColor="text1"/>
              </w:rPr>
            </w:pPr>
            <w:r w:rsidRPr="00032A1F">
              <w:rPr>
                <w:rFonts w:ascii="Times New Roman" w:eastAsia="Arial" w:hAnsi="Times New Roman" w:cs="Times New Roman"/>
                <w:b/>
                <w:bCs/>
                <w:color w:val="000000" w:themeColor="text1"/>
              </w:rPr>
              <w:t>District</w:t>
            </w:r>
          </w:p>
        </w:tc>
        <w:tc>
          <w:tcPr>
            <w:tcW w:w="3488" w:type="dxa"/>
            <w:gridSpan w:val="2"/>
            <w:tcBorders>
              <w:top w:val="single" w:sz="12" w:space="0" w:color="auto"/>
              <w:left w:val="single" w:sz="12" w:space="0" w:color="auto"/>
              <w:right w:val="single" w:sz="12" w:space="0" w:color="auto"/>
            </w:tcBorders>
          </w:tcPr>
          <w:p w14:paraId="68E6C313" w14:textId="71593D3D" w:rsidR="006A3244" w:rsidRPr="00032A1F" w:rsidRDefault="006A3244" w:rsidP="00284BE5">
            <w:pPr>
              <w:jc w:val="center"/>
              <w:rPr>
                <w:rFonts w:ascii="Times New Roman" w:eastAsia="Arial" w:hAnsi="Times New Roman" w:cs="Times New Roman"/>
                <w:b/>
                <w:bCs/>
                <w:i/>
                <w:color w:val="000000" w:themeColor="text1"/>
              </w:rPr>
            </w:pPr>
            <w:r w:rsidRPr="00032A1F">
              <w:rPr>
                <w:rFonts w:ascii="Times New Roman" w:eastAsia="Arial" w:hAnsi="Times New Roman" w:cs="Times New Roman"/>
                <w:b/>
                <w:bCs/>
                <w:color w:val="000000" w:themeColor="text1"/>
              </w:rPr>
              <w:t xml:space="preserve">Actual FY 22/23 </w:t>
            </w:r>
            <w:r w:rsidR="00032A1F">
              <w:rPr>
                <w:rFonts w:ascii="Times New Roman" w:eastAsia="Arial" w:hAnsi="Times New Roman" w:cs="Times New Roman"/>
                <w:b/>
                <w:bCs/>
                <w:color w:val="000000" w:themeColor="text1"/>
              </w:rPr>
              <w:t xml:space="preserve">Annual </w:t>
            </w:r>
            <w:r w:rsidRPr="00032A1F">
              <w:rPr>
                <w:rFonts w:ascii="Times New Roman" w:eastAsia="Arial" w:hAnsi="Times New Roman" w:cs="Times New Roman"/>
                <w:b/>
                <w:bCs/>
                <w:color w:val="000000" w:themeColor="text1"/>
              </w:rPr>
              <w:t>Rates</w:t>
            </w:r>
          </w:p>
        </w:tc>
        <w:tc>
          <w:tcPr>
            <w:tcW w:w="3510" w:type="dxa"/>
            <w:gridSpan w:val="2"/>
            <w:tcBorders>
              <w:top w:val="single" w:sz="12" w:space="0" w:color="auto"/>
              <w:left w:val="single" w:sz="12" w:space="0" w:color="auto"/>
              <w:right w:val="single" w:sz="12" w:space="0" w:color="auto"/>
            </w:tcBorders>
          </w:tcPr>
          <w:p w14:paraId="77D69F78" w14:textId="1E5AA63B" w:rsidR="006A3244" w:rsidRPr="00032A1F" w:rsidRDefault="006A3244" w:rsidP="00284BE5">
            <w:pPr>
              <w:jc w:val="center"/>
              <w:rPr>
                <w:rFonts w:ascii="Times New Roman" w:eastAsia="Arial" w:hAnsi="Times New Roman" w:cs="Times New Roman"/>
                <w:b/>
                <w:bCs/>
                <w:color w:val="000000" w:themeColor="text1"/>
              </w:rPr>
            </w:pPr>
            <w:r w:rsidRPr="00032A1F">
              <w:rPr>
                <w:rFonts w:ascii="Times New Roman" w:eastAsia="Arial" w:hAnsi="Times New Roman" w:cs="Times New Roman"/>
                <w:b/>
                <w:bCs/>
                <w:color w:val="000000" w:themeColor="text1"/>
              </w:rPr>
              <w:t xml:space="preserve">Proposed 23/24 </w:t>
            </w:r>
            <w:r w:rsidR="00032A1F">
              <w:rPr>
                <w:rFonts w:ascii="Times New Roman" w:eastAsia="Arial" w:hAnsi="Times New Roman" w:cs="Times New Roman"/>
                <w:b/>
                <w:bCs/>
                <w:color w:val="000000" w:themeColor="text1"/>
              </w:rPr>
              <w:t xml:space="preserve">Annual </w:t>
            </w:r>
            <w:r w:rsidRPr="00032A1F">
              <w:rPr>
                <w:rFonts w:ascii="Times New Roman" w:eastAsia="Arial" w:hAnsi="Times New Roman" w:cs="Times New Roman"/>
                <w:b/>
                <w:bCs/>
                <w:color w:val="000000" w:themeColor="text1"/>
              </w:rPr>
              <w:t>Rates</w:t>
            </w:r>
          </w:p>
        </w:tc>
        <w:tc>
          <w:tcPr>
            <w:tcW w:w="1170" w:type="dxa"/>
            <w:tcBorders>
              <w:top w:val="single" w:sz="12" w:space="0" w:color="auto"/>
              <w:left w:val="single" w:sz="12" w:space="0" w:color="auto"/>
              <w:right w:val="single" w:sz="12" w:space="0" w:color="auto"/>
            </w:tcBorders>
          </w:tcPr>
          <w:p w14:paraId="7FB0AA30" w14:textId="77777777" w:rsidR="006A3244" w:rsidRPr="00032A1F" w:rsidRDefault="006A3244" w:rsidP="00284BE5">
            <w:pPr>
              <w:jc w:val="center"/>
              <w:rPr>
                <w:rFonts w:ascii="Times New Roman" w:eastAsia="Arial" w:hAnsi="Times New Roman" w:cs="Times New Roman"/>
                <w:b/>
                <w:bCs/>
                <w:i/>
                <w:color w:val="000000" w:themeColor="text1"/>
              </w:rPr>
            </w:pPr>
            <w:r w:rsidRPr="00032A1F">
              <w:rPr>
                <w:rFonts w:ascii="Times New Roman" w:eastAsia="Arial" w:hAnsi="Times New Roman" w:cs="Times New Roman"/>
                <w:b/>
                <w:bCs/>
                <w:iCs/>
                <w:color w:val="000000" w:themeColor="text1"/>
              </w:rPr>
              <w:t>Increase/</w:t>
            </w:r>
          </w:p>
          <w:p w14:paraId="377DED59" w14:textId="77777777" w:rsidR="006A3244" w:rsidRPr="00032A1F" w:rsidRDefault="006A3244" w:rsidP="00284BE5">
            <w:pPr>
              <w:jc w:val="center"/>
              <w:rPr>
                <w:rFonts w:ascii="Times New Roman" w:eastAsia="Arial" w:hAnsi="Times New Roman" w:cs="Times New Roman"/>
                <w:b/>
                <w:bCs/>
                <w:color w:val="000000" w:themeColor="text1"/>
              </w:rPr>
            </w:pPr>
            <w:r w:rsidRPr="00032A1F">
              <w:rPr>
                <w:rFonts w:ascii="Times New Roman" w:eastAsia="Arial" w:hAnsi="Times New Roman" w:cs="Times New Roman"/>
                <w:b/>
                <w:bCs/>
                <w:iCs/>
                <w:color w:val="000000" w:themeColor="text1"/>
              </w:rPr>
              <w:t>(Decrease)</w:t>
            </w:r>
          </w:p>
        </w:tc>
      </w:tr>
      <w:tr w:rsidR="006A3244" w:rsidRPr="00032A1F" w14:paraId="07382A49" w14:textId="77777777" w:rsidTr="00284BE5">
        <w:tc>
          <w:tcPr>
            <w:tcW w:w="1462" w:type="dxa"/>
            <w:tcBorders>
              <w:left w:val="single" w:sz="12" w:space="0" w:color="auto"/>
              <w:right w:val="single" w:sz="12" w:space="0" w:color="auto"/>
            </w:tcBorders>
          </w:tcPr>
          <w:p w14:paraId="30DD0DB2" w14:textId="77777777" w:rsidR="006A3244" w:rsidRPr="00032A1F" w:rsidRDefault="006A3244" w:rsidP="00284BE5">
            <w:pPr>
              <w:jc w:val="both"/>
              <w:rPr>
                <w:rFonts w:ascii="Times New Roman" w:eastAsia="Arial" w:hAnsi="Times New Roman" w:cs="Times New Roman"/>
                <w:iCs/>
                <w:color w:val="000000" w:themeColor="text1"/>
              </w:rPr>
            </w:pPr>
            <w:r w:rsidRPr="00032A1F">
              <w:rPr>
                <w:rFonts w:ascii="Times New Roman" w:eastAsia="Arial" w:hAnsi="Times New Roman" w:cs="Times New Roman"/>
                <w:color w:val="000000" w:themeColor="text1"/>
              </w:rPr>
              <w:t>Airport Business Center</w:t>
            </w:r>
          </w:p>
        </w:tc>
        <w:tc>
          <w:tcPr>
            <w:tcW w:w="1095" w:type="dxa"/>
            <w:tcBorders>
              <w:left w:val="single" w:sz="12" w:space="0" w:color="auto"/>
            </w:tcBorders>
          </w:tcPr>
          <w:p w14:paraId="2B6336D0" w14:textId="77777777" w:rsidR="006A3244" w:rsidRPr="00032A1F" w:rsidRDefault="006A3244" w:rsidP="00284BE5">
            <w:pPr>
              <w:jc w:val="right"/>
              <w:rPr>
                <w:rFonts w:ascii="Times New Roman" w:eastAsia="Arial" w:hAnsi="Times New Roman" w:cs="Times New Roman"/>
                <w:iCs/>
                <w:color w:val="000000" w:themeColor="text1"/>
              </w:rPr>
            </w:pPr>
            <w:r w:rsidRPr="00032A1F">
              <w:rPr>
                <w:rFonts w:ascii="Times New Roman" w:eastAsia="Arial" w:hAnsi="Times New Roman" w:cs="Times New Roman"/>
                <w:iCs/>
                <w:color w:val="000000" w:themeColor="text1"/>
              </w:rPr>
              <w:t xml:space="preserve">$217.49 </w:t>
            </w:r>
          </w:p>
        </w:tc>
        <w:tc>
          <w:tcPr>
            <w:tcW w:w="2393" w:type="dxa"/>
            <w:tcBorders>
              <w:right w:val="single" w:sz="12" w:space="0" w:color="auto"/>
            </w:tcBorders>
          </w:tcPr>
          <w:p w14:paraId="183A988A" w14:textId="77777777" w:rsidR="006A3244" w:rsidRPr="00032A1F" w:rsidRDefault="006A3244" w:rsidP="00284BE5">
            <w:pPr>
              <w:rPr>
                <w:rFonts w:ascii="Times New Roman" w:eastAsia="Arial" w:hAnsi="Times New Roman" w:cs="Times New Roman"/>
                <w:iCs/>
                <w:color w:val="000000" w:themeColor="text1"/>
              </w:rPr>
            </w:pPr>
            <w:r w:rsidRPr="00032A1F">
              <w:rPr>
                <w:rFonts w:ascii="Times New Roman" w:eastAsia="Arial" w:hAnsi="Times New Roman" w:cs="Times New Roman"/>
                <w:iCs/>
                <w:color w:val="000000" w:themeColor="text1"/>
              </w:rPr>
              <w:t>per acre</w:t>
            </w:r>
          </w:p>
        </w:tc>
        <w:tc>
          <w:tcPr>
            <w:tcW w:w="1137" w:type="dxa"/>
            <w:tcBorders>
              <w:left w:val="single" w:sz="12" w:space="0" w:color="auto"/>
            </w:tcBorders>
          </w:tcPr>
          <w:p w14:paraId="1AFAAAD8" w14:textId="77777777" w:rsidR="006A3244" w:rsidRPr="00032A1F" w:rsidRDefault="006A3244" w:rsidP="00284BE5">
            <w:pPr>
              <w:jc w:val="right"/>
              <w:rPr>
                <w:rFonts w:ascii="Times New Roman" w:eastAsia="Arial" w:hAnsi="Times New Roman" w:cs="Times New Roman"/>
                <w:iCs/>
                <w:color w:val="000000" w:themeColor="text1"/>
              </w:rPr>
            </w:pPr>
            <w:r w:rsidRPr="00032A1F">
              <w:rPr>
                <w:rFonts w:ascii="Times New Roman" w:eastAsia="Arial" w:hAnsi="Times New Roman" w:cs="Times New Roman"/>
                <w:iCs/>
                <w:color w:val="000000" w:themeColor="text1"/>
              </w:rPr>
              <w:t>$217.49</w:t>
            </w:r>
          </w:p>
        </w:tc>
        <w:tc>
          <w:tcPr>
            <w:tcW w:w="2373" w:type="dxa"/>
            <w:tcBorders>
              <w:right w:val="single" w:sz="12" w:space="0" w:color="auto"/>
            </w:tcBorders>
          </w:tcPr>
          <w:p w14:paraId="1D78E99A" w14:textId="77777777" w:rsidR="006A3244" w:rsidRPr="00032A1F" w:rsidRDefault="006A3244" w:rsidP="00284BE5">
            <w:pPr>
              <w:jc w:val="both"/>
              <w:rPr>
                <w:rFonts w:ascii="Times New Roman" w:eastAsia="Arial" w:hAnsi="Times New Roman" w:cs="Times New Roman"/>
                <w:iCs/>
                <w:color w:val="000000" w:themeColor="text1"/>
              </w:rPr>
            </w:pPr>
            <w:r w:rsidRPr="00032A1F">
              <w:rPr>
                <w:rFonts w:ascii="Times New Roman" w:eastAsia="Arial" w:hAnsi="Times New Roman" w:cs="Times New Roman"/>
                <w:iCs/>
                <w:color w:val="000000" w:themeColor="text1"/>
              </w:rPr>
              <w:t>per acre</w:t>
            </w:r>
          </w:p>
        </w:tc>
        <w:tc>
          <w:tcPr>
            <w:tcW w:w="1170" w:type="dxa"/>
            <w:tcBorders>
              <w:left w:val="single" w:sz="12" w:space="0" w:color="auto"/>
              <w:right w:val="single" w:sz="12" w:space="0" w:color="auto"/>
            </w:tcBorders>
          </w:tcPr>
          <w:p w14:paraId="42A67736" w14:textId="77777777" w:rsidR="006A3244" w:rsidRPr="00032A1F" w:rsidRDefault="006A3244" w:rsidP="00284BE5">
            <w:pPr>
              <w:jc w:val="both"/>
              <w:rPr>
                <w:rFonts w:ascii="Times New Roman" w:eastAsia="Arial" w:hAnsi="Times New Roman" w:cs="Times New Roman"/>
                <w:iCs/>
                <w:color w:val="000000" w:themeColor="text1"/>
              </w:rPr>
            </w:pPr>
            <w:r w:rsidRPr="00032A1F">
              <w:rPr>
                <w:rFonts w:ascii="Times New Roman" w:eastAsia="Arial" w:hAnsi="Times New Roman" w:cs="Times New Roman"/>
                <w:iCs/>
                <w:color w:val="000000" w:themeColor="text1"/>
              </w:rPr>
              <w:t>-0-</w:t>
            </w:r>
          </w:p>
        </w:tc>
      </w:tr>
      <w:tr w:rsidR="006A3244" w:rsidRPr="00032A1F" w14:paraId="49ED374E" w14:textId="77777777" w:rsidTr="00284BE5">
        <w:tc>
          <w:tcPr>
            <w:tcW w:w="1462" w:type="dxa"/>
            <w:tcBorders>
              <w:left w:val="single" w:sz="12" w:space="0" w:color="auto"/>
              <w:right w:val="single" w:sz="12" w:space="0" w:color="auto"/>
            </w:tcBorders>
          </w:tcPr>
          <w:p w14:paraId="10BAF9EE" w14:textId="77777777" w:rsidR="006A3244" w:rsidRPr="00032A1F" w:rsidRDefault="006A3244" w:rsidP="00284BE5">
            <w:pPr>
              <w:jc w:val="both"/>
              <w:rPr>
                <w:rFonts w:ascii="Times New Roman" w:eastAsia="Arial" w:hAnsi="Times New Roman" w:cs="Times New Roman"/>
                <w:iCs/>
                <w:color w:val="000000" w:themeColor="text1"/>
              </w:rPr>
            </w:pPr>
            <w:r w:rsidRPr="00032A1F">
              <w:rPr>
                <w:rFonts w:ascii="Times New Roman" w:eastAsia="Arial" w:hAnsi="Times New Roman" w:cs="Times New Roman"/>
                <w:color w:val="000000" w:themeColor="text1"/>
              </w:rPr>
              <w:t>North/East</w:t>
            </w:r>
          </w:p>
        </w:tc>
        <w:tc>
          <w:tcPr>
            <w:tcW w:w="1095" w:type="dxa"/>
            <w:tcBorders>
              <w:left w:val="single" w:sz="12" w:space="0" w:color="auto"/>
            </w:tcBorders>
          </w:tcPr>
          <w:p w14:paraId="7012D6E8" w14:textId="77777777" w:rsidR="006A3244" w:rsidRPr="00032A1F" w:rsidRDefault="006A3244" w:rsidP="00284BE5">
            <w:pPr>
              <w:jc w:val="right"/>
              <w:rPr>
                <w:rFonts w:ascii="Times New Roman" w:eastAsia="Arial" w:hAnsi="Times New Roman" w:cs="Times New Roman"/>
                <w:iCs/>
                <w:color w:val="000000" w:themeColor="text1"/>
              </w:rPr>
            </w:pPr>
            <w:r w:rsidRPr="00032A1F">
              <w:rPr>
                <w:rFonts w:ascii="Times New Roman" w:eastAsia="Arial" w:hAnsi="Times New Roman" w:cs="Times New Roman"/>
                <w:iCs/>
                <w:color w:val="000000" w:themeColor="text1"/>
              </w:rPr>
              <w:t xml:space="preserve">$219.28 </w:t>
            </w:r>
          </w:p>
          <w:p w14:paraId="1DCB6C02" w14:textId="77777777" w:rsidR="006A3244" w:rsidRPr="00032A1F" w:rsidRDefault="006A3244" w:rsidP="00284BE5">
            <w:pPr>
              <w:jc w:val="right"/>
              <w:rPr>
                <w:rFonts w:ascii="Times New Roman" w:eastAsia="Arial" w:hAnsi="Times New Roman" w:cs="Times New Roman"/>
                <w:iCs/>
                <w:color w:val="000000" w:themeColor="text1"/>
              </w:rPr>
            </w:pPr>
            <w:r w:rsidRPr="00032A1F">
              <w:rPr>
                <w:rFonts w:ascii="Times New Roman" w:eastAsia="Arial" w:hAnsi="Times New Roman" w:cs="Times New Roman"/>
                <w:iCs/>
                <w:color w:val="000000" w:themeColor="text1"/>
              </w:rPr>
              <w:t xml:space="preserve">$131.56 </w:t>
            </w:r>
          </w:p>
          <w:p w14:paraId="1FFB4798" w14:textId="77777777" w:rsidR="006A3244" w:rsidRPr="00032A1F" w:rsidRDefault="006A3244" w:rsidP="00284BE5">
            <w:pPr>
              <w:jc w:val="right"/>
              <w:rPr>
                <w:rFonts w:ascii="Times New Roman" w:eastAsia="Arial" w:hAnsi="Times New Roman" w:cs="Times New Roman"/>
                <w:iCs/>
                <w:color w:val="000000" w:themeColor="text1"/>
              </w:rPr>
            </w:pPr>
            <w:r w:rsidRPr="00032A1F">
              <w:rPr>
                <w:rFonts w:ascii="Times New Roman" w:eastAsia="Arial" w:hAnsi="Times New Roman" w:cs="Times New Roman"/>
                <w:iCs/>
                <w:color w:val="000000" w:themeColor="text1"/>
              </w:rPr>
              <w:t>$87.71</w:t>
            </w:r>
          </w:p>
        </w:tc>
        <w:tc>
          <w:tcPr>
            <w:tcW w:w="2393" w:type="dxa"/>
            <w:tcBorders>
              <w:right w:val="single" w:sz="12" w:space="0" w:color="auto"/>
            </w:tcBorders>
          </w:tcPr>
          <w:p w14:paraId="05F654E9" w14:textId="77777777" w:rsidR="006A3244" w:rsidRPr="00032A1F" w:rsidRDefault="006A3244" w:rsidP="00284BE5">
            <w:pPr>
              <w:rPr>
                <w:rFonts w:ascii="Times New Roman" w:hAnsi="Times New Roman" w:cs="Times New Roman"/>
                <w:color w:val="000000" w:themeColor="text1"/>
              </w:rPr>
            </w:pPr>
            <w:r w:rsidRPr="00032A1F">
              <w:rPr>
                <w:rFonts w:ascii="Times New Roman" w:hAnsi="Times New Roman" w:cs="Times New Roman"/>
                <w:color w:val="000000" w:themeColor="text1"/>
              </w:rPr>
              <w:t>/Low Density unit</w:t>
            </w:r>
          </w:p>
          <w:p w14:paraId="56241515" w14:textId="77777777" w:rsidR="006A3244" w:rsidRPr="00032A1F" w:rsidRDefault="006A3244" w:rsidP="00284BE5">
            <w:pPr>
              <w:rPr>
                <w:rFonts w:ascii="Times New Roman" w:hAnsi="Times New Roman" w:cs="Times New Roman"/>
                <w:color w:val="000000" w:themeColor="text1"/>
              </w:rPr>
            </w:pPr>
            <w:r w:rsidRPr="00032A1F">
              <w:rPr>
                <w:rFonts w:ascii="Times New Roman" w:hAnsi="Times New Roman" w:cs="Times New Roman"/>
                <w:color w:val="000000" w:themeColor="text1"/>
              </w:rPr>
              <w:t xml:space="preserve">/ Medium Density unit </w:t>
            </w:r>
          </w:p>
          <w:p w14:paraId="4149A770" w14:textId="77777777" w:rsidR="006A3244" w:rsidRPr="00032A1F" w:rsidRDefault="006A3244" w:rsidP="00284BE5">
            <w:pPr>
              <w:rPr>
                <w:rFonts w:ascii="Times New Roman" w:eastAsia="Arial" w:hAnsi="Times New Roman" w:cs="Times New Roman"/>
                <w:iCs/>
                <w:color w:val="000000" w:themeColor="text1"/>
              </w:rPr>
            </w:pPr>
            <w:r w:rsidRPr="00032A1F">
              <w:rPr>
                <w:rFonts w:ascii="Times New Roman" w:hAnsi="Times New Roman" w:cs="Times New Roman"/>
                <w:color w:val="000000" w:themeColor="text1"/>
              </w:rPr>
              <w:t>/ High Density unit</w:t>
            </w:r>
          </w:p>
        </w:tc>
        <w:tc>
          <w:tcPr>
            <w:tcW w:w="1137" w:type="dxa"/>
            <w:tcBorders>
              <w:left w:val="single" w:sz="12" w:space="0" w:color="auto"/>
            </w:tcBorders>
          </w:tcPr>
          <w:p w14:paraId="41A9413D" w14:textId="77777777" w:rsidR="006A3244" w:rsidRPr="00032A1F" w:rsidRDefault="006A3244" w:rsidP="00284BE5">
            <w:pPr>
              <w:jc w:val="right"/>
              <w:rPr>
                <w:rFonts w:ascii="Times New Roman" w:eastAsia="Arial" w:hAnsi="Times New Roman" w:cs="Times New Roman"/>
                <w:iCs/>
                <w:color w:val="000000" w:themeColor="text1"/>
              </w:rPr>
            </w:pPr>
            <w:r w:rsidRPr="00032A1F">
              <w:rPr>
                <w:rFonts w:ascii="Times New Roman" w:eastAsia="Arial" w:hAnsi="Times New Roman" w:cs="Times New Roman"/>
                <w:iCs/>
                <w:color w:val="000000" w:themeColor="text1"/>
              </w:rPr>
              <w:t>$</w:t>
            </w:r>
            <w:r w:rsidRPr="00032A1F">
              <w:rPr>
                <w:rFonts w:ascii="Times New Roman" w:hAnsi="Times New Roman" w:cs="Times New Roman"/>
              </w:rPr>
              <w:t xml:space="preserve"> </w:t>
            </w:r>
            <w:r w:rsidRPr="00032A1F">
              <w:rPr>
                <w:rFonts w:ascii="Times New Roman" w:eastAsia="Arial" w:hAnsi="Times New Roman" w:cs="Times New Roman"/>
                <w:iCs/>
                <w:color w:val="000000" w:themeColor="text1"/>
              </w:rPr>
              <w:t>224.89</w:t>
            </w:r>
          </w:p>
          <w:p w14:paraId="15389AED" w14:textId="77777777" w:rsidR="006A3244" w:rsidRPr="00032A1F" w:rsidRDefault="006A3244" w:rsidP="00284BE5">
            <w:pPr>
              <w:jc w:val="right"/>
              <w:rPr>
                <w:rFonts w:ascii="Times New Roman" w:eastAsia="Arial" w:hAnsi="Times New Roman" w:cs="Times New Roman"/>
                <w:iCs/>
                <w:color w:val="000000" w:themeColor="text1"/>
              </w:rPr>
            </w:pPr>
            <w:r w:rsidRPr="00032A1F">
              <w:rPr>
                <w:rFonts w:ascii="Times New Roman" w:eastAsia="Arial" w:hAnsi="Times New Roman" w:cs="Times New Roman"/>
                <w:iCs/>
                <w:color w:val="000000" w:themeColor="text1"/>
              </w:rPr>
              <w:t>$134.93</w:t>
            </w:r>
          </w:p>
          <w:p w14:paraId="379C40CD" w14:textId="77777777" w:rsidR="006A3244" w:rsidRPr="00032A1F" w:rsidRDefault="006A3244" w:rsidP="00284BE5">
            <w:pPr>
              <w:jc w:val="right"/>
              <w:rPr>
                <w:rFonts w:ascii="Times New Roman" w:eastAsia="Arial" w:hAnsi="Times New Roman" w:cs="Times New Roman"/>
                <w:iCs/>
                <w:color w:val="000000" w:themeColor="text1"/>
              </w:rPr>
            </w:pPr>
            <w:r w:rsidRPr="00032A1F">
              <w:rPr>
                <w:rFonts w:ascii="Times New Roman" w:eastAsia="Arial" w:hAnsi="Times New Roman" w:cs="Times New Roman"/>
                <w:iCs/>
                <w:color w:val="000000" w:themeColor="text1"/>
              </w:rPr>
              <w:t xml:space="preserve">$89.96 </w:t>
            </w:r>
          </w:p>
        </w:tc>
        <w:tc>
          <w:tcPr>
            <w:tcW w:w="2373" w:type="dxa"/>
            <w:tcBorders>
              <w:right w:val="single" w:sz="12" w:space="0" w:color="auto"/>
            </w:tcBorders>
          </w:tcPr>
          <w:p w14:paraId="006ED5FD" w14:textId="77777777" w:rsidR="006A3244" w:rsidRPr="00032A1F" w:rsidRDefault="006A3244" w:rsidP="00284BE5">
            <w:pPr>
              <w:rPr>
                <w:rFonts w:ascii="Times New Roman" w:hAnsi="Times New Roman" w:cs="Times New Roman"/>
                <w:color w:val="000000" w:themeColor="text1"/>
              </w:rPr>
            </w:pPr>
            <w:r w:rsidRPr="00032A1F">
              <w:rPr>
                <w:rFonts w:ascii="Times New Roman" w:hAnsi="Times New Roman" w:cs="Times New Roman"/>
                <w:color w:val="000000" w:themeColor="text1"/>
              </w:rPr>
              <w:t>/Low Density unit</w:t>
            </w:r>
          </w:p>
          <w:p w14:paraId="3713F266" w14:textId="77777777" w:rsidR="006A3244" w:rsidRPr="00032A1F" w:rsidRDefault="006A3244" w:rsidP="00284BE5">
            <w:pPr>
              <w:rPr>
                <w:rFonts w:ascii="Times New Roman" w:hAnsi="Times New Roman" w:cs="Times New Roman"/>
                <w:color w:val="000000" w:themeColor="text1"/>
              </w:rPr>
            </w:pPr>
            <w:r w:rsidRPr="00032A1F">
              <w:rPr>
                <w:rFonts w:ascii="Times New Roman" w:hAnsi="Times New Roman" w:cs="Times New Roman"/>
                <w:color w:val="000000" w:themeColor="text1"/>
              </w:rPr>
              <w:t xml:space="preserve">/ Medium Density unit </w:t>
            </w:r>
          </w:p>
          <w:p w14:paraId="13470255" w14:textId="77777777" w:rsidR="006A3244" w:rsidRPr="00032A1F" w:rsidRDefault="006A3244" w:rsidP="00284BE5">
            <w:pPr>
              <w:jc w:val="both"/>
              <w:rPr>
                <w:rFonts w:ascii="Times New Roman" w:eastAsia="Arial" w:hAnsi="Times New Roman" w:cs="Times New Roman"/>
                <w:iCs/>
                <w:color w:val="000000" w:themeColor="text1"/>
              </w:rPr>
            </w:pPr>
            <w:r w:rsidRPr="00032A1F">
              <w:rPr>
                <w:rFonts w:ascii="Times New Roman" w:hAnsi="Times New Roman" w:cs="Times New Roman"/>
                <w:color w:val="000000" w:themeColor="text1"/>
              </w:rPr>
              <w:t>/ High Density unit</w:t>
            </w:r>
          </w:p>
        </w:tc>
        <w:tc>
          <w:tcPr>
            <w:tcW w:w="1170" w:type="dxa"/>
            <w:tcBorders>
              <w:left w:val="single" w:sz="12" w:space="0" w:color="auto"/>
              <w:right w:val="single" w:sz="12" w:space="0" w:color="auto"/>
            </w:tcBorders>
          </w:tcPr>
          <w:p w14:paraId="26313C90" w14:textId="77777777" w:rsidR="006A3244" w:rsidRPr="00032A1F" w:rsidRDefault="006A3244" w:rsidP="00284BE5">
            <w:pPr>
              <w:rPr>
                <w:rFonts w:ascii="Times New Roman" w:hAnsi="Times New Roman" w:cs="Times New Roman"/>
                <w:color w:val="000000" w:themeColor="text1"/>
              </w:rPr>
            </w:pPr>
            <w:r w:rsidRPr="00032A1F">
              <w:rPr>
                <w:rFonts w:ascii="Times New Roman" w:hAnsi="Times New Roman" w:cs="Times New Roman"/>
                <w:color w:val="000000" w:themeColor="text1"/>
              </w:rPr>
              <w:t>2.56%</w:t>
            </w:r>
          </w:p>
        </w:tc>
      </w:tr>
      <w:tr w:rsidR="006A3244" w:rsidRPr="00032A1F" w14:paraId="26AD1DEF" w14:textId="77777777" w:rsidTr="00284BE5">
        <w:tc>
          <w:tcPr>
            <w:tcW w:w="1462" w:type="dxa"/>
            <w:tcBorders>
              <w:left w:val="single" w:sz="12" w:space="0" w:color="auto"/>
              <w:right w:val="single" w:sz="12" w:space="0" w:color="auto"/>
            </w:tcBorders>
          </w:tcPr>
          <w:p w14:paraId="2C6F80C1" w14:textId="77777777" w:rsidR="006A3244" w:rsidRPr="00032A1F" w:rsidRDefault="006A3244" w:rsidP="00284BE5">
            <w:pPr>
              <w:jc w:val="both"/>
              <w:rPr>
                <w:rFonts w:ascii="Times New Roman" w:eastAsia="Arial" w:hAnsi="Times New Roman" w:cs="Times New Roman"/>
                <w:iCs/>
                <w:color w:val="000000" w:themeColor="text1"/>
              </w:rPr>
            </w:pPr>
            <w:r w:rsidRPr="00032A1F">
              <w:rPr>
                <w:rFonts w:ascii="Times New Roman" w:eastAsia="Arial" w:hAnsi="Times New Roman" w:cs="Times New Roman"/>
                <w:color w:val="000000" w:themeColor="text1"/>
              </w:rPr>
              <w:t>Harden Ranch</w:t>
            </w:r>
          </w:p>
        </w:tc>
        <w:tc>
          <w:tcPr>
            <w:tcW w:w="1095" w:type="dxa"/>
            <w:tcBorders>
              <w:left w:val="single" w:sz="12" w:space="0" w:color="auto"/>
            </w:tcBorders>
          </w:tcPr>
          <w:p w14:paraId="4CAB48A6" w14:textId="77777777" w:rsidR="006A3244" w:rsidRPr="00032A1F" w:rsidRDefault="006A3244" w:rsidP="00284BE5">
            <w:pPr>
              <w:jc w:val="right"/>
              <w:rPr>
                <w:rFonts w:ascii="Times New Roman" w:hAnsi="Times New Roman" w:cs="Times New Roman"/>
                <w:color w:val="000000" w:themeColor="text1"/>
              </w:rPr>
            </w:pPr>
            <w:r w:rsidRPr="00032A1F">
              <w:rPr>
                <w:rFonts w:ascii="Times New Roman" w:hAnsi="Times New Roman" w:cs="Times New Roman"/>
                <w:color w:val="000000" w:themeColor="text1"/>
              </w:rPr>
              <w:t xml:space="preserve">$66.72 </w:t>
            </w:r>
          </w:p>
          <w:p w14:paraId="620EEEA8" w14:textId="77777777" w:rsidR="006A3244" w:rsidRPr="00032A1F" w:rsidRDefault="006A3244" w:rsidP="00284BE5">
            <w:pPr>
              <w:jc w:val="right"/>
              <w:rPr>
                <w:rFonts w:ascii="Times New Roman" w:hAnsi="Times New Roman" w:cs="Times New Roman"/>
                <w:color w:val="000000" w:themeColor="text1"/>
              </w:rPr>
            </w:pPr>
            <w:r w:rsidRPr="00032A1F">
              <w:rPr>
                <w:rFonts w:ascii="Times New Roman" w:hAnsi="Times New Roman" w:cs="Times New Roman"/>
                <w:color w:val="000000" w:themeColor="text1"/>
              </w:rPr>
              <w:t xml:space="preserve">$353.66 </w:t>
            </w:r>
          </w:p>
        </w:tc>
        <w:tc>
          <w:tcPr>
            <w:tcW w:w="2393" w:type="dxa"/>
            <w:tcBorders>
              <w:right w:val="single" w:sz="12" w:space="0" w:color="auto"/>
            </w:tcBorders>
          </w:tcPr>
          <w:p w14:paraId="71E68183" w14:textId="77777777" w:rsidR="006A3244" w:rsidRPr="00032A1F" w:rsidRDefault="006A3244" w:rsidP="00284BE5">
            <w:pPr>
              <w:rPr>
                <w:rFonts w:ascii="Times New Roman" w:hAnsi="Times New Roman" w:cs="Times New Roman"/>
                <w:color w:val="000000" w:themeColor="text1"/>
              </w:rPr>
            </w:pPr>
            <w:r w:rsidRPr="00032A1F">
              <w:rPr>
                <w:rFonts w:ascii="Times New Roman" w:hAnsi="Times New Roman" w:cs="Times New Roman"/>
                <w:color w:val="000000" w:themeColor="text1"/>
              </w:rPr>
              <w:t>per unit</w:t>
            </w:r>
          </w:p>
          <w:p w14:paraId="330380AB" w14:textId="77777777" w:rsidR="006A3244" w:rsidRPr="00032A1F" w:rsidRDefault="006A3244" w:rsidP="00284BE5">
            <w:pPr>
              <w:jc w:val="both"/>
              <w:rPr>
                <w:rFonts w:ascii="Times New Roman" w:hAnsi="Times New Roman" w:cs="Times New Roman"/>
                <w:color w:val="000000" w:themeColor="text1"/>
              </w:rPr>
            </w:pPr>
            <w:r w:rsidRPr="00032A1F">
              <w:rPr>
                <w:rFonts w:ascii="Times New Roman" w:hAnsi="Times New Roman" w:cs="Times New Roman"/>
                <w:color w:val="000000" w:themeColor="text1"/>
              </w:rPr>
              <w:t>per acre</w:t>
            </w:r>
          </w:p>
        </w:tc>
        <w:tc>
          <w:tcPr>
            <w:tcW w:w="1137" w:type="dxa"/>
            <w:tcBorders>
              <w:left w:val="single" w:sz="12" w:space="0" w:color="auto"/>
            </w:tcBorders>
          </w:tcPr>
          <w:p w14:paraId="286BE030" w14:textId="77777777" w:rsidR="006A3244" w:rsidRPr="00032A1F" w:rsidRDefault="006A3244" w:rsidP="00284BE5">
            <w:pPr>
              <w:jc w:val="right"/>
              <w:rPr>
                <w:rFonts w:ascii="Times New Roman" w:hAnsi="Times New Roman" w:cs="Times New Roman"/>
                <w:color w:val="000000" w:themeColor="text1"/>
              </w:rPr>
            </w:pPr>
            <w:r w:rsidRPr="00032A1F">
              <w:rPr>
                <w:rFonts w:ascii="Times New Roman" w:hAnsi="Times New Roman" w:cs="Times New Roman"/>
                <w:color w:val="000000" w:themeColor="text1"/>
              </w:rPr>
              <w:t xml:space="preserve">$66.72 </w:t>
            </w:r>
          </w:p>
          <w:p w14:paraId="4D845087" w14:textId="77777777" w:rsidR="006A3244" w:rsidRPr="00032A1F" w:rsidRDefault="006A3244" w:rsidP="00284BE5">
            <w:pPr>
              <w:jc w:val="right"/>
              <w:rPr>
                <w:rFonts w:ascii="Times New Roman" w:eastAsia="Arial" w:hAnsi="Times New Roman" w:cs="Times New Roman"/>
                <w:iCs/>
                <w:color w:val="000000" w:themeColor="text1"/>
              </w:rPr>
            </w:pPr>
            <w:r w:rsidRPr="00032A1F">
              <w:rPr>
                <w:rFonts w:ascii="Times New Roman" w:hAnsi="Times New Roman" w:cs="Times New Roman"/>
                <w:color w:val="000000" w:themeColor="text1"/>
              </w:rPr>
              <w:t xml:space="preserve">$353.66 </w:t>
            </w:r>
          </w:p>
        </w:tc>
        <w:tc>
          <w:tcPr>
            <w:tcW w:w="2373" w:type="dxa"/>
            <w:tcBorders>
              <w:right w:val="single" w:sz="12" w:space="0" w:color="auto"/>
            </w:tcBorders>
          </w:tcPr>
          <w:p w14:paraId="681222A2" w14:textId="77777777" w:rsidR="006A3244" w:rsidRPr="00032A1F" w:rsidRDefault="006A3244" w:rsidP="00284BE5">
            <w:pPr>
              <w:rPr>
                <w:rFonts w:ascii="Times New Roman" w:hAnsi="Times New Roman" w:cs="Times New Roman"/>
                <w:color w:val="000000" w:themeColor="text1"/>
              </w:rPr>
            </w:pPr>
            <w:r w:rsidRPr="00032A1F">
              <w:rPr>
                <w:rFonts w:ascii="Times New Roman" w:hAnsi="Times New Roman" w:cs="Times New Roman"/>
                <w:color w:val="000000" w:themeColor="text1"/>
              </w:rPr>
              <w:t>per unit</w:t>
            </w:r>
          </w:p>
          <w:p w14:paraId="1AC787A8" w14:textId="77777777" w:rsidR="006A3244" w:rsidRPr="00032A1F" w:rsidRDefault="006A3244" w:rsidP="00284BE5">
            <w:pPr>
              <w:jc w:val="both"/>
              <w:rPr>
                <w:rFonts w:ascii="Times New Roman" w:eastAsia="Arial" w:hAnsi="Times New Roman" w:cs="Times New Roman"/>
                <w:iCs/>
                <w:color w:val="000000" w:themeColor="text1"/>
              </w:rPr>
            </w:pPr>
            <w:r w:rsidRPr="00032A1F">
              <w:rPr>
                <w:rFonts w:ascii="Times New Roman" w:hAnsi="Times New Roman" w:cs="Times New Roman"/>
                <w:color w:val="000000" w:themeColor="text1"/>
              </w:rPr>
              <w:t>per acre</w:t>
            </w:r>
          </w:p>
        </w:tc>
        <w:tc>
          <w:tcPr>
            <w:tcW w:w="1170" w:type="dxa"/>
            <w:tcBorders>
              <w:left w:val="single" w:sz="12" w:space="0" w:color="auto"/>
              <w:right w:val="single" w:sz="12" w:space="0" w:color="auto"/>
            </w:tcBorders>
          </w:tcPr>
          <w:p w14:paraId="73ABF399" w14:textId="77777777" w:rsidR="006A3244" w:rsidRPr="00032A1F" w:rsidRDefault="006A3244" w:rsidP="00284BE5">
            <w:pPr>
              <w:rPr>
                <w:rFonts w:ascii="Times New Roman" w:hAnsi="Times New Roman" w:cs="Times New Roman"/>
                <w:color w:val="000000" w:themeColor="text1"/>
              </w:rPr>
            </w:pPr>
            <w:r w:rsidRPr="00032A1F">
              <w:rPr>
                <w:rFonts w:ascii="Times New Roman" w:eastAsia="Arial" w:hAnsi="Times New Roman" w:cs="Times New Roman"/>
                <w:iCs/>
                <w:color w:val="000000" w:themeColor="text1"/>
              </w:rPr>
              <w:t>-0-</w:t>
            </w:r>
          </w:p>
        </w:tc>
      </w:tr>
      <w:tr w:rsidR="006A3244" w:rsidRPr="00032A1F" w14:paraId="7F814CED" w14:textId="77777777" w:rsidTr="00284BE5">
        <w:tc>
          <w:tcPr>
            <w:tcW w:w="1462" w:type="dxa"/>
            <w:tcBorders>
              <w:left w:val="single" w:sz="12" w:space="0" w:color="auto"/>
              <w:right w:val="single" w:sz="12" w:space="0" w:color="auto"/>
            </w:tcBorders>
          </w:tcPr>
          <w:p w14:paraId="5A621C49" w14:textId="77777777" w:rsidR="006A3244" w:rsidRPr="00032A1F" w:rsidRDefault="006A3244" w:rsidP="00284BE5">
            <w:pPr>
              <w:jc w:val="both"/>
              <w:rPr>
                <w:rFonts w:ascii="Times New Roman" w:eastAsia="Arial" w:hAnsi="Times New Roman" w:cs="Times New Roman"/>
                <w:iCs/>
              </w:rPr>
            </w:pPr>
            <w:r w:rsidRPr="00032A1F">
              <w:rPr>
                <w:rFonts w:ascii="Times New Roman" w:eastAsia="Arial" w:hAnsi="Times New Roman" w:cs="Times New Roman"/>
              </w:rPr>
              <w:t>Vista Nueva</w:t>
            </w:r>
          </w:p>
        </w:tc>
        <w:tc>
          <w:tcPr>
            <w:tcW w:w="1095" w:type="dxa"/>
            <w:tcBorders>
              <w:left w:val="single" w:sz="12" w:space="0" w:color="auto"/>
            </w:tcBorders>
          </w:tcPr>
          <w:p w14:paraId="00E3FAC9" w14:textId="77777777" w:rsidR="006A3244" w:rsidRPr="00032A1F" w:rsidRDefault="006A3244" w:rsidP="00284BE5">
            <w:pPr>
              <w:tabs>
                <w:tab w:val="left" w:pos="2220"/>
              </w:tabs>
              <w:jc w:val="right"/>
              <w:rPr>
                <w:rFonts w:ascii="Times New Roman" w:hAnsi="Times New Roman" w:cs="Times New Roman"/>
              </w:rPr>
            </w:pPr>
            <w:r w:rsidRPr="00032A1F">
              <w:rPr>
                <w:rFonts w:ascii="Times New Roman" w:hAnsi="Times New Roman" w:cs="Times New Roman"/>
              </w:rPr>
              <w:t xml:space="preserve">$600.00 </w:t>
            </w:r>
          </w:p>
        </w:tc>
        <w:tc>
          <w:tcPr>
            <w:tcW w:w="2393" w:type="dxa"/>
            <w:tcBorders>
              <w:right w:val="single" w:sz="12" w:space="0" w:color="auto"/>
            </w:tcBorders>
          </w:tcPr>
          <w:p w14:paraId="45189177" w14:textId="77777777" w:rsidR="006A3244" w:rsidRPr="00032A1F" w:rsidRDefault="006A3244" w:rsidP="00284BE5">
            <w:pPr>
              <w:tabs>
                <w:tab w:val="left" w:pos="2220"/>
              </w:tabs>
              <w:jc w:val="both"/>
              <w:rPr>
                <w:rFonts w:ascii="Times New Roman" w:hAnsi="Times New Roman" w:cs="Times New Roman"/>
              </w:rPr>
            </w:pPr>
            <w:r w:rsidRPr="00032A1F">
              <w:rPr>
                <w:rFonts w:ascii="Times New Roman" w:hAnsi="Times New Roman" w:cs="Times New Roman"/>
              </w:rPr>
              <w:t>per parcel</w:t>
            </w:r>
          </w:p>
        </w:tc>
        <w:tc>
          <w:tcPr>
            <w:tcW w:w="1137" w:type="dxa"/>
            <w:tcBorders>
              <w:left w:val="single" w:sz="12" w:space="0" w:color="auto"/>
            </w:tcBorders>
          </w:tcPr>
          <w:p w14:paraId="5A914EA8" w14:textId="77777777" w:rsidR="006A3244" w:rsidRPr="00032A1F" w:rsidRDefault="006A3244" w:rsidP="00284BE5">
            <w:pPr>
              <w:jc w:val="right"/>
              <w:rPr>
                <w:rFonts w:ascii="Times New Roman" w:eastAsia="Arial" w:hAnsi="Times New Roman" w:cs="Times New Roman"/>
                <w:iCs/>
              </w:rPr>
            </w:pPr>
            <w:r w:rsidRPr="00032A1F">
              <w:rPr>
                <w:rFonts w:ascii="Times New Roman" w:hAnsi="Times New Roman" w:cs="Times New Roman"/>
              </w:rPr>
              <w:t xml:space="preserve">$600.00 </w:t>
            </w:r>
          </w:p>
        </w:tc>
        <w:tc>
          <w:tcPr>
            <w:tcW w:w="2373" w:type="dxa"/>
            <w:tcBorders>
              <w:right w:val="single" w:sz="12" w:space="0" w:color="auto"/>
            </w:tcBorders>
          </w:tcPr>
          <w:p w14:paraId="138372D4" w14:textId="77777777" w:rsidR="006A3244" w:rsidRPr="00032A1F" w:rsidRDefault="006A3244" w:rsidP="00284BE5">
            <w:pPr>
              <w:jc w:val="both"/>
              <w:rPr>
                <w:rFonts w:ascii="Times New Roman" w:eastAsia="Arial" w:hAnsi="Times New Roman" w:cs="Times New Roman"/>
                <w:iCs/>
              </w:rPr>
            </w:pPr>
            <w:r w:rsidRPr="00032A1F">
              <w:rPr>
                <w:rFonts w:ascii="Times New Roman" w:hAnsi="Times New Roman" w:cs="Times New Roman"/>
              </w:rPr>
              <w:t>per parcel</w:t>
            </w:r>
          </w:p>
        </w:tc>
        <w:tc>
          <w:tcPr>
            <w:tcW w:w="1170" w:type="dxa"/>
            <w:tcBorders>
              <w:left w:val="single" w:sz="12" w:space="0" w:color="auto"/>
              <w:right w:val="single" w:sz="12" w:space="0" w:color="auto"/>
            </w:tcBorders>
          </w:tcPr>
          <w:p w14:paraId="34D8E2CB" w14:textId="77777777" w:rsidR="006A3244" w:rsidRPr="00032A1F" w:rsidRDefault="006A3244" w:rsidP="00284BE5">
            <w:pPr>
              <w:jc w:val="both"/>
              <w:rPr>
                <w:rFonts w:ascii="Times New Roman" w:hAnsi="Times New Roman" w:cs="Times New Roman"/>
              </w:rPr>
            </w:pPr>
            <w:r w:rsidRPr="00032A1F">
              <w:rPr>
                <w:rFonts w:ascii="Times New Roman" w:eastAsia="Arial" w:hAnsi="Times New Roman" w:cs="Times New Roman"/>
                <w:iCs/>
                <w:color w:val="000000" w:themeColor="text1"/>
              </w:rPr>
              <w:t>-0-</w:t>
            </w:r>
          </w:p>
        </w:tc>
      </w:tr>
      <w:tr w:rsidR="006A3244" w:rsidRPr="00032A1F" w14:paraId="56A5D80F" w14:textId="77777777" w:rsidTr="00284BE5">
        <w:tc>
          <w:tcPr>
            <w:tcW w:w="1462" w:type="dxa"/>
            <w:tcBorders>
              <w:left w:val="single" w:sz="12" w:space="0" w:color="auto"/>
              <w:right w:val="single" w:sz="12" w:space="0" w:color="auto"/>
            </w:tcBorders>
          </w:tcPr>
          <w:p w14:paraId="1E710F5E" w14:textId="77777777" w:rsidR="006A3244" w:rsidRPr="00032A1F" w:rsidRDefault="006A3244" w:rsidP="00284BE5">
            <w:pPr>
              <w:jc w:val="both"/>
              <w:rPr>
                <w:rFonts w:ascii="Times New Roman" w:eastAsia="Arial" w:hAnsi="Times New Roman" w:cs="Times New Roman"/>
                <w:iCs/>
              </w:rPr>
            </w:pPr>
            <w:r w:rsidRPr="00032A1F">
              <w:rPr>
                <w:rFonts w:ascii="Times New Roman" w:eastAsia="Arial" w:hAnsi="Times New Roman" w:cs="Times New Roman"/>
              </w:rPr>
              <w:t>Mira Monte</w:t>
            </w:r>
          </w:p>
        </w:tc>
        <w:tc>
          <w:tcPr>
            <w:tcW w:w="1095" w:type="dxa"/>
            <w:tcBorders>
              <w:left w:val="single" w:sz="12" w:space="0" w:color="auto"/>
            </w:tcBorders>
          </w:tcPr>
          <w:p w14:paraId="726758F2" w14:textId="77777777" w:rsidR="006A3244" w:rsidRPr="00032A1F" w:rsidRDefault="006A3244" w:rsidP="00284BE5">
            <w:pPr>
              <w:jc w:val="right"/>
              <w:rPr>
                <w:rFonts w:ascii="Times New Roman" w:hAnsi="Times New Roman" w:cs="Times New Roman"/>
              </w:rPr>
            </w:pPr>
            <w:r w:rsidRPr="00032A1F">
              <w:rPr>
                <w:rFonts w:ascii="Times New Roman" w:hAnsi="Times New Roman" w:cs="Times New Roman"/>
              </w:rPr>
              <w:t xml:space="preserve">$594.74 </w:t>
            </w:r>
          </w:p>
        </w:tc>
        <w:tc>
          <w:tcPr>
            <w:tcW w:w="2393" w:type="dxa"/>
            <w:tcBorders>
              <w:right w:val="single" w:sz="12" w:space="0" w:color="auto"/>
            </w:tcBorders>
          </w:tcPr>
          <w:p w14:paraId="01CC26EA" w14:textId="77777777" w:rsidR="006A3244" w:rsidRPr="00032A1F" w:rsidRDefault="006A3244" w:rsidP="00284BE5">
            <w:pPr>
              <w:jc w:val="both"/>
              <w:rPr>
                <w:rFonts w:ascii="Times New Roman" w:hAnsi="Times New Roman" w:cs="Times New Roman"/>
              </w:rPr>
            </w:pPr>
            <w:r w:rsidRPr="00032A1F">
              <w:rPr>
                <w:rFonts w:ascii="Times New Roman" w:hAnsi="Times New Roman" w:cs="Times New Roman"/>
              </w:rPr>
              <w:t>per parcel</w:t>
            </w:r>
          </w:p>
        </w:tc>
        <w:tc>
          <w:tcPr>
            <w:tcW w:w="1137" w:type="dxa"/>
            <w:tcBorders>
              <w:left w:val="single" w:sz="12" w:space="0" w:color="auto"/>
            </w:tcBorders>
          </w:tcPr>
          <w:p w14:paraId="0FFDA12C" w14:textId="77777777" w:rsidR="006A3244" w:rsidRPr="00032A1F" w:rsidRDefault="006A3244" w:rsidP="00284BE5">
            <w:pPr>
              <w:jc w:val="right"/>
              <w:rPr>
                <w:rFonts w:ascii="Times New Roman" w:eastAsia="Arial" w:hAnsi="Times New Roman" w:cs="Times New Roman"/>
                <w:iCs/>
              </w:rPr>
            </w:pPr>
            <w:r w:rsidRPr="00032A1F">
              <w:rPr>
                <w:rFonts w:ascii="Times New Roman" w:hAnsi="Times New Roman" w:cs="Times New Roman"/>
              </w:rPr>
              <w:t xml:space="preserve">$594.74 </w:t>
            </w:r>
          </w:p>
        </w:tc>
        <w:tc>
          <w:tcPr>
            <w:tcW w:w="2373" w:type="dxa"/>
            <w:tcBorders>
              <w:right w:val="single" w:sz="12" w:space="0" w:color="auto"/>
            </w:tcBorders>
          </w:tcPr>
          <w:p w14:paraId="101CD760" w14:textId="77777777" w:rsidR="006A3244" w:rsidRPr="00032A1F" w:rsidRDefault="006A3244" w:rsidP="00284BE5">
            <w:pPr>
              <w:jc w:val="both"/>
              <w:rPr>
                <w:rFonts w:ascii="Times New Roman" w:eastAsia="Arial" w:hAnsi="Times New Roman" w:cs="Times New Roman"/>
                <w:iCs/>
              </w:rPr>
            </w:pPr>
            <w:r w:rsidRPr="00032A1F">
              <w:rPr>
                <w:rFonts w:ascii="Times New Roman" w:hAnsi="Times New Roman" w:cs="Times New Roman"/>
              </w:rPr>
              <w:t>per parcel</w:t>
            </w:r>
          </w:p>
        </w:tc>
        <w:tc>
          <w:tcPr>
            <w:tcW w:w="1170" w:type="dxa"/>
            <w:tcBorders>
              <w:left w:val="single" w:sz="12" w:space="0" w:color="auto"/>
              <w:right w:val="single" w:sz="12" w:space="0" w:color="auto"/>
            </w:tcBorders>
          </w:tcPr>
          <w:p w14:paraId="3D7F45CF" w14:textId="77777777" w:rsidR="006A3244" w:rsidRPr="00032A1F" w:rsidRDefault="006A3244" w:rsidP="00284BE5">
            <w:pPr>
              <w:jc w:val="both"/>
              <w:rPr>
                <w:rFonts w:ascii="Times New Roman" w:hAnsi="Times New Roman" w:cs="Times New Roman"/>
              </w:rPr>
            </w:pPr>
            <w:r w:rsidRPr="00032A1F">
              <w:rPr>
                <w:rFonts w:ascii="Times New Roman" w:eastAsia="Arial" w:hAnsi="Times New Roman" w:cs="Times New Roman"/>
                <w:iCs/>
                <w:color w:val="000000" w:themeColor="text1"/>
              </w:rPr>
              <w:t>-0-</w:t>
            </w:r>
          </w:p>
        </w:tc>
      </w:tr>
      <w:tr w:rsidR="006A3244" w:rsidRPr="00032A1F" w14:paraId="7607CCD5" w14:textId="77777777" w:rsidTr="00284BE5">
        <w:tc>
          <w:tcPr>
            <w:tcW w:w="1462" w:type="dxa"/>
            <w:tcBorders>
              <w:left w:val="single" w:sz="12" w:space="0" w:color="auto"/>
              <w:bottom w:val="single" w:sz="12" w:space="0" w:color="auto"/>
              <w:right w:val="single" w:sz="12" w:space="0" w:color="auto"/>
            </w:tcBorders>
          </w:tcPr>
          <w:p w14:paraId="335EAAB1" w14:textId="77777777" w:rsidR="006A3244" w:rsidRPr="00032A1F" w:rsidRDefault="006A3244" w:rsidP="00284BE5">
            <w:pPr>
              <w:jc w:val="both"/>
              <w:rPr>
                <w:rFonts w:ascii="Times New Roman" w:eastAsia="Arial" w:hAnsi="Times New Roman" w:cs="Times New Roman"/>
                <w:iCs/>
              </w:rPr>
            </w:pPr>
            <w:r w:rsidRPr="00032A1F">
              <w:rPr>
                <w:rFonts w:ascii="Times New Roman" w:eastAsia="Arial" w:hAnsi="Times New Roman" w:cs="Times New Roman"/>
              </w:rPr>
              <w:t>Monte Bella</w:t>
            </w:r>
          </w:p>
        </w:tc>
        <w:tc>
          <w:tcPr>
            <w:tcW w:w="1095" w:type="dxa"/>
            <w:tcBorders>
              <w:left w:val="single" w:sz="12" w:space="0" w:color="auto"/>
              <w:bottom w:val="single" w:sz="12" w:space="0" w:color="auto"/>
            </w:tcBorders>
          </w:tcPr>
          <w:p w14:paraId="51C709B6" w14:textId="77777777" w:rsidR="006A3244" w:rsidRPr="00032A1F" w:rsidRDefault="006A3244" w:rsidP="00284BE5">
            <w:pPr>
              <w:jc w:val="right"/>
              <w:rPr>
                <w:rFonts w:ascii="Times New Roman" w:hAnsi="Times New Roman" w:cs="Times New Roman"/>
              </w:rPr>
            </w:pPr>
            <w:r w:rsidRPr="00032A1F">
              <w:rPr>
                <w:rFonts w:ascii="Times New Roman" w:hAnsi="Times New Roman" w:cs="Times New Roman"/>
              </w:rPr>
              <w:t xml:space="preserve">$802.20 </w:t>
            </w:r>
          </w:p>
        </w:tc>
        <w:tc>
          <w:tcPr>
            <w:tcW w:w="2393" w:type="dxa"/>
            <w:tcBorders>
              <w:bottom w:val="single" w:sz="12" w:space="0" w:color="auto"/>
              <w:right w:val="single" w:sz="12" w:space="0" w:color="auto"/>
            </w:tcBorders>
          </w:tcPr>
          <w:p w14:paraId="5BCC7AE9" w14:textId="77777777" w:rsidR="006A3244" w:rsidRPr="00032A1F" w:rsidRDefault="006A3244" w:rsidP="00284BE5">
            <w:pPr>
              <w:jc w:val="both"/>
              <w:rPr>
                <w:rFonts w:ascii="Times New Roman" w:hAnsi="Times New Roman" w:cs="Times New Roman"/>
              </w:rPr>
            </w:pPr>
            <w:r w:rsidRPr="00032A1F">
              <w:rPr>
                <w:rFonts w:ascii="Times New Roman" w:hAnsi="Times New Roman" w:cs="Times New Roman"/>
              </w:rPr>
              <w:t>per parcel</w:t>
            </w:r>
          </w:p>
        </w:tc>
        <w:tc>
          <w:tcPr>
            <w:tcW w:w="1137" w:type="dxa"/>
            <w:tcBorders>
              <w:left w:val="single" w:sz="12" w:space="0" w:color="auto"/>
              <w:bottom w:val="single" w:sz="12" w:space="0" w:color="auto"/>
            </w:tcBorders>
          </w:tcPr>
          <w:p w14:paraId="4E9416C8" w14:textId="77777777" w:rsidR="006A3244" w:rsidRPr="00032A1F" w:rsidRDefault="006A3244" w:rsidP="00284BE5">
            <w:pPr>
              <w:jc w:val="right"/>
              <w:rPr>
                <w:rFonts w:ascii="Times New Roman" w:eastAsia="Arial" w:hAnsi="Times New Roman" w:cs="Times New Roman"/>
                <w:iCs/>
              </w:rPr>
            </w:pPr>
            <w:r w:rsidRPr="00032A1F">
              <w:rPr>
                <w:rFonts w:ascii="Times New Roman" w:hAnsi="Times New Roman" w:cs="Times New Roman"/>
              </w:rPr>
              <w:t xml:space="preserve">$802.20 </w:t>
            </w:r>
          </w:p>
        </w:tc>
        <w:tc>
          <w:tcPr>
            <w:tcW w:w="2373" w:type="dxa"/>
            <w:tcBorders>
              <w:bottom w:val="single" w:sz="12" w:space="0" w:color="auto"/>
              <w:right w:val="single" w:sz="12" w:space="0" w:color="auto"/>
            </w:tcBorders>
          </w:tcPr>
          <w:p w14:paraId="223AE434" w14:textId="77777777" w:rsidR="006A3244" w:rsidRPr="00032A1F" w:rsidRDefault="006A3244" w:rsidP="00284BE5">
            <w:pPr>
              <w:jc w:val="both"/>
              <w:rPr>
                <w:rFonts w:ascii="Times New Roman" w:eastAsia="Arial" w:hAnsi="Times New Roman" w:cs="Times New Roman"/>
                <w:iCs/>
              </w:rPr>
            </w:pPr>
            <w:r w:rsidRPr="00032A1F">
              <w:rPr>
                <w:rFonts w:ascii="Times New Roman" w:hAnsi="Times New Roman" w:cs="Times New Roman"/>
              </w:rPr>
              <w:t>per parcel</w:t>
            </w:r>
          </w:p>
        </w:tc>
        <w:tc>
          <w:tcPr>
            <w:tcW w:w="1170" w:type="dxa"/>
            <w:tcBorders>
              <w:left w:val="single" w:sz="12" w:space="0" w:color="auto"/>
              <w:bottom w:val="single" w:sz="12" w:space="0" w:color="auto"/>
              <w:right w:val="single" w:sz="12" w:space="0" w:color="auto"/>
            </w:tcBorders>
          </w:tcPr>
          <w:p w14:paraId="485167CC" w14:textId="77777777" w:rsidR="006A3244" w:rsidRPr="00032A1F" w:rsidRDefault="006A3244" w:rsidP="00284BE5">
            <w:pPr>
              <w:jc w:val="both"/>
              <w:rPr>
                <w:rFonts w:ascii="Times New Roman" w:hAnsi="Times New Roman" w:cs="Times New Roman"/>
              </w:rPr>
            </w:pPr>
            <w:r w:rsidRPr="00032A1F">
              <w:rPr>
                <w:rFonts w:ascii="Times New Roman" w:eastAsia="Arial" w:hAnsi="Times New Roman" w:cs="Times New Roman"/>
                <w:iCs/>
                <w:color w:val="000000" w:themeColor="text1"/>
              </w:rPr>
              <w:t>-0-</w:t>
            </w:r>
          </w:p>
        </w:tc>
      </w:tr>
    </w:tbl>
    <w:p w14:paraId="581A6140" w14:textId="77777777" w:rsidR="00F30F8F" w:rsidRPr="00DE667C" w:rsidRDefault="00F30F8F" w:rsidP="00DE667C">
      <w:pPr>
        <w:spacing w:after="0" w:line="240" w:lineRule="auto"/>
        <w:jc w:val="both"/>
        <w:rPr>
          <w:rFonts w:ascii="Times New Roman" w:eastAsia="Arial" w:hAnsi="Times New Roman" w:cs="Times New Roman"/>
          <w:iCs/>
          <w:sz w:val="24"/>
          <w:szCs w:val="24"/>
        </w:rPr>
      </w:pPr>
    </w:p>
    <w:p w14:paraId="143A292F" w14:textId="77777777" w:rsidR="00B00871" w:rsidRPr="00B00871" w:rsidRDefault="00B00871" w:rsidP="00B00871">
      <w:pPr>
        <w:spacing w:after="0" w:line="240" w:lineRule="auto"/>
        <w:jc w:val="both"/>
        <w:rPr>
          <w:rFonts w:ascii="Times New Roman" w:eastAsia="Arial" w:hAnsi="Times New Roman" w:cs="Times New Roman"/>
          <w:iCs/>
          <w:sz w:val="24"/>
          <w:szCs w:val="24"/>
        </w:rPr>
      </w:pPr>
      <w:r w:rsidRPr="00B00871">
        <w:rPr>
          <w:rFonts w:ascii="Times New Roman" w:eastAsia="Arial" w:hAnsi="Times New Roman" w:cs="Times New Roman"/>
          <w:iCs/>
          <w:sz w:val="24"/>
          <w:szCs w:val="24"/>
        </w:rPr>
        <w:t>Local agency assessment rolls must be sent to the Assessor’s Office by August of each tax year in</w:t>
      </w:r>
    </w:p>
    <w:p w14:paraId="5B1D261D" w14:textId="239C83C8" w:rsidR="0049139F" w:rsidRPr="00AE0CF1" w:rsidRDefault="00B00871" w:rsidP="00E130E8">
      <w:pPr>
        <w:spacing w:after="0" w:line="240" w:lineRule="auto"/>
        <w:jc w:val="both"/>
        <w:rPr>
          <w:rFonts w:ascii="Times New Roman" w:eastAsia="Arial" w:hAnsi="Times New Roman" w:cs="Times New Roman"/>
          <w:iCs/>
          <w:sz w:val="24"/>
          <w:szCs w:val="24"/>
        </w:rPr>
      </w:pPr>
      <w:r w:rsidRPr="00B00871">
        <w:rPr>
          <w:rFonts w:ascii="Times New Roman" w:eastAsia="Arial" w:hAnsi="Times New Roman" w:cs="Times New Roman"/>
          <w:iCs/>
          <w:sz w:val="24"/>
          <w:szCs w:val="24"/>
        </w:rPr>
        <w:t>order for the parcel levies to be billed and collected.</w:t>
      </w:r>
      <w:r w:rsidRPr="00B00871">
        <w:rPr>
          <w:rFonts w:ascii="Times New Roman" w:eastAsia="Arial" w:hAnsi="Times New Roman" w:cs="Times New Roman"/>
          <w:iCs/>
          <w:sz w:val="24"/>
          <w:szCs w:val="24"/>
        </w:rPr>
        <w:cr/>
      </w:r>
    </w:p>
    <w:p w14:paraId="084C14FC"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69CDB0FB"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54E978C" w14:textId="77777777" w:rsidR="00DD0FAB" w:rsidRPr="00B00871" w:rsidRDefault="00DD0FAB" w:rsidP="00E130E8">
      <w:pPr>
        <w:spacing w:after="0" w:line="240" w:lineRule="auto"/>
        <w:jc w:val="both"/>
        <w:rPr>
          <w:rFonts w:ascii="Times New Roman" w:eastAsia="Times New Roman" w:hAnsi="Times New Roman" w:cs="Times New Roman"/>
          <w:iCs/>
          <w:color w:val="000000"/>
          <w:sz w:val="24"/>
          <w:szCs w:val="24"/>
        </w:rPr>
      </w:pPr>
      <w:r w:rsidRPr="00B00871">
        <w:rPr>
          <w:rFonts w:ascii="Times New Roman" w:eastAsia="Times New Roman" w:hAnsi="Times New Roman" w:cs="Times New Roman"/>
          <w:b/>
          <w:bCs/>
          <w:iCs/>
          <w:color w:val="000000"/>
          <w:sz w:val="24"/>
          <w:szCs w:val="24"/>
        </w:rPr>
        <w:t>Not a Project</w:t>
      </w:r>
      <w:r w:rsidRPr="00B00871">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4318AD27" w14:textId="77777777" w:rsidR="00DD0FAB" w:rsidRPr="00B00871" w:rsidRDefault="00DD0FAB" w:rsidP="00E130E8">
      <w:pPr>
        <w:spacing w:after="0" w:line="240" w:lineRule="auto"/>
        <w:jc w:val="both"/>
        <w:rPr>
          <w:rFonts w:ascii="Times New Roman" w:hAnsi="Times New Roman" w:cs="Times New Roman"/>
          <w:iCs/>
          <w:sz w:val="24"/>
          <w:szCs w:val="24"/>
        </w:rPr>
      </w:pPr>
    </w:p>
    <w:p w14:paraId="043E3EEB"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6300720B"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23240470" w14:textId="45F9970C" w:rsidR="0044154D" w:rsidRPr="00D364F0" w:rsidRDefault="00D364F0" w:rsidP="00E130E8">
      <w:pPr>
        <w:spacing w:after="0" w:line="240" w:lineRule="auto"/>
        <w:jc w:val="both"/>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lastRenderedPageBreak/>
        <w:t xml:space="preserve">This item relates to the Council’s Strategic Plan Goal of Infrastructure and Environmental Sustainability by improving City facilities, including lighting and landscaping. </w:t>
      </w:r>
    </w:p>
    <w:p w14:paraId="37CAFA81" w14:textId="77777777" w:rsidR="00D50A40" w:rsidRPr="00D50A40" w:rsidRDefault="00D50A40" w:rsidP="00E130E8">
      <w:pPr>
        <w:spacing w:after="0" w:line="240" w:lineRule="auto"/>
        <w:jc w:val="both"/>
        <w:rPr>
          <w:rFonts w:ascii="Times New Roman" w:hAnsi="Times New Roman" w:cs="Times New Roman"/>
          <w:i/>
          <w:sz w:val="24"/>
          <w:szCs w:val="24"/>
        </w:rPr>
      </w:pPr>
    </w:p>
    <w:p w14:paraId="00F8FB16"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6AC534C2" w14:textId="77777777" w:rsidR="00D109BB" w:rsidRDefault="00D109BB" w:rsidP="00D109BB">
      <w:pPr>
        <w:spacing w:after="0" w:line="240" w:lineRule="auto"/>
        <w:jc w:val="both"/>
        <w:rPr>
          <w:rFonts w:ascii="Times New Roman" w:hAnsi="Times New Roman" w:cs="Times New Roman"/>
          <w:sz w:val="24"/>
          <w:szCs w:val="24"/>
          <w:u w:val="single"/>
        </w:rPr>
      </w:pPr>
    </w:p>
    <w:p w14:paraId="6ED4687C" w14:textId="7E4F79BE" w:rsidR="00B00871" w:rsidRDefault="00B00871" w:rsidP="00B00871">
      <w:pPr>
        <w:spacing w:after="0" w:line="240" w:lineRule="auto"/>
        <w:jc w:val="both"/>
        <w:rPr>
          <w:rFonts w:ascii="Times New Roman" w:eastAsia="Arial" w:hAnsi="Times New Roman" w:cs="Times New Roman"/>
          <w:iCs/>
          <w:sz w:val="24"/>
          <w:szCs w:val="24"/>
        </w:rPr>
      </w:pPr>
      <w:r w:rsidRPr="00B00871">
        <w:rPr>
          <w:rFonts w:ascii="Times New Roman" w:eastAsia="Arial" w:hAnsi="Times New Roman" w:cs="Times New Roman"/>
          <w:iCs/>
          <w:sz w:val="24"/>
          <w:szCs w:val="24"/>
        </w:rPr>
        <w:t>Public Works Department’s Engineering</w:t>
      </w:r>
      <w:r w:rsidR="00325BE8">
        <w:rPr>
          <w:rFonts w:ascii="Times New Roman" w:eastAsia="Arial" w:hAnsi="Times New Roman" w:cs="Times New Roman"/>
          <w:iCs/>
          <w:sz w:val="24"/>
          <w:szCs w:val="24"/>
        </w:rPr>
        <w:t xml:space="preserve"> Division</w:t>
      </w:r>
      <w:r w:rsidRPr="00B00871">
        <w:rPr>
          <w:rFonts w:ascii="Times New Roman" w:eastAsia="Arial" w:hAnsi="Times New Roman" w:cs="Times New Roman"/>
          <w:iCs/>
          <w:sz w:val="24"/>
          <w:szCs w:val="24"/>
        </w:rPr>
        <w:t xml:space="preserve"> </w:t>
      </w:r>
      <w:r w:rsidR="00325BE8">
        <w:rPr>
          <w:rFonts w:ascii="Times New Roman" w:eastAsia="Arial" w:hAnsi="Times New Roman" w:cs="Times New Roman"/>
          <w:iCs/>
          <w:sz w:val="24"/>
          <w:szCs w:val="24"/>
        </w:rPr>
        <w:t>oversees the preparation of budget documents and publication of the Engineer’s Reports.</w:t>
      </w:r>
      <w:r w:rsidRPr="00B00871">
        <w:rPr>
          <w:rFonts w:ascii="Times New Roman" w:eastAsia="Arial" w:hAnsi="Times New Roman" w:cs="Times New Roman"/>
          <w:iCs/>
          <w:sz w:val="24"/>
          <w:szCs w:val="24"/>
        </w:rPr>
        <w:t xml:space="preserve"> Maintenance Division</w:t>
      </w:r>
      <w:r w:rsidR="00325BE8">
        <w:rPr>
          <w:rFonts w:ascii="Times New Roman" w:eastAsia="Arial" w:hAnsi="Times New Roman" w:cs="Times New Roman"/>
          <w:iCs/>
          <w:sz w:val="24"/>
          <w:szCs w:val="24"/>
        </w:rPr>
        <w:t xml:space="preserve"> o</w:t>
      </w:r>
      <w:r w:rsidRPr="00B00871">
        <w:rPr>
          <w:rFonts w:ascii="Times New Roman" w:eastAsia="Arial" w:hAnsi="Times New Roman" w:cs="Times New Roman"/>
          <w:iCs/>
          <w:sz w:val="24"/>
          <w:szCs w:val="24"/>
        </w:rPr>
        <w:t>versee</w:t>
      </w:r>
      <w:r w:rsidR="00325BE8">
        <w:rPr>
          <w:rFonts w:ascii="Times New Roman" w:eastAsia="Arial" w:hAnsi="Times New Roman" w:cs="Times New Roman"/>
          <w:iCs/>
          <w:sz w:val="24"/>
          <w:szCs w:val="24"/>
        </w:rPr>
        <w:t>s</w:t>
      </w:r>
      <w:r w:rsidRPr="00B00871">
        <w:rPr>
          <w:rFonts w:ascii="Times New Roman" w:eastAsia="Arial" w:hAnsi="Times New Roman" w:cs="Times New Roman"/>
          <w:iCs/>
          <w:sz w:val="24"/>
          <w:szCs w:val="24"/>
        </w:rPr>
        <w:t xml:space="preserve"> the Districts’ day-to-day maintenance activities. The</w:t>
      </w:r>
      <w:r>
        <w:rPr>
          <w:rFonts w:ascii="Times New Roman" w:eastAsia="Arial" w:hAnsi="Times New Roman" w:cs="Times New Roman"/>
          <w:iCs/>
          <w:sz w:val="24"/>
          <w:szCs w:val="24"/>
        </w:rPr>
        <w:t xml:space="preserve"> </w:t>
      </w:r>
      <w:r w:rsidRPr="00B00871">
        <w:rPr>
          <w:rFonts w:ascii="Times New Roman" w:eastAsia="Arial" w:hAnsi="Times New Roman" w:cs="Times New Roman"/>
          <w:iCs/>
          <w:sz w:val="24"/>
          <w:szCs w:val="24"/>
        </w:rPr>
        <w:t>Finance Department works closely with Public Works in obtaining and then transmitting the up</w:t>
      </w:r>
      <w:r>
        <w:rPr>
          <w:rFonts w:ascii="Times New Roman" w:eastAsia="Arial" w:hAnsi="Times New Roman" w:cs="Times New Roman"/>
          <w:iCs/>
          <w:sz w:val="24"/>
          <w:szCs w:val="24"/>
        </w:rPr>
        <w:t>-to-da</w:t>
      </w:r>
      <w:r w:rsidRPr="00B00871">
        <w:rPr>
          <w:rFonts w:ascii="Times New Roman" w:eastAsia="Arial" w:hAnsi="Times New Roman" w:cs="Times New Roman"/>
          <w:iCs/>
          <w:sz w:val="24"/>
          <w:szCs w:val="24"/>
        </w:rPr>
        <w:t>te levy information to the County for processing.</w:t>
      </w:r>
      <w:r w:rsidRPr="00B00871">
        <w:rPr>
          <w:rFonts w:ascii="Times New Roman" w:eastAsia="Arial" w:hAnsi="Times New Roman" w:cs="Times New Roman"/>
          <w:iCs/>
          <w:sz w:val="24"/>
          <w:szCs w:val="24"/>
        </w:rPr>
        <w:cr/>
      </w:r>
    </w:p>
    <w:p w14:paraId="7C01E10F" w14:textId="08BDA7A0" w:rsidR="00080912" w:rsidRPr="00893FED" w:rsidRDefault="0061564A" w:rsidP="00B00871">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6F23E4F9"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440F8A31" w14:textId="77777777" w:rsidR="00B00871" w:rsidRPr="00B00871" w:rsidRDefault="00B00871" w:rsidP="00B00871">
      <w:pPr>
        <w:spacing w:after="0" w:line="240" w:lineRule="auto"/>
        <w:jc w:val="both"/>
        <w:rPr>
          <w:rFonts w:ascii="Times New Roman" w:hAnsi="Times New Roman" w:cs="Times New Roman"/>
          <w:sz w:val="24"/>
          <w:szCs w:val="24"/>
        </w:rPr>
      </w:pPr>
      <w:r w:rsidRPr="00B00871">
        <w:rPr>
          <w:rFonts w:ascii="Times New Roman" w:hAnsi="Times New Roman" w:cs="Times New Roman"/>
          <w:sz w:val="24"/>
          <w:szCs w:val="24"/>
        </w:rPr>
        <w:t>Based on proposed maintenance district formulas, the total levy to be received (including the City</w:t>
      </w:r>
    </w:p>
    <w:p w14:paraId="4F4E617E" w14:textId="78F9DE07" w:rsidR="00E141DE" w:rsidRPr="00B00871" w:rsidRDefault="00B00871" w:rsidP="00B00871">
      <w:pPr>
        <w:spacing w:after="0" w:line="240" w:lineRule="auto"/>
        <w:jc w:val="both"/>
        <w:rPr>
          <w:rFonts w:ascii="Times New Roman" w:hAnsi="Times New Roman" w:cs="Times New Roman"/>
          <w:sz w:val="24"/>
          <w:szCs w:val="24"/>
        </w:rPr>
      </w:pPr>
      <w:r w:rsidRPr="00B00871">
        <w:rPr>
          <w:rFonts w:ascii="Times New Roman" w:hAnsi="Times New Roman" w:cs="Times New Roman"/>
          <w:sz w:val="24"/>
          <w:szCs w:val="24"/>
        </w:rPr>
        <w:t>$10.00 per parcel collection fee) in FY 202</w:t>
      </w:r>
      <w:r w:rsidR="006A3244">
        <w:rPr>
          <w:rFonts w:ascii="Times New Roman" w:hAnsi="Times New Roman" w:cs="Times New Roman"/>
          <w:sz w:val="24"/>
          <w:szCs w:val="24"/>
        </w:rPr>
        <w:t>3</w:t>
      </w:r>
      <w:r w:rsidRPr="00B00871">
        <w:rPr>
          <w:rFonts w:ascii="Times New Roman" w:hAnsi="Times New Roman" w:cs="Times New Roman"/>
          <w:sz w:val="24"/>
          <w:szCs w:val="24"/>
        </w:rPr>
        <w:t>-2</w:t>
      </w:r>
      <w:r w:rsidR="006A3244">
        <w:rPr>
          <w:rFonts w:ascii="Times New Roman" w:hAnsi="Times New Roman" w:cs="Times New Roman"/>
          <w:sz w:val="24"/>
          <w:szCs w:val="24"/>
        </w:rPr>
        <w:t>4</w:t>
      </w:r>
      <w:r w:rsidRPr="00B00871">
        <w:rPr>
          <w:rFonts w:ascii="Times New Roman" w:hAnsi="Times New Roman" w:cs="Times New Roman"/>
          <w:sz w:val="24"/>
          <w:szCs w:val="24"/>
        </w:rPr>
        <w:t xml:space="preserve"> </w:t>
      </w:r>
      <w:r w:rsidR="00B340CF">
        <w:rPr>
          <w:rFonts w:ascii="Times New Roman" w:hAnsi="Times New Roman" w:cs="Times New Roman"/>
          <w:sz w:val="24"/>
          <w:szCs w:val="24"/>
        </w:rPr>
        <w:t>are noted in the table below.</w:t>
      </w:r>
    </w:p>
    <w:p w14:paraId="5D59A64A" w14:textId="10BEB75B" w:rsidR="00B00871" w:rsidRPr="00AE0CF1" w:rsidRDefault="00B00871" w:rsidP="00AE0CF1">
      <w:pPr>
        <w:spacing w:after="0" w:line="240" w:lineRule="auto"/>
        <w:jc w:val="center"/>
        <w:rPr>
          <w:rFonts w:ascii="Times New Roman" w:hAnsi="Times New Roman" w:cs="Times New Roman"/>
          <w:b/>
          <w:bCs/>
          <w:sz w:val="24"/>
          <w:szCs w:val="24"/>
        </w:rPr>
      </w:pPr>
    </w:p>
    <w:p w14:paraId="57EFF3E9" w14:textId="0DA410BE" w:rsidR="00B00871" w:rsidRPr="00B00871" w:rsidRDefault="00B00871" w:rsidP="00B00871">
      <w:pPr>
        <w:spacing w:after="0" w:line="240" w:lineRule="auto"/>
        <w:jc w:val="both"/>
        <w:rPr>
          <w:rFonts w:ascii="Times New Roman" w:hAnsi="Times New Roman" w:cs="Times New Roman"/>
          <w:sz w:val="24"/>
          <w:szCs w:val="24"/>
        </w:rPr>
      </w:pPr>
      <w:r w:rsidRPr="00B00871">
        <w:rPr>
          <w:rFonts w:ascii="Times New Roman" w:hAnsi="Times New Roman" w:cs="Times New Roman"/>
          <w:sz w:val="24"/>
          <w:szCs w:val="24"/>
        </w:rPr>
        <w:t>The City has a long-standing financial policy to maintain an operating reserve equal to 50% of</w:t>
      </w:r>
      <w:r>
        <w:rPr>
          <w:rFonts w:ascii="Times New Roman" w:hAnsi="Times New Roman" w:cs="Times New Roman"/>
          <w:sz w:val="24"/>
          <w:szCs w:val="24"/>
        </w:rPr>
        <w:t xml:space="preserve"> </w:t>
      </w:r>
      <w:r w:rsidRPr="00B00871">
        <w:rPr>
          <w:rFonts w:ascii="Times New Roman" w:hAnsi="Times New Roman" w:cs="Times New Roman"/>
          <w:sz w:val="24"/>
          <w:szCs w:val="24"/>
        </w:rPr>
        <w:t>maintenance costs, however this policy is “advisory only” and meeting this level of reserves may</w:t>
      </w:r>
      <w:r>
        <w:rPr>
          <w:rFonts w:ascii="Times New Roman" w:hAnsi="Times New Roman" w:cs="Times New Roman"/>
          <w:sz w:val="24"/>
          <w:szCs w:val="24"/>
        </w:rPr>
        <w:t xml:space="preserve"> </w:t>
      </w:r>
      <w:r w:rsidRPr="00B00871">
        <w:rPr>
          <w:rFonts w:ascii="Times New Roman" w:hAnsi="Times New Roman" w:cs="Times New Roman"/>
          <w:sz w:val="24"/>
          <w:szCs w:val="24"/>
        </w:rPr>
        <w:t>require increases, in some cases, beyond the inflationary factor allowed by the formula previously</w:t>
      </w:r>
      <w:r>
        <w:rPr>
          <w:rFonts w:ascii="Times New Roman" w:hAnsi="Times New Roman" w:cs="Times New Roman"/>
          <w:sz w:val="24"/>
          <w:szCs w:val="24"/>
        </w:rPr>
        <w:t xml:space="preserve"> </w:t>
      </w:r>
      <w:r w:rsidRPr="00B00871">
        <w:rPr>
          <w:rFonts w:ascii="Times New Roman" w:hAnsi="Times New Roman" w:cs="Times New Roman"/>
          <w:sz w:val="24"/>
          <w:szCs w:val="24"/>
        </w:rPr>
        <w:t>approved. The annual amounts required by the 50% policy and the projected amounts are shown</w:t>
      </w:r>
      <w:r>
        <w:rPr>
          <w:rFonts w:ascii="Times New Roman" w:hAnsi="Times New Roman" w:cs="Times New Roman"/>
          <w:sz w:val="24"/>
          <w:szCs w:val="24"/>
        </w:rPr>
        <w:t xml:space="preserve"> </w:t>
      </w:r>
      <w:r w:rsidRPr="00B00871">
        <w:rPr>
          <w:rFonts w:ascii="Times New Roman" w:hAnsi="Times New Roman" w:cs="Times New Roman"/>
          <w:sz w:val="24"/>
          <w:szCs w:val="24"/>
        </w:rPr>
        <w:t>below.</w:t>
      </w:r>
    </w:p>
    <w:p w14:paraId="10F12AA3" w14:textId="6A22FE85" w:rsidR="00B00871" w:rsidRDefault="00B00871" w:rsidP="00E130E8">
      <w:pPr>
        <w:spacing w:after="0" w:line="240" w:lineRule="auto"/>
        <w:jc w:val="both"/>
        <w:rPr>
          <w:rFonts w:ascii="Times New Roman" w:hAnsi="Times New Roman" w:cs="Times New Roman"/>
          <w:sz w:val="24"/>
          <w:szCs w:val="24"/>
          <w:u w:val="single"/>
        </w:rPr>
      </w:pPr>
    </w:p>
    <w:tbl>
      <w:tblPr>
        <w:tblStyle w:val="TableGrid"/>
        <w:tblW w:w="0" w:type="auto"/>
        <w:jc w:val="center"/>
        <w:tblLook w:val="04A0" w:firstRow="1" w:lastRow="0" w:firstColumn="1" w:lastColumn="0" w:noHBand="0" w:noVBand="1"/>
      </w:tblPr>
      <w:tblGrid>
        <w:gridCol w:w="2722"/>
        <w:gridCol w:w="1323"/>
        <w:gridCol w:w="1395"/>
        <w:gridCol w:w="1291"/>
        <w:gridCol w:w="1337"/>
      </w:tblGrid>
      <w:tr w:rsidR="004C07DD" w:rsidRPr="00032A1F" w14:paraId="1F9ED3BB" w14:textId="77777777" w:rsidTr="004C07DD">
        <w:trPr>
          <w:jc w:val="center"/>
        </w:trPr>
        <w:tc>
          <w:tcPr>
            <w:tcW w:w="2722" w:type="dxa"/>
          </w:tcPr>
          <w:p w14:paraId="1F2E4096" w14:textId="29485B26" w:rsidR="004C07DD" w:rsidRPr="00032A1F" w:rsidRDefault="004C07DD" w:rsidP="00B340CF">
            <w:pPr>
              <w:jc w:val="center"/>
              <w:rPr>
                <w:rFonts w:ascii="Times New Roman" w:hAnsi="Times New Roman" w:cs="Times New Roman"/>
                <w:b/>
                <w:bCs/>
              </w:rPr>
            </w:pPr>
            <w:r w:rsidRPr="00032A1F">
              <w:rPr>
                <w:rFonts w:ascii="Times New Roman" w:hAnsi="Times New Roman" w:cs="Times New Roman"/>
                <w:b/>
                <w:bCs/>
              </w:rPr>
              <w:t>District</w:t>
            </w:r>
          </w:p>
        </w:tc>
        <w:tc>
          <w:tcPr>
            <w:tcW w:w="1323" w:type="dxa"/>
          </w:tcPr>
          <w:p w14:paraId="050F45EA" w14:textId="79CE8D74" w:rsidR="004C07DD" w:rsidRPr="00032A1F" w:rsidRDefault="004C07DD" w:rsidP="00B340CF">
            <w:pPr>
              <w:jc w:val="center"/>
              <w:rPr>
                <w:rFonts w:ascii="Times New Roman" w:hAnsi="Times New Roman" w:cs="Times New Roman"/>
                <w:b/>
                <w:bCs/>
              </w:rPr>
            </w:pPr>
            <w:r w:rsidRPr="00032A1F">
              <w:rPr>
                <w:rFonts w:ascii="Times New Roman" w:hAnsi="Times New Roman" w:cs="Times New Roman"/>
                <w:b/>
                <w:bCs/>
              </w:rPr>
              <w:t>Total Levy</w:t>
            </w:r>
          </w:p>
        </w:tc>
        <w:tc>
          <w:tcPr>
            <w:tcW w:w="1395" w:type="dxa"/>
          </w:tcPr>
          <w:p w14:paraId="4C70808D" w14:textId="754C2408" w:rsidR="004C07DD" w:rsidRPr="00032A1F" w:rsidRDefault="004C07DD" w:rsidP="00B340CF">
            <w:pPr>
              <w:jc w:val="center"/>
              <w:rPr>
                <w:rFonts w:ascii="Times New Roman" w:hAnsi="Times New Roman" w:cs="Times New Roman"/>
                <w:b/>
                <w:bCs/>
              </w:rPr>
            </w:pPr>
            <w:r w:rsidRPr="00032A1F">
              <w:rPr>
                <w:rFonts w:ascii="Times New Roman" w:hAnsi="Times New Roman" w:cs="Times New Roman"/>
                <w:b/>
                <w:bCs/>
              </w:rPr>
              <w:t>2023-2024 Operating Budget</w:t>
            </w:r>
          </w:p>
        </w:tc>
        <w:tc>
          <w:tcPr>
            <w:tcW w:w="1291" w:type="dxa"/>
          </w:tcPr>
          <w:p w14:paraId="13CD82C4" w14:textId="77777777" w:rsidR="004C07DD" w:rsidRPr="00032A1F" w:rsidRDefault="004C07DD" w:rsidP="00B340CF">
            <w:pPr>
              <w:jc w:val="center"/>
              <w:rPr>
                <w:rFonts w:ascii="Times New Roman" w:hAnsi="Times New Roman" w:cs="Times New Roman"/>
                <w:b/>
                <w:bCs/>
              </w:rPr>
            </w:pPr>
            <w:r w:rsidRPr="00032A1F">
              <w:rPr>
                <w:rFonts w:ascii="Times New Roman" w:hAnsi="Times New Roman" w:cs="Times New Roman"/>
                <w:b/>
                <w:bCs/>
              </w:rPr>
              <w:t>Desired Reserves</w:t>
            </w:r>
          </w:p>
          <w:p w14:paraId="130074B2" w14:textId="13B4356D" w:rsidR="004C07DD" w:rsidRPr="00032A1F" w:rsidRDefault="004C07DD" w:rsidP="00B340CF">
            <w:pPr>
              <w:jc w:val="center"/>
              <w:rPr>
                <w:rFonts w:ascii="Times New Roman" w:hAnsi="Times New Roman" w:cs="Times New Roman"/>
                <w:b/>
                <w:bCs/>
              </w:rPr>
            </w:pPr>
            <w:r w:rsidRPr="00032A1F">
              <w:rPr>
                <w:rFonts w:ascii="Times New Roman" w:hAnsi="Times New Roman" w:cs="Times New Roman"/>
                <w:b/>
                <w:bCs/>
              </w:rPr>
              <w:t>(50% of Operation Budget)</w:t>
            </w:r>
          </w:p>
        </w:tc>
        <w:tc>
          <w:tcPr>
            <w:tcW w:w="1337" w:type="dxa"/>
          </w:tcPr>
          <w:p w14:paraId="1389917B" w14:textId="075A7F96" w:rsidR="004C07DD" w:rsidRPr="00032A1F" w:rsidRDefault="004C07DD" w:rsidP="00B340CF">
            <w:pPr>
              <w:jc w:val="center"/>
              <w:rPr>
                <w:rFonts w:ascii="Times New Roman" w:hAnsi="Times New Roman" w:cs="Times New Roman"/>
                <w:b/>
                <w:bCs/>
              </w:rPr>
            </w:pPr>
            <w:r w:rsidRPr="00032A1F">
              <w:rPr>
                <w:rFonts w:ascii="Times New Roman" w:hAnsi="Times New Roman" w:cs="Times New Roman"/>
                <w:b/>
                <w:bCs/>
              </w:rPr>
              <w:t>Actual Operating Reserve Fund Balance</w:t>
            </w:r>
          </w:p>
        </w:tc>
      </w:tr>
      <w:tr w:rsidR="004C07DD" w:rsidRPr="00032A1F" w14:paraId="3ABFCB41" w14:textId="77777777" w:rsidTr="00437AC6">
        <w:trPr>
          <w:jc w:val="center"/>
        </w:trPr>
        <w:tc>
          <w:tcPr>
            <w:tcW w:w="2722" w:type="dxa"/>
          </w:tcPr>
          <w:p w14:paraId="2B2D81AE" w14:textId="5FC0DE2C" w:rsidR="004C07DD" w:rsidRPr="00032A1F" w:rsidRDefault="004C07DD" w:rsidP="004C07DD">
            <w:pPr>
              <w:rPr>
                <w:rFonts w:ascii="Times New Roman" w:hAnsi="Times New Roman" w:cs="Times New Roman"/>
                <w:u w:val="single"/>
              </w:rPr>
            </w:pPr>
            <w:r w:rsidRPr="00032A1F">
              <w:rPr>
                <w:rFonts w:ascii="Times New Roman" w:hAnsi="Times New Roman" w:cs="Times New Roman"/>
              </w:rPr>
              <w:t>Airport Business Center</w:t>
            </w:r>
          </w:p>
        </w:tc>
        <w:tc>
          <w:tcPr>
            <w:tcW w:w="1323" w:type="dxa"/>
            <w:vAlign w:val="bottom"/>
          </w:tcPr>
          <w:p w14:paraId="4BD34F7A" w14:textId="171A607B"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$14,468 </w:t>
            </w:r>
          </w:p>
        </w:tc>
        <w:tc>
          <w:tcPr>
            <w:tcW w:w="1395" w:type="dxa"/>
            <w:vAlign w:val="bottom"/>
          </w:tcPr>
          <w:p w14:paraId="0BD4B466" w14:textId="526DE045"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$16,802 </w:t>
            </w:r>
          </w:p>
        </w:tc>
        <w:tc>
          <w:tcPr>
            <w:tcW w:w="1291" w:type="dxa"/>
            <w:vAlign w:val="bottom"/>
          </w:tcPr>
          <w:p w14:paraId="7A196BC4" w14:textId="1588FFC9"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$8,401 </w:t>
            </w:r>
          </w:p>
        </w:tc>
        <w:tc>
          <w:tcPr>
            <w:tcW w:w="1337" w:type="dxa"/>
            <w:vAlign w:val="bottom"/>
          </w:tcPr>
          <w:p w14:paraId="3C483FAE" w14:textId="2259FE90"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$526 </w:t>
            </w:r>
          </w:p>
        </w:tc>
      </w:tr>
      <w:tr w:rsidR="004C07DD" w:rsidRPr="00032A1F" w14:paraId="2847ACCA" w14:textId="77777777" w:rsidTr="00437AC6">
        <w:trPr>
          <w:jc w:val="center"/>
        </w:trPr>
        <w:tc>
          <w:tcPr>
            <w:tcW w:w="2722" w:type="dxa"/>
          </w:tcPr>
          <w:p w14:paraId="6AE55CAB" w14:textId="05182BD5" w:rsidR="004C07DD" w:rsidRPr="00032A1F" w:rsidRDefault="004C07DD" w:rsidP="004C07DD">
            <w:pPr>
              <w:rPr>
                <w:rFonts w:ascii="Times New Roman" w:hAnsi="Times New Roman" w:cs="Times New Roman"/>
                <w:u w:val="single"/>
              </w:rPr>
            </w:pPr>
            <w:r w:rsidRPr="00032A1F">
              <w:rPr>
                <w:rFonts w:ascii="Times New Roman" w:hAnsi="Times New Roman" w:cs="Times New Roman"/>
              </w:rPr>
              <w:t>North/East District</w:t>
            </w:r>
          </w:p>
        </w:tc>
        <w:tc>
          <w:tcPr>
            <w:tcW w:w="1323" w:type="dxa"/>
            <w:vAlign w:val="bottom"/>
          </w:tcPr>
          <w:p w14:paraId="12287ADC" w14:textId="5CFBC7F3"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$953,674 </w:t>
            </w:r>
          </w:p>
        </w:tc>
        <w:tc>
          <w:tcPr>
            <w:tcW w:w="1395" w:type="dxa"/>
            <w:vAlign w:val="bottom"/>
          </w:tcPr>
          <w:p w14:paraId="7C210713" w14:textId="290AFF2D"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$698,588 </w:t>
            </w:r>
          </w:p>
        </w:tc>
        <w:tc>
          <w:tcPr>
            <w:tcW w:w="1291" w:type="dxa"/>
            <w:vAlign w:val="bottom"/>
          </w:tcPr>
          <w:p w14:paraId="1A1966F4" w14:textId="78EFA932"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$349,294 </w:t>
            </w:r>
          </w:p>
        </w:tc>
        <w:tc>
          <w:tcPr>
            <w:tcW w:w="1337" w:type="dxa"/>
            <w:vAlign w:val="bottom"/>
          </w:tcPr>
          <w:p w14:paraId="5B8F6CA4" w14:textId="78E64B3C"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$353,737 </w:t>
            </w:r>
          </w:p>
        </w:tc>
      </w:tr>
      <w:tr w:rsidR="004C07DD" w:rsidRPr="00032A1F" w14:paraId="53D223DA" w14:textId="77777777" w:rsidTr="00437AC6">
        <w:trPr>
          <w:jc w:val="center"/>
        </w:trPr>
        <w:tc>
          <w:tcPr>
            <w:tcW w:w="2722" w:type="dxa"/>
          </w:tcPr>
          <w:p w14:paraId="60BC99B9" w14:textId="0B5648CC" w:rsidR="004C07DD" w:rsidRPr="00032A1F" w:rsidRDefault="004C07DD" w:rsidP="004C07DD">
            <w:pPr>
              <w:rPr>
                <w:rFonts w:ascii="Times New Roman" w:hAnsi="Times New Roman" w:cs="Times New Roman"/>
                <w:u w:val="single"/>
              </w:rPr>
            </w:pPr>
            <w:r w:rsidRPr="00032A1F">
              <w:rPr>
                <w:rFonts w:ascii="Times New Roman" w:hAnsi="Times New Roman" w:cs="Times New Roman"/>
              </w:rPr>
              <w:t>Harden Ranch District</w:t>
            </w:r>
          </w:p>
        </w:tc>
        <w:tc>
          <w:tcPr>
            <w:tcW w:w="1323" w:type="dxa"/>
            <w:vAlign w:val="bottom"/>
          </w:tcPr>
          <w:p w14:paraId="6CBDFA6A" w14:textId="6ED61E14"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$155,174 </w:t>
            </w:r>
          </w:p>
        </w:tc>
        <w:tc>
          <w:tcPr>
            <w:tcW w:w="1395" w:type="dxa"/>
            <w:vAlign w:val="bottom"/>
          </w:tcPr>
          <w:p w14:paraId="3E622DF7" w14:textId="493D5EAC"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$129,081 </w:t>
            </w:r>
          </w:p>
        </w:tc>
        <w:tc>
          <w:tcPr>
            <w:tcW w:w="1291" w:type="dxa"/>
            <w:vAlign w:val="bottom"/>
          </w:tcPr>
          <w:p w14:paraId="578A3BD0" w14:textId="1C05254D"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$64,541 </w:t>
            </w:r>
          </w:p>
        </w:tc>
        <w:tc>
          <w:tcPr>
            <w:tcW w:w="1337" w:type="dxa"/>
            <w:vAlign w:val="bottom"/>
          </w:tcPr>
          <w:p w14:paraId="6D2587A8" w14:textId="73A2DFF4"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$83,983 </w:t>
            </w:r>
          </w:p>
        </w:tc>
      </w:tr>
      <w:tr w:rsidR="004C07DD" w:rsidRPr="00032A1F" w14:paraId="6707D55E" w14:textId="77777777" w:rsidTr="00437AC6">
        <w:trPr>
          <w:jc w:val="center"/>
        </w:trPr>
        <w:tc>
          <w:tcPr>
            <w:tcW w:w="2722" w:type="dxa"/>
          </w:tcPr>
          <w:p w14:paraId="3FB64AB8" w14:textId="0833795A" w:rsidR="004C07DD" w:rsidRPr="00032A1F" w:rsidRDefault="004C07DD" w:rsidP="004C07DD">
            <w:pPr>
              <w:rPr>
                <w:rFonts w:ascii="Times New Roman" w:hAnsi="Times New Roman" w:cs="Times New Roman"/>
                <w:u w:val="single"/>
              </w:rPr>
            </w:pPr>
            <w:r w:rsidRPr="00032A1F">
              <w:rPr>
                <w:rFonts w:ascii="Times New Roman" w:hAnsi="Times New Roman" w:cs="Times New Roman"/>
              </w:rPr>
              <w:t>Vista Nueva District</w:t>
            </w:r>
          </w:p>
        </w:tc>
        <w:tc>
          <w:tcPr>
            <w:tcW w:w="1323" w:type="dxa"/>
            <w:vAlign w:val="bottom"/>
          </w:tcPr>
          <w:p w14:paraId="62A36D44" w14:textId="259B8E25"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$29,890 </w:t>
            </w:r>
          </w:p>
        </w:tc>
        <w:tc>
          <w:tcPr>
            <w:tcW w:w="1395" w:type="dxa"/>
            <w:vAlign w:val="bottom"/>
          </w:tcPr>
          <w:p w14:paraId="4F5D5D98" w14:textId="7A6405DB"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$24,061 </w:t>
            </w:r>
          </w:p>
        </w:tc>
        <w:tc>
          <w:tcPr>
            <w:tcW w:w="1291" w:type="dxa"/>
            <w:vAlign w:val="bottom"/>
          </w:tcPr>
          <w:p w14:paraId="4BDC6783" w14:textId="4293F152"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$12,031 </w:t>
            </w:r>
          </w:p>
        </w:tc>
        <w:tc>
          <w:tcPr>
            <w:tcW w:w="1337" w:type="dxa"/>
            <w:vAlign w:val="bottom"/>
          </w:tcPr>
          <w:p w14:paraId="617BD784" w14:textId="7D70F7F1"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$333,006 </w:t>
            </w:r>
          </w:p>
        </w:tc>
      </w:tr>
      <w:tr w:rsidR="004C07DD" w:rsidRPr="00032A1F" w14:paraId="0E2A8A41" w14:textId="77777777" w:rsidTr="00437AC6">
        <w:trPr>
          <w:jc w:val="center"/>
        </w:trPr>
        <w:tc>
          <w:tcPr>
            <w:tcW w:w="2722" w:type="dxa"/>
          </w:tcPr>
          <w:p w14:paraId="32915F00" w14:textId="39C330DC" w:rsidR="004C07DD" w:rsidRPr="00032A1F" w:rsidRDefault="004C07DD" w:rsidP="004C07DD">
            <w:pPr>
              <w:rPr>
                <w:rFonts w:ascii="Times New Roman" w:hAnsi="Times New Roman" w:cs="Times New Roman"/>
                <w:u w:val="single"/>
              </w:rPr>
            </w:pPr>
            <w:r w:rsidRPr="00032A1F">
              <w:rPr>
                <w:rFonts w:ascii="Times New Roman" w:hAnsi="Times New Roman" w:cs="Times New Roman"/>
              </w:rPr>
              <w:t>Mira Monte District</w:t>
            </w:r>
          </w:p>
        </w:tc>
        <w:tc>
          <w:tcPr>
            <w:tcW w:w="1323" w:type="dxa"/>
            <w:vAlign w:val="bottom"/>
          </w:tcPr>
          <w:p w14:paraId="4BF3AF97" w14:textId="6FD4E9A0"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$122,762 </w:t>
            </w:r>
          </w:p>
        </w:tc>
        <w:tc>
          <w:tcPr>
            <w:tcW w:w="1395" w:type="dxa"/>
            <w:vAlign w:val="bottom"/>
          </w:tcPr>
          <w:p w14:paraId="0DF65367" w14:textId="48C8D75D"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$151,614 </w:t>
            </w:r>
          </w:p>
        </w:tc>
        <w:tc>
          <w:tcPr>
            <w:tcW w:w="1291" w:type="dxa"/>
            <w:vAlign w:val="bottom"/>
          </w:tcPr>
          <w:p w14:paraId="3DEA4613" w14:textId="707F36C3"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$75,807 </w:t>
            </w:r>
          </w:p>
        </w:tc>
        <w:tc>
          <w:tcPr>
            <w:tcW w:w="1337" w:type="dxa"/>
            <w:vAlign w:val="bottom"/>
          </w:tcPr>
          <w:p w14:paraId="5F8F0E75" w14:textId="430E3B9C"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$241,725 </w:t>
            </w:r>
          </w:p>
        </w:tc>
      </w:tr>
      <w:tr w:rsidR="004C07DD" w:rsidRPr="00032A1F" w14:paraId="6656751C" w14:textId="77777777" w:rsidTr="00437AC6">
        <w:trPr>
          <w:jc w:val="center"/>
        </w:trPr>
        <w:tc>
          <w:tcPr>
            <w:tcW w:w="2722" w:type="dxa"/>
          </w:tcPr>
          <w:p w14:paraId="11069ABC" w14:textId="1036467C" w:rsidR="004C07DD" w:rsidRPr="00032A1F" w:rsidRDefault="004C07DD" w:rsidP="004C07DD">
            <w:pPr>
              <w:rPr>
                <w:rFonts w:ascii="Times New Roman" w:hAnsi="Times New Roman" w:cs="Times New Roman"/>
                <w:u w:val="single"/>
              </w:rPr>
            </w:pPr>
            <w:r w:rsidRPr="00032A1F">
              <w:rPr>
                <w:rFonts w:ascii="Times New Roman" w:hAnsi="Times New Roman" w:cs="Times New Roman"/>
              </w:rPr>
              <w:t>Monte Bella District</w:t>
            </w:r>
          </w:p>
        </w:tc>
        <w:tc>
          <w:tcPr>
            <w:tcW w:w="1323" w:type="dxa"/>
            <w:vAlign w:val="bottom"/>
          </w:tcPr>
          <w:p w14:paraId="5501EA9B" w14:textId="4518A92A"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$719,828 </w:t>
            </w:r>
          </w:p>
        </w:tc>
        <w:tc>
          <w:tcPr>
            <w:tcW w:w="1395" w:type="dxa"/>
            <w:vAlign w:val="bottom"/>
          </w:tcPr>
          <w:p w14:paraId="456ADDD6" w14:textId="55BB8635"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$230,247 </w:t>
            </w:r>
          </w:p>
        </w:tc>
        <w:tc>
          <w:tcPr>
            <w:tcW w:w="1291" w:type="dxa"/>
            <w:vAlign w:val="bottom"/>
          </w:tcPr>
          <w:p w14:paraId="2FCD35C8" w14:textId="054A70A3"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$115,124 </w:t>
            </w:r>
          </w:p>
        </w:tc>
        <w:tc>
          <w:tcPr>
            <w:tcW w:w="1337" w:type="dxa"/>
            <w:vAlign w:val="bottom"/>
          </w:tcPr>
          <w:p w14:paraId="6E9507BB" w14:textId="24835F20" w:rsidR="004C07DD" w:rsidRPr="00032A1F" w:rsidRDefault="004C07DD" w:rsidP="004C07DD">
            <w:pPr>
              <w:jc w:val="right"/>
              <w:rPr>
                <w:rFonts w:ascii="Times New Roman" w:hAnsi="Times New Roman" w:cs="Times New Roman"/>
              </w:rPr>
            </w:pPr>
            <w:r w:rsidRPr="00032A1F">
              <w:rPr>
                <w:rFonts w:ascii="Times New Roman" w:hAnsi="Times New Roman" w:cs="Times New Roman"/>
                <w:color w:val="000000"/>
              </w:rPr>
              <w:t xml:space="preserve">$115,123 </w:t>
            </w:r>
          </w:p>
        </w:tc>
      </w:tr>
      <w:tr w:rsidR="004C07DD" w:rsidRPr="00032A1F" w14:paraId="781DFEA2" w14:textId="77777777" w:rsidTr="004C07DD">
        <w:trPr>
          <w:jc w:val="center"/>
        </w:trPr>
        <w:tc>
          <w:tcPr>
            <w:tcW w:w="2722" w:type="dxa"/>
          </w:tcPr>
          <w:p w14:paraId="1DD7ADD5" w14:textId="77777777" w:rsidR="004C07DD" w:rsidRPr="00032A1F" w:rsidRDefault="004C07DD" w:rsidP="00B340CF">
            <w:pPr>
              <w:rPr>
                <w:rFonts w:ascii="Times New Roman" w:hAnsi="Times New Roman" w:cs="Times New Roman"/>
                <w:u w:val="single"/>
              </w:rPr>
            </w:pPr>
          </w:p>
        </w:tc>
        <w:tc>
          <w:tcPr>
            <w:tcW w:w="1323" w:type="dxa"/>
          </w:tcPr>
          <w:p w14:paraId="105FE1DE" w14:textId="77777777" w:rsidR="004C07DD" w:rsidRPr="00032A1F" w:rsidRDefault="004C07DD" w:rsidP="00B340CF">
            <w:pPr>
              <w:jc w:val="right"/>
              <w:rPr>
                <w:rFonts w:ascii="Times New Roman" w:hAnsi="Times New Roman" w:cs="Times New Roman"/>
              </w:rPr>
            </w:pPr>
          </w:p>
        </w:tc>
        <w:tc>
          <w:tcPr>
            <w:tcW w:w="1395" w:type="dxa"/>
          </w:tcPr>
          <w:p w14:paraId="7634851D" w14:textId="459215EC" w:rsidR="004C07DD" w:rsidRPr="00032A1F" w:rsidRDefault="004C07DD" w:rsidP="00B340CF">
            <w:pPr>
              <w:jc w:val="right"/>
              <w:rPr>
                <w:rFonts w:ascii="Times New Roman" w:hAnsi="Times New Roman" w:cs="Times New Roman"/>
              </w:rPr>
            </w:pPr>
          </w:p>
        </w:tc>
        <w:tc>
          <w:tcPr>
            <w:tcW w:w="1291" w:type="dxa"/>
          </w:tcPr>
          <w:p w14:paraId="57E3A757" w14:textId="7890EC5C" w:rsidR="004C07DD" w:rsidRPr="00032A1F" w:rsidRDefault="004C07DD" w:rsidP="00B340CF">
            <w:pPr>
              <w:jc w:val="right"/>
              <w:rPr>
                <w:rFonts w:ascii="Times New Roman" w:hAnsi="Times New Roman" w:cs="Times New Roman"/>
              </w:rPr>
            </w:pPr>
          </w:p>
        </w:tc>
        <w:tc>
          <w:tcPr>
            <w:tcW w:w="1337" w:type="dxa"/>
          </w:tcPr>
          <w:p w14:paraId="53978D8B" w14:textId="77777777" w:rsidR="004C07DD" w:rsidRPr="00032A1F" w:rsidRDefault="004C07DD" w:rsidP="00B340CF">
            <w:pPr>
              <w:jc w:val="right"/>
              <w:rPr>
                <w:rFonts w:ascii="Times New Roman" w:hAnsi="Times New Roman" w:cs="Times New Roman"/>
              </w:rPr>
            </w:pPr>
          </w:p>
        </w:tc>
      </w:tr>
    </w:tbl>
    <w:p w14:paraId="5B8B28AE" w14:textId="04A4786D" w:rsidR="00B00871" w:rsidRDefault="00B00871" w:rsidP="00E130E8">
      <w:pPr>
        <w:spacing w:after="0" w:line="240" w:lineRule="auto"/>
        <w:jc w:val="both"/>
        <w:rPr>
          <w:rFonts w:ascii="Times New Roman" w:hAnsi="Times New Roman" w:cs="Times New Roman"/>
          <w:sz w:val="24"/>
          <w:szCs w:val="24"/>
          <w:u w:val="single"/>
        </w:rPr>
      </w:pPr>
    </w:p>
    <w:p w14:paraId="706829C1" w14:textId="77777777" w:rsidR="00B00871" w:rsidRPr="00AE0CF1" w:rsidRDefault="00B00871" w:rsidP="00B00871">
      <w:pPr>
        <w:spacing w:after="0" w:line="240" w:lineRule="auto"/>
        <w:jc w:val="both"/>
        <w:rPr>
          <w:rFonts w:ascii="Times New Roman" w:hAnsi="Times New Roman" w:cs="Times New Roman"/>
          <w:i/>
          <w:iCs/>
          <w:sz w:val="24"/>
          <w:szCs w:val="24"/>
        </w:rPr>
      </w:pPr>
      <w:r w:rsidRPr="00AE0CF1">
        <w:rPr>
          <w:rFonts w:ascii="Times New Roman" w:hAnsi="Times New Roman" w:cs="Times New Roman"/>
          <w:i/>
          <w:iCs/>
          <w:sz w:val="24"/>
          <w:szCs w:val="24"/>
        </w:rPr>
        <w:t>Airport Business Center District</w:t>
      </w:r>
    </w:p>
    <w:p w14:paraId="2608240A" w14:textId="77777777" w:rsidR="004C07DD" w:rsidRPr="004C07DD" w:rsidRDefault="004C07DD" w:rsidP="004C07DD">
      <w:pPr>
        <w:spacing w:after="0" w:line="240" w:lineRule="auto"/>
        <w:jc w:val="both"/>
        <w:rPr>
          <w:rFonts w:ascii="Times New Roman" w:hAnsi="Times New Roman" w:cs="Times New Roman"/>
          <w:sz w:val="24"/>
          <w:szCs w:val="24"/>
        </w:rPr>
      </w:pPr>
      <w:r w:rsidRPr="004C07DD">
        <w:rPr>
          <w:rFonts w:ascii="Times New Roman" w:hAnsi="Times New Roman" w:cs="Times New Roman"/>
          <w:sz w:val="24"/>
          <w:szCs w:val="24"/>
        </w:rPr>
        <w:t xml:space="preserve">In 2019 Staff met with property owners to discuss a path towards fiscal responsibility. Those in attendance expressed desire to include the city-owned parcels along Moffett Street and change to a different method of spreading assessments. The current formula is based entirely upon acreage and exempts government owned parcels. </w:t>
      </w:r>
    </w:p>
    <w:p w14:paraId="215B5D97" w14:textId="77777777" w:rsidR="004C07DD" w:rsidRPr="004C07DD" w:rsidRDefault="004C07DD" w:rsidP="004C07DD">
      <w:pPr>
        <w:spacing w:after="0" w:line="240" w:lineRule="auto"/>
        <w:jc w:val="both"/>
        <w:rPr>
          <w:rFonts w:ascii="Times New Roman" w:hAnsi="Times New Roman" w:cs="Times New Roman"/>
          <w:sz w:val="24"/>
          <w:szCs w:val="24"/>
        </w:rPr>
      </w:pPr>
    </w:p>
    <w:p w14:paraId="3FC4B037" w14:textId="2F7F4FD7" w:rsidR="00B00871" w:rsidRPr="00B00871" w:rsidRDefault="004C07DD" w:rsidP="004C07DD">
      <w:pPr>
        <w:spacing w:after="0" w:line="240" w:lineRule="auto"/>
        <w:jc w:val="both"/>
        <w:rPr>
          <w:rFonts w:ascii="Times New Roman" w:hAnsi="Times New Roman" w:cs="Times New Roman"/>
          <w:sz w:val="24"/>
          <w:szCs w:val="24"/>
        </w:rPr>
      </w:pPr>
      <w:r w:rsidRPr="004C07DD">
        <w:rPr>
          <w:rFonts w:ascii="Times New Roman" w:hAnsi="Times New Roman" w:cs="Times New Roman"/>
          <w:sz w:val="24"/>
          <w:szCs w:val="24"/>
        </w:rPr>
        <w:t>An on-call consultant is on board and will be working towards developing a revised assessment methodology that will consider the frontage of parcels deriving benefits</w:t>
      </w:r>
      <w:r w:rsidR="00B328C5">
        <w:rPr>
          <w:rFonts w:ascii="Times New Roman" w:hAnsi="Times New Roman" w:cs="Times New Roman"/>
          <w:sz w:val="24"/>
          <w:szCs w:val="24"/>
        </w:rPr>
        <w:t>,</w:t>
      </w:r>
      <w:r w:rsidRPr="004C07DD">
        <w:rPr>
          <w:rFonts w:ascii="Times New Roman" w:hAnsi="Times New Roman" w:cs="Times New Roman"/>
          <w:sz w:val="24"/>
          <w:szCs w:val="24"/>
        </w:rPr>
        <w:t xml:space="preserve"> instead of acreage. Once a revised preliminary methodology is available, Staff will meet again with property owners to survey the level of support before moving forward with a Prop 218 balloting process.</w:t>
      </w:r>
    </w:p>
    <w:p w14:paraId="760034EA" w14:textId="77777777" w:rsidR="00AE0CF1" w:rsidRDefault="00AE0CF1" w:rsidP="00B00871">
      <w:pPr>
        <w:spacing w:after="0" w:line="240" w:lineRule="auto"/>
        <w:jc w:val="both"/>
        <w:rPr>
          <w:rFonts w:ascii="Times New Roman" w:hAnsi="Times New Roman" w:cs="Times New Roman"/>
          <w:sz w:val="24"/>
          <w:szCs w:val="24"/>
        </w:rPr>
      </w:pPr>
    </w:p>
    <w:p w14:paraId="77A902DF" w14:textId="1AE8F4B3" w:rsidR="00B00871" w:rsidRPr="00AE0CF1" w:rsidRDefault="00B00871" w:rsidP="00B00871">
      <w:pPr>
        <w:spacing w:after="0" w:line="240" w:lineRule="auto"/>
        <w:jc w:val="both"/>
        <w:rPr>
          <w:rFonts w:ascii="Times New Roman" w:hAnsi="Times New Roman" w:cs="Times New Roman"/>
          <w:i/>
          <w:iCs/>
          <w:sz w:val="24"/>
          <w:szCs w:val="24"/>
        </w:rPr>
      </w:pPr>
      <w:r w:rsidRPr="00AE0CF1">
        <w:rPr>
          <w:rFonts w:ascii="Times New Roman" w:hAnsi="Times New Roman" w:cs="Times New Roman"/>
          <w:i/>
          <w:iCs/>
          <w:sz w:val="24"/>
          <w:szCs w:val="24"/>
        </w:rPr>
        <w:t>Harden Ranch Maintenance District</w:t>
      </w:r>
    </w:p>
    <w:p w14:paraId="3EF52A98" w14:textId="2BBD446B" w:rsidR="00B00871" w:rsidRPr="00B00871" w:rsidRDefault="004C07DD" w:rsidP="00B008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w:t>
      </w:r>
      <w:r w:rsidR="00B00871" w:rsidRPr="00B00871">
        <w:rPr>
          <w:rFonts w:ascii="Times New Roman" w:hAnsi="Times New Roman" w:cs="Times New Roman"/>
          <w:sz w:val="24"/>
          <w:szCs w:val="24"/>
        </w:rPr>
        <w:t>t the time of District formation, the assessment fee of $76.72 per year (including</w:t>
      </w:r>
      <w:r w:rsidR="00AE0CF1">
        <w:rPr>
          <w:rFonts w:ascii="Times New Roman" w:hAnsi="Times New Roman" w:cs="Times New Roman"/>
          <w:sz w:val="24"/>
          <w:szCs w:val="24"/>
        </w:rPr>
        <w:t xml:space="preserve"> </w:t>
      </w:r>
      <w:r w:rsidR="00B00871" w:rsidRPr="00B00871">
        <w:rPr>
          <w:rFonts w:ascii="Times New Roman" w:hAnsi="Times New Roman" w:cs="Times New Roman"/>
          <w:sz w:val="24"/>
          <w:szCs w:val="24"/>
        </w:rPr>
        <w:t xml:space="preserve">collection fees) was enough to cover maintenance costs. </w:t>
      </w:r>
      <w:r>
        <w:rPr>
          <w:rFonts w:ascii="Times New Roman" w:hAnsi="Times New Roman" w:cs="Times New Roman"/>
          <w:sz w:val="24"/>
          <w:szCs w:val="24"/>
        </w:rPr>
        <w:t xml:space="preserve">In 1999 a provision to adjust the assessment rate annually was not approved. </w:t>
      </w:r>
      <w:r w:rsidR="00B00871" w:rsidRPr="00B00871">
        <w:rPr>
          <w:rFonts w:ascii="Times New Roman" w:hAnsi="Times New Roman" w:cs="Times New Roman"/>
          <w:sz w:val="24"/>
          <w:szCs w:val="24"/>
        </w:rPr>
        <w:t xml:space="preserve">Now, due to </w:t>
      </w:r>
      <w:r>
        <w:rPr>
          <w:rFonts w:ascii="Times New Roman" w:hAnsi="Times New Roman" w:cs="Times New Roman"/>
          <w:sz w:val="24"/>
          <w:szCs w:val="24"/>
        </w:rPr>
        <w:t xml:space="preserve">rising </w:t>
      </w:r>
      <w:r w:rsidR="00B00871" w:rsidRPr="00B00871">
        <w:rPr>
          <w:rFonts w:ascii="Times New Roman" w:hAnsi="Times New Roman" w:cs="Times New Roman"/>
          <w:sz w:val="24"/>
          <w:szCs w:val="24"/>
        </w:rPr>
        <w:t>inflation, the</w:t>
      </w:r>
      <w:r>
        <w:rPr>
          <w:rFonts w:ascii="Times New Roman" w:hAnsi="Times New Roman" w:cs="Times New Roman"/>
          <w:sz w:val="24"/>
          <w:szCs w:val="24"/>
        </w:rPr>
        <w:t xml:space="preserve"> level of maintenance services that the District can provide from assessment revenue funding only, is estimated to be approximately 19% of the level that could be provided in 1999</w:t>
      </w:r>
      <w:r w:rsidR="00B00871" w:rsidRPr="00B00871">
        <w:rPr>
          <w:rFonts w:ascii="Times New Roman" w:hAnsi="Times New Roman" w:cs="Times New Roman"/>
          <w:sz w:val="24"/>
          <w:szCs w:val="24"/>
        </w:rPr>
        <w:t xml:space="preserve">. </w:t>
      </w:r>
    </w:p>
    <w:p w14:paraId="452EEE95" w14:textId="77777777" w:rsidR="00AE0CF1" w:rsidRDefault="00AE0CF1" w:rsidP="00B00871">
      <w:pPr>
        <w:spacing w:after="0" w:line="240" w:lineRule="auto"/>
        <w:jc w:val="both"/>
        <w:rPr>
          <w:rFonts w:ascii="Times New Roman" w:hAnsi="Times New Roman" w:cs="Times New Roman"/>
          <w:sz w:val="24"/>
          <w:szCs w:val="24"/>
        </w:rPr>
      </w:pPr>
    </w:p>
    <w:p w14:paraId="34AC9F93" w14:textId="4226C252" w:rsidR="00B00871" w:rsidRDefault="00B00871" w:rsidP="00B00871">
      <w:pPr>
        <w:spacing w:after="0" w:line="240" w:lineRule="auto"/>
        <w:jc w:val="both"/>
        <w:rPr>
          <w:rFonts w:ascii="Times New Roman" w:hAnsi="Times New Roman" w:cs="Times New Roman"/>
          <w:sz w:val="24"/>
          <w:szCs w:val="24"/>
        </w:rPr>
      </w:pPr>
      <w:r w:rsidRPr="00B00871">
        <w:rPr>
          <w:rFonts w:ascii="Times New Roman" w:hAnsi="Times New Roman" w:cs="Times New Roman"/>
          <w:sz w:val="24"/>
          <w:szCs w:val="24"/>
        </w:rPr>
        <w:t>Maintenance levels will continue to decrease as costs increase. City has initiated discussions with</w:t>
      </w:r>
      <w:r w:rsidR="00AE0CF1">
        <w:rPr>
          <w:rFonts w:ascii="Times New Roman" w:hAnsi="Times New Roman" w:cs="Times New Roman"/>
          <w:sz w:val="24"/>
          <w:szCs w:val="24"/>
        </w:rPr>
        <w:t xml:space="preserve"> </w:t>
      </w:r>
      <w:r w:rsidRPr="00B00871">
        <w:rPr>
          <w:rFonts w:ascii="Times New Roman" w:hAnsi="Times New Roman" w:cs="Times New Roman"/>
          <w:sz w:val="24"/>
          <w:szCs w:val="24"/>
        </w:rPr>
        <w:t xml:space="preserve">District property owners regarding an assessment increase </w:t>
      </w:r>
      <w:r w:rsidR="00325BE8" w:rsidRPr="00B00871">
        <w:rPr>
          <w:rFonts w:ascii="Times New Roman" w:hAnsi="Times New Roman" w:cs="Times New Roman"/>
          <w:sz w:val="24"/>
          <w:szCs w:val="24"/>
        </w:rPr>
        <w:t>to</w:t>
      </w:r>
      <w:r w:rsidRPr="00B00871">
        <w:rPr>
          <w:rFonts w:ascii="Times New Roman" w:hAnsi="Times New Roman" w:cs="Times New Roman"/>
          <w:sz w:val="24"/>
          <w:szCs w:val="24"/>
        </w:rPr>
        <w:t xml:space="preserve"> increase services to desired</w:t>
      </w:r>
      <w:r w:rsidR="00AE0CF1">
        <w:rPr>
          <w:rFonts w:ascii="Times New Roman" w:hAnsi="Times New Roman" w:cs="Times New Roman"/>
          <w:sz w:val="24"/>
          <w:szCs w:val="24"/>
        </w:rPr>
        <w:t xml:space="preserve"> </w:t>
      </w:r>
      <w:r w:rsidRPr="00B00871">
        <w:rPr>
          <w:rFonts w:ascii="Times New Roman" w:hAnsi="Times New Roman" w:cs="Times New Roman"/>
          <w:sz w:val="24"/>
          <w:szCs w:val="24"/>
        </w:rPr>
        <w:t>levels. It will require a property owner ballot voting process to gain approval for the assessment</w:t>
      </w:r>
      <w:r w:rsidR="00AE0CF1">
        <w:rPr>
          <w:rFonts w:ascii="Times New Roman" w:hAnsi="Times New Roman" w:cs="Times New Roman"/>
          <w:sz w:val="24"/>
          <w:szCs w:val="24"/>
        </w:rPr>
        <w:t xml:space="preserve"> </w:t>
      </w:r>
      <w:r w:rsidRPr="00B00871">
        <w:rPr>
          <w:rFonts w:ascii="Times New Roman" w:hAnsi="Times New Roman" w:cs="Times New Roman"/>
          <w:sz w:val="24"/>
          <w:szCs w:val="24"/>
        </w:rPr>
        <w:t>increase including a built-in annual inflation adjustment so that assessment rates can maintain pace</w:t>
      </w:r>
      <w:r w:rsidR="00AE0CF1">
        <w:rPr>
          <w:rFonts w:ascii="Times New Roman" w:hAnsi="Times New Roman" w:cs="Times New Roman"/>
          <w:sz w:val="24"/>
          <w:szCs w:val="24"/>
        </w:rPr>
        <w:t xml:space="preserve"> </w:t>
      </w:r>
      <w:r w:rsidRPr="00B00871">
        <w:rPr>
          <w:rFonts w:ascii="Times New Roman" w:hAnsi="Times New Roman" w:cs="Times New Roman"/>
          <w:sz w:val="24"/>
          <w:szCs w:val="24"/>
        </w:rPr>
        <w:t>with the cost of inflation. The City expects to continue discussions with property owners as</w:t>
      </w:r>
      <w:r w:rsidR="00AE0CF1">
        <w:rPr>
          <w:rFonts w:ascii="Times New Roman" w:hAnsi="Times New Roman" w:cs="Times New Roman"/>
          <w:sz w:val="24"/>
          <w:szCs w:val="24"/>
        </w:rPr>
        <w:t xml:space="preserve"> </w:t>
      </w:r>
      <w:r w:rsidRPr="00B00871">
        <w:rPr>
          <w:rFonts w:ascii="Times New Roman" w:hAnsi="Times New Roman" w:cs="Times New Roman"/>
          <w:sz w:val="24"/>
          <w:szCs w:val="24"/>
        </w:rPr>
        <w:t>resources permit.</w:t>
      </w:r>
    </w:p>
    <w:p w14:paraId="63F9AE1C" w14:textId="1A7B046E" w:rsidR="00B328C5" w:rsidRDefault="00B328C5" w:rsidP="00B00871">
      <w:pPr>
        <w:spacing w:after="0" w:line="240" w:lineRule="auto"/>
        <w:jc w:val="both"/>
        <w:rPr>
          <w:rFonts w:ascii="Times New Roman" w:hAnsi="Times New Roman" w:cs="Times New Roman"/>
          <w:sz w:val="24"/>
          <w:szCs w:val="24"/>
        </w:rPr>
      </w:pPr>
    </w:p>
    <w:p w14:paraId="7C65BB30" w14:textId="3FE9C3B9" w:rsidR="00B328C5" w:rsidRPr="00B00871" w:rsidRDefault="00B328C5" w:rsidP="00B008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Vista Nueva &amp; Mira Monte Maintenance Districts</w:t>
      </w:r>
    </w:p>
    <w:p w14:paraId="0561A0D5" w14:textId="45E6DD8C" w:rsidR="00B00871" w:rsidRDefault="00B328C5"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23-24 fiscal year, a </w:t>
      </w:r>
      <w:r w:rsidR="00EE3DAC">
        <w:rPr>
          <w:rFonts w:ascii="Times New Roman" w:hAnsi="Times New Roman" w:cs="Times New Roman"/>
          <w:sz w:val="24"/>
          <w:szCs w:val="24"/>
        </w:rPr>
        <w:t>long-term</w:t>
      </w:r>
      <w:r>
        <w:rPr>
          <w:rFonts w:ascii="Times New Roman" w:hAnsi="Times New Roman" w:cs="Times New Roman"/>
          <w:sz w:val="24"/>
          <w:szCs w:val="24"/>
        </w:rPr>
        <w:t xml:space="preserve"> capital improvement plan will be developed for the Vista Nueva and Mira Monte Maintenance Districts. This tool will assis</w:t>
      </w:r>
      <w:r w:rsidR="00A72125">
        <w:rPr>
          <w:rFonts w:ascii="Times New Roman" w:hAnsi="Times New Roman" w:cs="Times New Roman"/>
          <w:sz w:val="24"/>
          <w:szCs w:val="24"/>
        </w:rPr>
        <w:t>t in identifying, scheduling, and tracking the districts’ capital projects and provide public and Council with the needed information to determine the priorities and assign appropriate resources to those priorities.</w:t>
      </w:r>
    </w:p>
    <w:p w14:paraId="7BAB390E" w14:textId="77777777" w:rsidR="00A72125" w:rsidRPr="00B00871" w:rsidRDefault="00A72125" w:rsidP="00E130E8">
      <w:pPr>
        <w:spacing w:after="0" w:line="240" w:lineRule="auto"/>
        <w:jc w:val="both"/>
        <w:rPr>
          <w:rFonts w:ascii="Times New Roman" w:hAnsi="Times New Roman" w:cs="Times New Roman"/>
          <w:sz w:val="24"/>
          <w:szCs w:val="24"/>
        </w:rPr>
      </w:pPr>
    </w:p>
    <w:p w14:paraId="0CFEEC8D" w14:textId="18F710A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4B8F1E43" w14:textId="77777777" w:rsidR="00D364F0" w:rsidRDefault="00D364F0" w:rsidP="00E130E8">
      <w:pPr>
        <w:spacing w:after="0" w:line="240" w:lineRule="auto"/>
        <w:jc w:val="both"/>
        <w:rPr>
          <w:rFonts w:ascii="Times New Roman" w:hAnsi="Times New Roman" w:cs="Times New Roman"/>
          <w:sz w:val="24"/>
          <w:szCs w:val="24"/>
        </w:rPr>
      </w:pPr>
    </w:p>
    <w:p w14:paraId="5946A172" w14:textId="20D80080" w:rsidR="00D364F0" w:rsidRDefault="00D364F0"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Resolutions</w:t>
      </w:r>
    </w:p>
    <w:p w14:paraId="1997E3A0" w14:textId="3CC711A5" w:rsidR="00325BE8" w:rsidRPr="00893FED" w:rsidRDefault="00325BE8"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Engineer’s Reports</w:t>
      </w:r>
    </w:p>
    <w:sectPr w:rsidR="00325BE8" w:rsidRPr="00893FE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0BC34" w14:textId="77777777" w:rsidR="00964D00" w:rsidRDefault="00964D00" w:rsidP="00944716">
      <w:pPr>
        <w:spacing w:after="0" w:line="240" w:lineRule="auto"/>
      </w:pPr>
      <w:r>
        <w:separator/>
      </w:r>
    </w:p>
  </w:endnote>
  <w:endnote w:type="continuationSeparator" w:id="0">
    <w:p w14:paraId="49C11628" w14:textId="77777777" w:rsidR="00964D00" w:rsidRDefault="00964D00"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221246DB"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092ED49B"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494DA" w14:textId="77777777" w:rsidR="00964D00" w:rsidRDefault="00964D00" w:rsidP="00944716">
      <w:pPr>
        <w:spacing w:after="0" w:line="240" w:lineRule="auto"/>
      </w:pPr>
      <w:r>
        <w:separator/>
      </w:r>
    </w:p>
  </w:footnote>
  <w:footnote w:type="continuationSeparator" w:id="0">
    <w:p w14:paraId="106558D0" w14:textId="77777777" w:rsidR="00964D00" w:rsidRDefault="00964D00"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650C7"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5BDDD583" wp14:editId="6854F873">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7656439"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1ECC4944" wp14:editId="1E23885A">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4BF68DD9"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CACA8C1"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CC4944"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4BF68DD9"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CACA8C1"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5432A595" wp14:editId="36072A82">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DB3883"/>
    <w:multiLevelType w:val="hybridMultilevel"/>
    <w:tmpl w:val="E3085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2039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0B8"/>
    <w:rsid w:val="00002A11"/>
    <w:rsid w:val="00010CB7"/>
    <w:rsid w:val="00032A1F"/>
    <w:rsid w:val="00053E86"/>
    <w:rsid w:val="00054EAC"/>
    <w:rsid w:val="00080912"/>
    <w:rsid w:val="00090BB5"/>
    <w:rsid w:val="000922CA"/>
    <w:rsid w:val="000F107D"/>
    <w:rsid w:val="0013721C"/>
    <w:rsid w:val="001B65AC"/>
    <w:rsid w:val="00272BBB"/>
    <w:rsid w:val="002771C9"/>
    <w:rsid w:val="002D645B"/>
    <w:rsid w:val="00325BE8"/>
    <w:rsid w:val="003F3A62"/>
    <w:rsid w:val="00403F08"/>
    <w:rsid w:val="00423C69"/>
    <w:rsid w:val="0044154D"/>
    <w:rsid w:val="00460F6A"/>
    <w:rsid w:val="00474E0B"/>
    <w:rsid w:val="0049139F"/>
    <w:rsid w:val="004B40B8"/>
    <w:rsid w:val="004C07DD"/>
    <w:rsid w:val="004C3537"/>
    <w:rsid w:val="004F7416"/>
    <w:rsid w:val="00536394"/>
    <w:rsid w:val="00566D6B"/>
    <w:rsid w:val="0057039C"/>
    <w:rsid w:val="00591667"/>
    <w:rsid w:val="0061564A"/>
    <w:rsid w:val="00631FEE"/>
    <w:rsid w:val="00651E62"/>
    <w:rsid w:val="0069329C"/>
    <w:rsid w:val="006A3244"/>
    <w:rsid w:val="006C2C61"/>
    <w:rsid w:val="006C4E01"/>
    <w:rsid w:val="007078A3"/>
    <w:rsid w:val="0073092F"/>
    <w:rsid w:val="007467A8"/>
    <w:rsid w:val="007A5A53"/>
    <w:rsid w:val="007C2A2F"/>
    <w:rsid w:val="007C7390"/>
    <w:rsid w:val="007D44B9"/>
    <w:rsid w:val="008106D3"/>
    <w:rsid w:val="0084304C"/>
    <w:rsid w:val="00864FD9"/>
    <w:rsid w:val="00870D51"/>
    <w:rsid w:val="00893FED"/>
    <w:rsid w:val="00895A52"/>
    <w:rsid w:val="008C59EF"/>
    <w:rsid w:val="008E04BC"/>
    <w:rsid w:val="008F7398"/>
    <w:rsid w:val="00944716"/>
    <w:rsid w:val="00964D00"/>
    <w:rsid w:val="009C65FC"/>
    <w:rsid w:val="009C6B20"/>
    <w:rsid w:val="00A60317"/>
    <w:rsid w:val="00A70FFA"/>
    <w:rsid w:val="00A72125"/>
    <w:rsid w:val="00AA4211"/>
    <w:rsid w:val="00AB20C6"/>
    <w:rsid w:val="00AC3815"/>
    <w:rsid w:val="00AE0CF1"/>
    <w:rsid w:val="00B00871"/>
    <w:rsid w:val="00B328C5"/>
    <w:rsid w:val="00B340CF"/>
    <w:rsid w:val="00B357D7"/>
    <w:rsid w:val="00B62ECE"/>
    <w:rsid w:val="00BA59EE"/>
    <w:rsid w:val="00C01E07"/>
    <w:rsid w:val="00C03622"/>
    <w:rsid w:val="00C4327A"/>
    <w:rsid w:val="00C45DB8"/>
    <w:rsid w:val="00CE5765"/>
    <w:rsid w:val="00D109BB"/>
    <w:rsid w:val="00D11B17"/>
    <w:rsid w:val="00D364F0"/>
    <w:rsid w:val="00D50A40"/>
    <w:rsid w:val="00D83C83"/>
    <w:rsid w:val="00D8673D"/>
    <w:rsid w:val="00DC0AE4"/>
    <w:rsid w:val="00DC547C"/>
    <w:rsid w:val="00DD0FAB"/>
    <w:rsid w:val="00DE05E0"/>
    <w:rsid w:val="00DE667C"/>
    <w:rsid w:val="00DF1331"/>
    <w:rsid w:val="00E0762A"/>
    <w:rsid w:val="00E130E8"/>
    <w:rsid w:val="00E141DE"/>
    <w:rsid w:val="00E22EC1"/>
    <w:rsid w:val="00E26C46"/>
    <w:rsid w:val="00E50B89"/>
    <w:rsid w:val="00ED11DD"/>
    <w:rsid w:val="00EE3DAC"/>
    <w:rsid w:val="00F30F8F"/>
    <w:rsid w:val="00F6747A"/>
    <w:rsid w:val="00FA6715"/>
    <w:rsid w:val="00FA7D7C"/>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2263F"/>
  <w15:docId w15:val="{B518A2B7-B5C2-4B38-A2B6-04953134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table" w:styleId="TableGrid">
    <w:name w:val="Table Grid"/>
    <w:basedOn w:val="TableNormal"/>
    <w:uiPriority w:val="59"/>
    <w:rsid w:val="00B008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0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Hilda Garcia</dc:creator>
  <cp:lastModifiedBy>Jim Pia</cp:lastModifiedBy>
  <cp:revision>5</cp:revision>
  <cp:lastPrinted>2017-03-14T15:41:00Z</cp:lastPrinted>
  <dcterms:created xsi:type="dcterms:W3CDTF">2023-06-29T22:25:00Z</dcterms:created>
  <dcterms:modified xsi:type="dcterms:W3CDTF">2023-07-25T19:12:00Z</dcterms:modified>
</cp:coreProperties>
</file>