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0E6C8" w14:textId="77777777" w:rsidR="002676C2" w:rsidRPr="00582972" w:rsidRDefault="00A72348">
      <w:pPr>
        <w:pStyle w:val="Subtitle"/>
        <w:rPr>
          <w:rFonts w:ascii="Times New Roman" w:hAnsi="Times New Roman" w:cs="Times New Roman"/>
          <w:szCs w:val="24"/>
          <w:lang w:val="es-US"/>
        </w:rPr>
      </w:pPr>
      <w:r w:rsidRPr="00582972">
        <w:rPr>
          <w:rFonts w:ascii="Times New Roman" w:hAnsi="Times New Roman" w:cs="Times New Roman"/>
          <w:szCs w:val="24"/>
          <w:lang w:val="es-US"/>
        </w:rPr>
        <w:t>ORDINANCE</w:t>
      </w:r>
      <w:r w:rsidR="002676C2" w:rsidRPr="00582972">
        <w:rPr>
          <w:rFonts w:ascii="Times New Roman" w:hAnsi="Times New Roman" w:cs="Times New Roman"/>
          <w:szCs w:val="24"/>
          <w:lang w:val="es-US"/>
        </w:rPr>
        <w:t xml:space="preserve"> NO. </w:t>
      </w:r>
      <w:r w:rsidRPr="00582972">
        <w:rPr>
          <w:rFonts w:ascii="Times New Roman" w:hAnsi="Times New Roman" w:cs="Times New Roman"/>
          <w:szCs w:val="24"/>
          <w:lang w:val="es-US"/>
        </w:rPr>
        <w:t>________ (N.C.S)</w:t>
      </w:r>
    </w:p>
    <w:p w14:paraId="672A6659" w14:textId="77777777" w:rsidR="002676C2" w:rsidRPr="00582972" w:rsidRDefault="002676C2">
      <w:pPr>
        <w:rPr>
          <w:rFonts w:ascii="Times New Roman" w:hAnsi="Times New Roman"/>
          <w:szCs w:val="24"/>
          <w:lang w:val="es-US"/>
        </w:rPr>
      </w:pPr>
    </w:p>
    <w:p w14:paraId="4ECCEE35" w14:textId="230936F9" w:rsidR="00FE62E7" w:rsidRDefault="00FE62E7" w:rsidP="00FE62E7">
      <w:pPr>
        <w:jc w:val="center"/>
        <w:rPr>
          <w:rFonts w:ascii="Times New Roman" w:hAnsi="Times New Roman"/>
          <w:b/>
          <w:bCs/>
          <w:color w:val="000000" w:themeColor="text1"/>
          <w:szCs w:val="24"/>
        </w:rPr>
      </w:pPr>
      <w:r w:rsidRPr="00437642">
        <w:rPr>
          <w:rFonts w:ascii="Times New Roman" w:hAnsi="Times New Roman"/>
          <w:b/>
          <w:bCs/>
          <w:color w:val="000000" w:themeColor="text1"/>
          <w:szCs w:val="24"/>
        </w:rPr>
        <w:t>AN ORDINANCE</w:t>
      </w:r>
      <w:r w:rsidR="00856578" w:rsidRPr="00437642">
        <w:rPr>
          <w:rFonts w:ascii="Times New Roman" w:hAnsi="Times New Roman"/>
          <w:b/>
          <w:bCs/>
          <w:color w:val="000000" w:themeColor="text1"/>
          <w:szCs w:val="24"/>
        </w:rPr>
        <w:t xml:space="preserve"> TO RESCIND ORDINAN</w:t>
      </w:r>
      <w:r w:rsidR="00951047" w:rsidRPr="00437642">
        <w:rPr>
          <w:rFonts w:ascii="Times New Roman" w:hAnsi="Times New Roman"/>
          <w:b/>
          <w:bCs/>
          <w:color w:val="000000" w:themeColor="text1"/>
          <w:szCs w:val="24"/>
        </w:rPr>
        <w:t>C</w:t>
      </w:r>
      <w:r w:rsidR="00856578" w:rsidRPr="00437642">
        <w:rPr>
          <w:rFonts w:ascii="Times New Roman" w:hAnsi="Times New Roman"/>
          <w:b/>
          <w:bCs/>
          <w:color w:val="000000" w:themeColor="text1"/>
          <w:szCs w:val="24"/>
        </w:rPr>
        <w:t>E 2646 AND</w:t>
      </w:r>
      <w:r w:rsidR="003F500A" w:rsidRPr="003F500A">
        <w:rPr>
          <w:rFonts w:ascii="Times New Roman" w:hAnsi="Times New Roman"/>
          <w:b/>
          <w:bCs/>
          <w:color w:val="000000" w:themeColor="text1"/>
          <w:szCs w:val="24"/>
        </w:rPr>
        <w:t xml:space="preserve"> </w:t>
      </w:r>
      <w:r w:rsidRPr="00F9250C">
        <w:rPr>
          <w:rFonts w:ascii="Times New Roman" w:hAnsi="Times New Roman"/>
          <w:b/>
          <w:bCs/>
        </w:rPr>
        <w:t>AMEND SECTIONS 37-30.200 (COMMERCIAL DISTRICTS), 37-30.240 (MIXED</w:t>
      </w:r>
      <w:r>
        <w:rPr>
          <w:rFonts w:ascii="Times New Roman" w:hAnsi="Times New Roman"/>
          <w:b/>
          <w:bCs/>
        </w:rPr>
        <w:t xml:space="preserve"> </w:t>
      </w:r>
      <w:r w:rsidRPr="00F9250C">
        <w:rPr>
          <w:rFonts w:ascii="Times New Roman" w:hAnsi="Times New Roman"/>
          <w:b/>
          <w:bCs/>
        </w:rPr>
        <w:t>USE DISTRICTS)</w:t>
      </w:r>
      <w:r w:rsidR="00146668">
        <w:rPr>
          <w:rFonts w:ascii="Times New Roman" w:hAnsi="Times New Roman"/>
          <w:b/>
          <w:bCs/>
        </w:rPr>
        <w:t>, 37-30.430 (NEW URBANISM)</w:t>
      </w:r>
      <w:r w:rsidR="009D700A">
        <w:rPr>
          <w:rFonts w:ascii="Times New Roman" w:hAnsi="Times New Roman"/>
          <w:b/>
          <w:bCs/>
        </w:rPr>
        <w:t xml:space="preserve"> </w:t>
      </w:r>
      <w:r w:rsidRPr="00F9250C">
        <w:rPr>
          <w:rFonts w:ascii="Times New Roman" w:hAnsi="Times New Roman"/>
          <w:b/>
          <w:bCs/>
        </w:rPr>
        <w:t xml:space="preserve">AND  </w:t>
      </w:r>
      <w:r w:rsidRPr="00F9250C">
        <w:rPr>
          <w:rFonts w:ascii="Times New Roman" w:hAnsi="Times New Roman"/>
          <w:b/>
          <w:bCs/>
          <w:color w:val="313335"/>
          <w:spacing w:val="2"/>
        </w:rPr>
        <w:t>37-50.300 (TEMPORARY USE OF LAND PERMITS)</w:t>
      </w:r>
      <w:r w:rsidRPr="00F9250C">
        <w:rPr>
          <w:rFonts w:ascii="Arial" w:hAnsi="Arial" w:cs="Arial"/>
          <w:b/>
          <w:bCs/>
          <w:color w:val="313335"/>
          <w:spacing w:val="2"/>
        </w:rPr>
        <w:t xml:space="preserve"> </w:t>
      </w:r>
      <w:r w:rsidRPr="00F9250C">
        <w:rPr>
          <w:rFonts w:ascii="Times New Roman" w:hAnsi="Times New Roman"/>
          <w:b/>
          <w:bCs/>
        </w:rPr>
        <w:t>OF CHAPTER 37 OF THE</w:t>
      </w:r>
      <w:r w:rsidRPr="00F9250C">
        <w:rPr>
          <w:rFonts w:ascii="Times New Roman" w:hAnsi="Times New Roman"/>
          <w:b/>
          <w:bCs/>
          <w:spacing w:val="1"/>
        </w:rPr>
        <w:t xml:space="preserve"> </w:t>
      </w:r>
      <w:r w:rsidRPr="00F9250C">
        <w:rPr>
          <w:rFonts w:ascii="Times New Roman" w:hAnsi="Times New Roman"/>
          <w:b/>
          <w:bCs/>
        </w:rPr>
        <w:t>SALINAS</w:t>
      </w:r>
      <w:r w:rsidRPr="00F9250C">
        <w:rPr>
          <w:rFonts w:ascii="Times New Roman" w:hAnsi="Times New Roman"/>
          <w:b/>
          <w:bCs/>
          <w:spacing w:val="-5"/>
        </w:rPr>
        <w:t xml:space="preserve"> </w:t>
      </w:r>
      <w:r w:rsidRPr="00F9250C">
        <w:rPr>
          <w:rFonts w:ascii="Times New Roman" w:hAnsi="Times New Roman"/>
          <w:b/>
          <w:bCs/>
        </w:rPr>
        <w:t>MUNICIPAL</w:t>
      </w:r>
      <w:r w:rsidRPr="00F9250C">
        <w:rPr>
          <w:rFonts w:ascii="Times New Roman" w:hAnsi="Times New Roman"/>
          <w:b/>
          <w:bCs/>
          <w:spacing w:val="-5"/>
        </w:rPr>
        <w:t xml:space="preserve"> </w:t>
      </w:r>
      <w:r w:rsidRPr="00F9250C">
        <w:rPr>
          <w:rFonts w:ascii="Times New Roman" w:hAnsi="Times New Roman"/>
          <w:b/>
          <w:bCs/>
        </w:rPr>
        <w:t>CODE</w:t>
      </w:r>
      <w:r w:rsidRPr="00F9250C">
        <w:rPr>
          <w:rFonts w:ascii="Times New Roman" w:hAnsi="Times New Roman"/>
          <w:b/>
          <w:bCs/>
          <w:spacing w:val="-6"/>
        </w:rPr>
        <w:t xml:space="preserve"> </w:t>
      </w:r>
      <w:r w:rsidRPr="00F9250C">
        <w:rPr>
          <w:rFonts w:ascii="Times New Roman" w:hAnsi="Times New Roman"/>
          <w:b/>
          <w:bCs/>
        </w:rPr>
        <w:t>(ZONING</w:t>
      </w:r>
      <w:r w:rsidRPr="00F9250C">
        <w:rPr>
          <w:rFonts w:ascii="Times New Roman" w:hAnsi="Times New Roman"/>
          <w:b/>
          <w:bCs/>
          <w:spacing w:val="-6"/>
        </w:rPr>
        <w:t xml:space="preserve"> </w:t>
      </w:r>
      <w:r w:rsidRPr="00F9250C">
        <w:rPr>
          <w:rFonts w:ascii="Times New Roman" w:hAnsi="Times New Roman"/>
          <w:b/>
          <w:bCs/>
        </w:rPr>
        <w:t>CODE)</w:t>
      </w:r>
      <w:r w:rsidRPr="00F9250C">
        <w:rPr>
          <w:rFonts w:ascii="Times New Roman" w:hAnsi="Times New Roman"/>
          <w:b/>
          <w:bCs/>
          <w:spacing w:val="-6"/>
        </w:rPr>
        <w:t xml:space="preserve"> </w:t>
      </w:r>
      <w:r w:rsidRPr="00F9250C">
        <w:rPr>
          <w:rFonts w:ascii="Times New Roman" w:hAnsi="Times New Roman"/>
          <w:b/>
          <w:bCs/>
        </w:rPr>
        <w:t xml:space="preserve">AND ADD SECTION 37-50.085 </w:t>
      </w:r>
      <w:r w:rsidR="009D700A">
        <w:rPr>
          <w:rFonts w:ascii="Times New Roman" w:hAnsi="Times New Roman"/>
          <w:b/>
          <w:bCs/>
        </w:rPr>
        <w:t xml:space="preserve">- </w:t>
      </w:r>
      <w:r w:rsidRPr="00F9250C">
        <w:rPr>
          <w:rFonts w:ascii="Times New Roman" w:hAnsi="Times New Roman"/>
          <w:b/>
          <w:bCs/>
        </w:rPr>
        <w:t>EXTENDED STAY FOR HOTEL/MOTEL USE</w:t>
      </w:r>
    </w:p>
    <w:p w14:paraId="26DB381A" w14:textId="11CA7A16" w:rsidR="00FE62E7" w:rsidRPr="009141DD" w:rsidRDefault="00FE62E7" w:rsidP="00FE62E7">
      <w:pPr>
        <w:jc w:val="center"/>
        <w:rPr>
          <w:rFonts w:ascii="Times New Roman" w:hAnsi="Times New Roman"/>
        </w:rPr>
      </w:pPr>
      <w:r w:rsidRPr="009141DD">
        <w:rPr>
          <w:rFonts w:ascii="Times New Roman" w:hAnsi="Times New Roman"/>
          <w:b/>
          <w:bCs/>
          <w:color w:val="000000" w:themeColor="text1"/>
          <w:szCs w:val="24"/>
        </w:rPr>
        <w:t>(ZCA 202</w:t>
      </w:r>
      <w:r w:rsidR="00F22733">
        <w:rPr>
          <w:rFonts w:ascii="Times New Roman" w:hAnsi="Times New Roman"/>
          <w:b/>
          <w:bCs/>
          <w:color w:val="000000" w:themeColor="text1"/>
          <w:szCs w:val="24"/>
        </w:rPr>
        <w:t>2</w:t>
      </w:r>
      <w:r w:rsidRPr="009141DD">
        <w:rPr>
          <w:rFonts w:ascii="Times New Roman" w:hAnsi="Times New Roman"/>
          <w:b/>
          <w:bCs/>
          <w:color w:val="000000" w:themeColor="text1"/>
          <w:szCs w:val="24"/>
        </w:rPr>
        <w:t>-00</w:t>
      </w:r>
      <w:r w:rsidR="00F22733">
        <w:rPr>
          <w:rFonts w:ascii="Times New Roman" w:hAnsi="Times New Roman"/>
          <w:b/>
          <w:bCs/>
          <w:color w:val="000000" w:themeColor="text1"/>
          <w:szCs w:val="24"/>
        </w:rPr>
        <w:t>1</w:t>
      </w:r>
      <w:r w:rsidRPr="009141DD">
        <w:rPr>
          <w:rFonts w:ascii="Times New Roman" w:hAnsi="Times New Roman"/>
          <w:b/>
          <w:bCs/>
          <w:color w:val="000000" w:themeColor="text1"/>
          <w:szCs w:val="24"/>
        </w:rPr>
        <w:t>)</w:t>
      </w:r>
    </w:p>
    <w:p w14:paraId="3FAA641C" w14:textId="0AD441A8" w:rsidR="00927607" w:rsidRDefault="00927607" w:rsidP="00927607">
      <w:pPr>
        <w:jc w:val="both"/>
        <w:rPr>
          <w:rFonts w:ascii="Times New Roman" w:hAnsi="Times New Roman"/>
          <w:szCs w:val="24"/>
        </w:rPr>
      </w:pPr>
    </w:p>
    <w:p w14:paraId="0BE79197" w14:textId="159AB0E3" w:rsidR="00CD4A33" w:rsidRDefault="00CD4A33" w:rsidP="00CD4A33">
      <w:pPr>
        <w:jc w:val="center"/>
        <w:rPr>
          <w:rFonts w:ascii="Times New Roman" w:hAnsi="Times New Roman"/>
          <w:b/>
          <w:bCs/>
          <w:szCs w:val="24"/>
        </w:rPr>
      </w:pPr>
      <w:r>
        <w:rPr>
          <w:rFonts w:ascii="Times New Roman" w:hAnsi="Times New Roman"/>
          <w:b/>
          <w:bCs/>
          <w:i/>
          <w:iCs/>
          <w:szCs w:val="24"/>
        </w:rPr>
        <w:t>City Attorney Impartial Analysis</w:t>
      </w:r>
    </w:p>
    <w:p w14:paraId="6A80ACE2" w14:textId="657551AF" w:rsidR="00CD4A33" w:rsidRDefault="00CD4A33" w:rsidP="00CD4A33">
      <w:pPr>
        <w:jc w:val="center"/>
        <w:rPr>
          <w:rFonts w:ascii="Times New Roman" w:hAnsi="Times New Roman"/>
          <w:b/>
          <w:bCs/>
          <w:szCs w:val="24"/>
        </w:rPr>
      </w:pPr>
    </w:p>
    <w:p w14:paraId="60CBA2E1" w14:textId="01791F05" w:rsidR="00CD4A33" w:rsidRPr="00CD4A33" w:rsidRDefault="001F20CA" w:rsidP="00CD4A33">
      <w:pPr>
        <w:jc w:val="center"/>
        <w:rPr>
          <w:rFonts w:ascii="Times New Roman" w:hAnsi="Times New Roman"/>
          <w:i/>
          <w:iCs/>
          <w:szCs w:val="24"/>
        </w:rPr>
      </w:pPr>
      <w:r>
        <w:rPr>
          <w:rFonts w:ascii="Times New Roman" w:hAnsi="Times New Roman"/>
          <w:i/>
          <w:iCs/>
          <w:szCs w:val="24"/>
        </w:rPr>
        <w:t>This Ordinance amends the Salinas Zoning Code to allow hotels and motels in certain zoning districts to operate as extended stay uses with occupancy up to ten (10) months in a year if approved through a Conditional Use Permit.</w:t>
      </w:r>
      <w:r w:rsidR="004C4A89">
        <w:rPr>
          <w:rFonts w:ascii="Times New Roman" w:hAnsi="Times New Roman"/>
          <w:i/>
          <w:iCs/>
          <w:szCs w:val="24"/>
        </w:rPr>
        <w:t xml:space="preserve"> Allowing the use of hotels and motels as extended stay units provides additional short-term housing opportunities.</w:t>
      </w:r>
    </w:p>
    <w:p w14:paraId="35F3ECA5" w14:textId="77777777" w:rsidR="00CD4A33" w:rsidRPr="00582972" w:rsidRDefault="00CD4A33" w:rsidP="00927607">
      <w:pPr>
        <w:jc w:val="both"/>
        <w:rPr>
          <w:rFonts w:ascii="Times New Roman" w:hAnsi="Times New Roman"/>
          <w:szCs w:val="24"/>
        </w:rPr>
      </w:pPr>
    </w:p>
    <w:p w14:paraId="227C9C7F" w14:textId="77777777" w:rsidR="00927607" w:rsidRPr="00927607" w:rsidRDefault="00927607" w:rsidP="00927607">
      <w:pPr>
        <w:pStyle w:val="BodyText"/>
        <w:spacing w:after="0"/>
        <w:ind w:right="302" w:firstLine="720"/>
        <w:jc w:val="both"/>
        <w:rPr>
          <w:rFonts w:ascii="Times New Roman" w:hAnsi="Times New Roman"/>
        </w:rPr>
      </w:pPr>
      <w:r w:rsidRPr="00927607">
        <w:rPr>
          <w:rFonts w:ascii="Times New Roman" w:hAnsi="Times New Roman"/>
          <w:b/>
        </w:rPr>
        <w:t>WHEREAS</w:t>
      </w:r>
      <w:r w:rsidRPr="00927607">
        <w:rPr>
          <w:rFonts w:ascii="Times New Roman" w:hAnsi="Times New Roman"/>
        </w:rPr>
        <w:t>,</w:t>
      </w:r>
      <w:r w:rsidRPr="00927607">
        <w:rPr>
          <w:rFonts w:ascii="Times New Roman" w:hAnsi="Times New Roman"/>
          <w:spacing w:val="-6"/>
        </w:rPr>
        <w:t xml:space="preserve"> </w:t>
      </w:r>
      <w:r w:rsidRPr="00927607">
        <w:rPr>
          <w:rFonts w:ascii="Times New Roman" w:hAnsi="Times New Roman"/>
        </w:rPr>
        <w:t>on</w:t>
      </w:r>
      <w:r w:rsidRPr="00927607">
        <w:rPr>
          <w:rFonts w:ascii="Times New Roman" w:hAnsi="Times New Roman"/>
          <w:spacing w:val="-5"/>
        </w:rPr>
        <w:t xml:space="preserve"> </w:t>
      </w:r>
      <w:r w:rsidRPr="00927607">
        <w:rPr>
          <w:rFonts w:ascii="Times New Roman" w:hAnsi="Times New Roman"/>
        </w:rPr>
        <w:t>November</w:t>
      </w:r>
      <w:r w:rsidRPr="00927607">
        <w:rPr>
          <w:rFonts w:ascii="Times New Roman" w:hAnsi="Times New Roman"/>
          <w:spacing w:val="-6"/>
        </w:rPr>
        <w:t xml:space="preserve"> </w:t>
      </w:r>
      <w:r w:rsidRPr="00927607">
        <w:rPr>
          <w:rFonts w:ascii="Times New Roman" w:hAnsi="Times New Roman"/>
        </w:rPr>
        <w:t>7,</w:t>
      </w:r>
      <w:r w:rsidRPr="00927607">
        <w:rPr>
          <w:rFonts w:ascii="Times New Roman" w:hAnsi="Times New Roman"/>
          <w:spacing w:val="-6"/>
        </w:rPr>
        <w:t xml:space="preserve"> </w:t>
      </w:r>
      <w:r w:rsidRPr="00927607">
        <w:rPr>
          <w:rFonts w:ascii="Times New Roman" w:hAnsi="Times New Roman"/>
        </w:rPr>
        <w:t>2006,</w:t>
      </w:r>
      <w:r w:rsidRPr="00927607">
        <w:rPr>
          <w:rFonts w:ascii="Times New Roman" w:hAnsi="Times New Roman"/>
          <w:spacing w:val="-3"/>
        </w:rPr>
        <w:t xml:space="preserve"> </w:t>
      </w:r>
      <w:r w:rsidRPr="00927607">
        <w:rPr>
          <w:rFonts w:ascii="Times New Roman" w:hAnsi="Times New Roman"/>
        </w:rPr>
        <w:t>the</w:t>
      </w:r>
      <w:r w:rsidRPr="00927607">
        <w:rPr>
          <w:rFonts w:ascii="Times New Roman" w:hAnsi="Times New Roman"/>
          <w:spacing w:val="-6"/>
        </w:rPr>
        <w:t xml:space="preserve"> </w:t>
      </w:r>
      <w:r w:rsidRPr="00927607">
        <w:rPr>
          <w:rFonts w:ascii="Times New Roman" w:hAnsi="Times New Roman"/>
        </w:rPr>
        <w:t>Salinas</w:t>
      </w:r>
      <w:r w:rsidRPr="00927607">
        <w:rPr>
          <w:rFonts w:ascii="Times New Roman" w:hAnsi="Times New Roman"/>
          <w:spacing w:val="-5"/>
        </w:rPr>
        <w:t xml:space="preserve"> </w:t>
      </w:r>
      <w:r w:rsidRPr="00927607">
        <w:rPr>
          <w:rFonts w:ascii="Times New Roman" w:hAnsi="Times New Roman"/>
        </w:rPr>
        <w:t>City</w:t>
      </w:r>
      <w:r w:rsidRPr="00927607">
        <w:rPr>
          <w:rFonts w:ascii="Times New Roman" w:hAnsi="Times New Roman"/>
          <w:spacing w:val="-14"/>
        </w:rPr>
        <w:t xml:space="preserve"> </w:t>
      </w:r>
      <w:r w:rsidRPr="00927607">
        <w:rPr>
          <w:rFonts w:ascii="Times New Roman" w:hAnsi="Times New Roman"/>
        </w:rPr>
        <w:t>Council,</w:t>
      </w:r>
      <w:r w:rsidRPr="00927607">
        <w:rPr>
          <w:rFonts w:ascii="Times New Roman" w:hAnsi="Times New Roman"/>
          <w:spacing w:val="-5"/>
        </w:rPr>
        <w:t xml:space="preserve"> </w:t>
      </w:r>
      <w:r w:rsidRPr="00927607">
        <w:rPr>
          <w:rFonts w:ascii="Times New Roman" w:hAnsi="Times New Roman"/>
        </w:rPr>
        <w:t>adopted</w:t>
      </w:r>
      <w:r w:rsidRPr="00927607">
        <w:rPr>
          <w:rFonts w:ascii="Times New Roman" w:hAnsi="Times New Roman"/>
          <w:spacing w:val="-3"/>
        </w:rPr>
        <w:t xml:space="preserve"> </w:t>
      </w:r>
      <w:r w:rsidRPr="00927607">
        <w:rPr>
          <w:rFonts w:ascii="Times New Roman" w:hAnsi="Times New Roman"/>
        </w:rPr>
        <w:t>Ordinance</w:t>
      </w:r>
      <w:r w:rsidRPr="00927607">
        <w:rPr>
          <w:rFonts w:ascii="Times New Roman" w:hAnsi="Times New Roman"/>
          <w:spacing w:val="-4"/>
        </w:rPr>
        <w:t xml:space="preserve"> </w:t>
      </w:r>
      <w:r w:rsidRPr="00927607">
        <w:rPr>
          <w:rFonts w:ascii="Times New Roman" w:hAnsi="Times New Roman"/>
        </w:rPr>
        <w:t>Number 2463</w:t>
      </w:r>
      <w:r w:rsidRPr="00927607">
        <w:rPr>
          <w:rFonts w:ascii="Times New Roman" w:hAnsi="Times New Roman"/>
          <w:spacing w:val="-1"/>
        </w:rPr>
        <w:t xml:space="preserve"> </w:t>
      </w:r>
      <w:r w:rsidRPr="00927607">
        <w:rPr>
          <w:rFonts w:ascii="Times New Roman" w:hAnsi="Times New Roman"/>
        </w:rPr>
        <w:t>replacing</w:t>
      </w:r>
      <w:r w:rsidRPr="00927607">
        <w:rPr>
          <w:rFonts w:ascii="Times New Roman" w:hAnsi="Times New Roman"/>
          <w:spacing w:val="-5"/>
        </w:rPr>
        <w:t xml:space="preserve"> </w:t>
      </w:r>
      <w:r w:rsidRPr="00927607">
        <w:rPr>
          <w:rFonts w:ascii="Times New Roman" w:hAnsi="Times New Roman"/>
        </w:rPr>
        <w:t>the</w:t>
      </w:r>
      <w:r w:rsidRPr="00927607">
        <w:rPr>
          <w:rFonts w:ascii="Times New Roman" w:hAnsi="Times New Roman"/>
          <w:spacing w:val="1"/>
        </w:rPr>
        <w:t xml:space="preserve"> </w:t>
      </w:r>
      <w:r w:rsidRPr="00927607">
        <w:rPr>
          <w:rFonts w:ascii="Times New Roman" w:hAnsi="Times New Roman"/>
        </w:rPr>
        <w:t>existing</w:t>
      </w:r>
      <w:r w:rsidRPr="00927607">
        <w:rPr>
          <w:rFonts w:ascii="Times New Roman" w:hAnsi="Times New Roman"/>
          <w:spacing w:val="1"/>
        </w:rPr>
        <w:t xml:space="preserve"> </w:t>
      </w:r>
      <w:r w:rsidRPr="00927607">
        <w:rPr>
          <w:rFonts w:ascii="Times New Roman" w:hAnsi="Times New Roman"/>
        </w:rPr>
        <w:t>Zoning</w:t>
      </w:r>
      <w:r w:rsidRPr="00927607">
        <w:rPr>
          <w:rFonts w:ascii="Times New Roman" w:hAnsi="Times New Roman"/>
          <w:spacing w:val="-5"/>
        </w:rPr>
        <w:t xml:space="preserve"> </w:t>
      </w:r>
      <w:r w:rsidRPr="00927607">
        <w:rPr>
          <w:rFonts w:ascii="Times New Roman" w:hAnsi="Times New Roman"/>
        </w:rPr>
        <w:t>Code;</w:t>
      </w:r>
      <w:r w:rsidRPr="00927607">
        <w:rPr>
          <w:rFonts w:ascii="Times New Roman" w:hAnsi="Times New Roman"/>
          <w:spacing w:val="-2"/>
        </w:rPr>
        <w:t xml:space="preserve"> </w:t>
      </w:r>
      <w:r w:rsidRPr="00927607">
        <w:rPr>
          <w:rFonts w:ascii="Times New Roman" w:hAnsi="Times New Roman"/>
        </w:rPr>
        <w:t>and</w:t>
      </w:r>
    </w:p>
    <w:p w14:paraId="218C68BD" w14:textId="77777777" w:rsidR="00927607" w:rsidRPr="00927607" w:rsidRDefault="00927607" w:rsidP="00927607">
      <w:pPr>
        <w:pStyle w:val="BodyText"/>
        <w:spacing w:after="0"/>
        <w:ind w:right="302" w:firstLine="720"/>
        <w:jc w:val="both"/>
        <w:rPr>
          <w:rFonts w:ascii="Times New Roman" w:hAnsi="Times New Roman"/>
        </w:rPr>
      </w:pPr>
    </w:p>
    <w:p w14:paraId="229AE1C5" w14:textId="77777777" w:rsidR="00927607" w:rsidRPr="00927607" w:rsidRDefault="00927607" w:rsidP="00927607">
      <w:pPr>
        <w:pStyle w:val="BodyText"/>
        <w:spacing w:after="0"/>
        <w:ind w:right="302" w:firstLine="720"/>
        <w:jc w:val="both"/>
        <w:rPr>
          <w:rFonts w:ascii="Times New Roman" w:hAnsi="Times New Roman"/>
        </w:rPr>
      </w:pPr>
      <w:r w:rsidRPr="00927607">
        <w:rPr>
          <w:rFonts w:ascii="Times New Roman" w:hAnsi="Times New Roman"/>
          <w:b/>
        </w:rPr>
        <w:t>WHEREAS</w:t>
      </w:r>
      <w:r w:rsidRPr="00927607">
        <w:rPr>
          <w:rFonts w:ascii="Times New Roman" w:hAnsi="Times New Roman"/>
        </w:rPr>
        <w:t>,</w:t>
      </w:r>
      <w:r w:rsidRPr="00927607">
        <w:rPr>
          <w:rFonts w:ascii="Times New Roman" w:hAnsi="Times New Roman"/>
          <w:spacing w:val="1"/>
        </w:rPr>
        <w:t xml:space="preserve"> </w:t>
      </w:r>
      <w:r w:rsidRPr="00927607">
        <w:rPr>
          <w:rFonts w:ascii="Times New Roman" w:hAnsi="Times New Roman"/>
        </w:rPr>
        <w:t>on</w:t>
      </w:r>
      <w:r w:rsidRPr="00927607">
        <w:rPr>
          <w:rFonts w:ascii="Times New Roman" w:hAnsi="Times New Roman"/>
          <w:spacing w:val="1"/>
        </w:rPr>
        <w:t xml:space="preserve"> </w:t>
      </w:r>
      <w:r w:rsidRPr="00927607">
        <w:rPr>
          <w:rFonts w:ascii="Times New Roman" w:hAnsi="Times New Roman"/>
        </w:rPr>
        <w:t>May 18,</w:t>
      </w:r>
      <w:r w:rsidRPr="00927607">
        <w:rPr>
          <w:rFonts w:ascii="Times New Roman" w:hAnsi="Times New Roman"/>
          <w:spacing w:val="1"/>
        </w:rPr>
        <w:t xml:space="preserve"> </w:t>
      </w:r>
      <w:r w:rsidRPr="00927607">
        <w:rPr>
          <w:rFonts w:ascii="Times New Roman" w:hAnsi="Times New Roman"/>
        </w:rPr>
        <w:t>2010,</w:t>
      </w:r>
      <w:r w:rsidRPr="00927607">
        <w:rPr>
          <w:rFonts w:ascii="Times New Roman" w:hAnsi="Times New Roman"/>
          <w:spacing w:val="1"/>
        </w:rPr>
        <w:t xml:space="preserve"> </w:t>
      </w:r>
      <w:r w:rsidRPr="00927607">
        <w:rPr>
          <w:rFonts w:ascii="Times New Roman" w:hAnsi="Times New Roman"/>
        </w:rPr>
        <w:t>the Salinas</w:t>
      </w:r>
      <w:r w:rsidRPr="00927607">
        <w:rPr>
          <w:rFonts w:ascii="Times New Roman" w:hAnsi="Times New Roman"/>
          <w:spacing w:val="1"/>
        </w:rPr>
        <w:t xml:space="preserve"> </w:t>
      </w:r>
      <w:r w:rsidRPr="00927607">
        <w:rPr>
          <w:rFonts w:ascii="Times New Roman" w:hAnsi="Times New Roman"/>
        </w:rPr>
        <w:t>City Council</w:t>
      </w:r>
      <w:r w:rsidRPr="00927607">
        <w:rPr>
          <w:rFonts w:ascii="Times New Roman" w:hAnsi="Times New Roman"/>
          <w:spacing w:val="60"/>
        </w:rPr>
        <w:t xml:space="preserve"> </w:t>
      </w:r>
      <w:r w:rsidRPr="00927607">
        <w:rPr>
          <w:rFonts w:ascii="Times New Roman" w:hAnsi="Times New Roman"/>
        </w:rPr>
        <w:t>adopted Ordinance</w:t>
      </w:r>
      <w:r w:rsidRPr="00927607">
        <w:rPr>
          <w:rFonts w:ascii="Times New Roman" w:hAnsi="Times New Roman"/>
          <w:spacing w:val="60"/>
        </w:rPr>
        <w:t xml:space="preserve"> </w:t>
      </w:r>
      <w:r w:rsidRPr="00927607">
        <w:rPr>
          <w:rFonts w:ascii="Times New Roman" w:hAnsi="Times New Roman"/>
        </w:rPr>
        <w:t>Number</w:t>
      </w:r>
      <w:r w:rsidRPr="00927607">
        <w:rPr>
          <w:rFonts w:ascii="Times New Roman" w:hAnsi="Times New Roman"/>
          <w:spacing w:val="1"/>
        </w:rPr>
        <w:t xml:space="preserve"> </w:t>
      </w:r>
      <w:r w:rsidRPr="00927607">
        <w:rPr>
          <w:rFonts w:ascii="Times New Roman" w:hAnsi="Times New Roman"/>
        </w:rPr>
        <w:t>2507 which amended various provisions of Chapter 37 of the Salinas Municipal Code (“Zoning</w:t>
      </w:r>
      <w:r w:rsidRPr="00927607">
        <w:rPr>
          <w:rFonts w:ascii="Times New Roman" w:hAnsi="Times New Roman"/>
          <w:spacing w:val="1"/>
        </w:rPr>
        <w:t xml:space="preserve"> </w:t>
      </w:r>
      <w:r w:rsidRPr="00927607">
        <w:rPr>
          <w:rFonts w:ascii="Times New Roman" w:hAnsi="Times New Roman"/>
        </w:rPr>
        <w:t>Code”)</w:t>
      </w:r>
      <w:r w:rsidRPr="00927607">
        <w:rPr>
          <w:rFonts w:ascii="Times New Roman" w:hAnsi="Times New Roman"/>
          <w:spacing w:val="-1"/>
        </w:rPr>
        <w:t xml:space="preserve"> </w:t>
      </w:r>
      <w:r w:rsidRPr="00927607">
        <w:rPr>
          <w:rFonts w:ascii="Times New Roman" w:hAnsi="Times New Roman"/>
        </w:rPr>
        <w:t>to</w:t>
      </w:r>
      <w:r w:rsidRPr="00927607">
        <w:rPr>
          <w:rFonts w:ascii="Times New Roman" w:hAnsi="Times New Roman"/>
          <w:spacing w:val="-1"/>
        </w:rPr>
        <w:t xml:space="preserve"> </w:t>
      </w:r>
      <w:r w:rsidRPr="00927607">
        <w:rPr>
          <w:rFonts w:ascii="Times New Roman" w:hAnsi="Times New Roman"/>
        </w:rPr>
        <w:t>allow for general</w:t>
      </w:r>
      <w:r w:rsidRPr="00927607">
        <w:rPr>
          <w:rFonts w:ascii="Times New Roman" w:hAnsi="Times New Roman"/>
          <w:spacing w:val="-1"/>
        </w:rPr>
        <w:t xml:space="preserve"> </w:t>
      </w:r>
      <w:r w:rsidRPr="00927607">
        <w:rPr>
          <w:rFonts w:ascii="Times New Roman" w:hAnsi="Times New Roman"/>
        </w:rPr>
        <w:t>changes,</w:t>
      </w:r>
      <w:r w:rsidRPr="00927607">
        <w:rPr>
          <w:rFonts w:ascii="Times New Roman" w:hAnsi="Times New Roman"/>
          <w:spacing w:val="-1"/>
        </w:rPr>
        <w:t xml:space="preserve"> </w:t>
      </w:r>
      <w:r w:rsidRPr="00927607">
        <w:rPr>
          <w:rFonts w:ascii="Times New Roman" w:hAnsi="Times New Roman"/>
        </w:rPr>
        <w:t>language</w:t>
      </w:r>
      <w:r w:rsidRPr="00927607">
        <w:rPr>
          <w:rFonts w:ascii="Times New Roman" w:hAnsi="Times New Roman"/>
          <w:spacing w:val="-2"/>
        </w:rPr>
        <w:t xml:space="preserve"> </w:t>
      </w:r>
      <w:r w:rsidRPr="00927607">
        <w:rPr>
          <w:rFonts w:ascii="Times New Roman" w:hAnsi="Times New Roman"/>
        </w:rPr>
        <w:t>clarification, and</w:t>
      </w:r>
      <w:r w:rsidRPr="00927607">
        <w:rPr>
          <w:rFonts w:ascii="Times New Roman" w:hAnsi="Times New Roman"/>
          <w:spacing w:val="-1"/>
        </w:rPr>
        <w:t xml:space="preserve"> </w:t>
      </w:r>
      <w:r w:rsidRPr="00927607">
        <w:rPr>
          <w:rFonts w:ascii="Times New Roman" w:hAnsi="Times New Roman"/>
        </w:rPr>
        <w:t>minor</w:t>
      </w:r>
      <w:r w:rsidRPr="00927607">
        <w:rPr>
          <w:rFonts w:ascii="Times New Roman" w:hAnsi="Times New Roman"/>
          <w:spacing w:val="-1"/>
        </w:rPr>
        <w:t xml:space="preserve"> </w:t>
      </w:r>
      <w:r w:rsidRPr="00927607">
        <w:rPr>
          <w:rFonts w:ascii="Times New Roman" w:hAnsi="Times New Roman"/>
        </w:rPr>
        <w:t>corrections; and</w:t>
      </w:r>
    </w:p>
    <w:p w14:paraId="2AD40481" w14:textId="77777777" w:rsidR="00927607" w:rsidRPr="00927607" w:rsidRDefault="00927607" w:rsidP="00927607">
      <w:pPr>
        <w:pStyle w:val="BodyText"/>
        <w:spacing w:after="0"/>
        <w:rPr>
          <w:rFonts w:ascii="Times New Roman" w:hAnsi="Times New Roman"/>
        </w:rPr>
      </w:pPr>
    </w:p>
    <w:p w14:paraId="22BD9CB6" w14:textId="77777777" w:rsidR="00927607" w:rsidRPr="00927607" w:rsidRDefault="00927607" w:rsidP="00927607">
      <w:pPr>
        <w:pStyle w:val="BodyText"/>
        <w:spacing w:after="0"/>
        <w:ind w:right="231" w:firstLine="717"/>
        <w:jc w:val="both"/>
        <w:rPr>
          <w:rFonts w:ascii="Times New Roman" w:hAnsi="Times New Roman"/>
        </w:rPr>
      </w:pPr>
      <w:r w:rsidRPr="00927607">
        <w:rPr>
          <w:rFonts w:ascii="Times New Roman" w:hAnsi="Times New Roman"/>
          <w:b/>
        </w:rPr>
        <w:t>WHEREAS</w:t>
      </w:r>
      <w:r w:rsidRPr="00927607">
        <w:rPr>
          <w:rFonts w:ascii="Times New Roman" w:hAnsi="Times New Roman"/>
        </w:rPr>
        <w:t>, on April 19, 2016, the Salinas City Council adopted Ordinance Number</w:t>
      </w:r>
      <w:r w:rsidRPr="00927607">
        <w:rPr>
          <w:rFonts w:ascii="Times New Roman" w:hAnsi="Times New Roman"/>
          <w:spacing w:val="1"/>
        </w:rPr>
        <w:t xml:space="preserve"> </w:t>
      </w:r>
      <w:r w:rsidRPr="00927607">
        <w:rPr>
          <w:rFonts w:ascii="Times New Roman" w:hAnsi="Times New Roman"/>
        </w:rPr>
        <w:t>2569 which amended various provisions the Zoning</w:t>
      </w:r>
      <w:r w:rsidRPr="00927607">
        <w:rPr>
          <w:rFonts w:ascii="Times New Roman" w:hAnsi="Times New Roman"/>
          <w:spacing w:val="1"/>
        </w:rPr>
        <w:t xml:space="preserve"> </w:t>
      </w:r>
      <w:r w:rsidRPr="00927607">
        <w:rPr>
          <w:rFonts w:ascii="Times New Roman" w:hAnsi="Times New Roman"/>
        </w:rPr>
        <w:t>Code to</w:t>
      </w:r>
      <w:r w:rsidRPr="00927607">
        <w:rPr>
          <w:rFonts w:ascii="Times New Roman" w:hAnsi="Times New Roman"/>
          <w:spacing w:val="-1"/>
        </w:rPr>
        <w:t xml:space="preserve"> </w:t>
      </w:r>
      <w:r w:rsidRPr="00927607">
        <w:rPr>
          <w:rFonts w:ascii="Times New Roman" w:hAnsi="Times New Roman"/>
        </w:rPr>
        <w:t>allow for general</w:t>
      </w:r>
      <w:r w:rsidRPr="00927607">
        <w:rPr>
          <w:rFonts w:ascii="Times New Roman" w:hAnsi="Times New Roman"/>
          <w:spacing w:val="-1"/>
        </w:rPr>
        <w:t xml:space="preserve"> </w:t>
      </w:r>
      <w:r w:rsidRPr="00927607">
        <w:rPr>
          <w:rFonts w:ascii="Times New Roman" w:hAnsi="Times New Roman"/>
        </w:rPr>
        <w:t>changes,</w:t>
      </w:r>
      <w:r w:rsidRPr="00927607">
        <w:rPr>
          <w:rFonts w:ascii="Times New Roman" w:hAnsi="Times New Roman"/>
          <w:spacing w:val="-1"/>
        </w:rPr>
        <w:t xml:space="preserve"> </w:t>
      </w:r>
      <w:r w:rsidRPr="00927607">
        <w:rPr>
          <w:rFonts w:ascii="Times New Roman" w:hAnsi="Times New Roman"/>
        </w:rPr>
        <w:t>language</w:t>
      </w:r>
      <w:r w:rsidRPr="00927607">
        <w:rPr>
          <w:rFonts w:ascii="Times New Roman" w:hAnsi="Times New Roman"/>
          <w:spacing w:val="-2"/>
        </w:rPr>
        <w:t xml:space="preserve"> </w:t>
      </w:r>
      <w:r w:rsidRPr="00927607">
        <w:rPr>
          <w:rFonts w:ascii="Times New Roman" w:hAnsi="Times New Roman"/>
        </w:rPr>
        <w:t>clarification, and</w:t>
      </w:r>
      <w:r w:rsidRPr="00927607">
        <w:rPr>
          <w:rFonts w:ascii="Times New Roman" w:hAnsi="Times New Roman"/>
          <w:spacing w:val="-1"/>
        </w:rPr>
        <w:t xml:space="preserve"> </w:t>
      </w:r>
      <w:r w:rsidRPr="00927607">
        <w:rPr>
          <w:rFonts w:ascii="Times New Roman" w:hAnsi="Times New Roman"/>
        </w:rPr>
        <w:t>minor</w:t>
      </w:r>
      <w:r w:rsidRPr="00927607">
        <w:rPr>
          <w:rFonts w:ascii="Times New Roman" w:hAnsi="Times New Roman"/>
          <w:spacing w:val="-1"/>
        </w:rPr>
        <w:t xml:space="preserve"> </w:t>
      </w:r>
      <w:r w:rsidRPr="00927607">
        <w:rPr>
          <w:rFonts w:ascii="Times New Roman" w:hAnsi="Times New Roman"/>
        </w:rPr>
        <w:t>corrections; and</w:t>
      </w:r>
    </w:p>
    <w:p w14:paraId="5F31AF68" w14:textId="77777777" w:rsidR="00927607" w:rsidRPr="00927607" w:rsidRDefault="00927607" w:rsidP="00927607">
      <w:pPr>
        <w:pStyle w:val="BodyText"/>
        <w:spacing w:after="0"/>
        <w:rPr>
          <w:rFonts w:ascii="Times New Roman" w:hAnsi="Times New Roman"/>
          <w:sz w:val="23"/>
        </w:rPr>
      </w:pPr>
    </w:p>
    <w:p w14:paraId="102318F4" w14:textId="77777777" w:rsidR="00927607" w:rsidRPr="00927607" w:rsidRDefault="00927607" w:rsidP="00927607">
      <w:pPr>
        <w:pStyle w:val="BodyText"/>
        <w:spacing w:after="0"/>
        <w:ind w:right="224" w:firstLine="717"/>
        <w:jc w:val="both"/>
        <w:rPr>
          <w:rFonts w:ascii="Times New Roman" w:hAnsi="Times New Roman"/>
        </w:rPr>
      </w:pPr>
      <w:r w:rsidRPr="00927607">
        <w:rPr>
          <w:rFonts w:ascii="Times New Roman" w:hAnsi="Times New Roman"/>
          <w:b/>
        </w:rPr>
        <w:t>WHEREAS</w:t>
      </w:r>
      <w:r w:rsidRPr="00927607">
        <w:rPr>
          <w:rFonts w:ascii="Times New Roman" w:hAnsi="Times New Roman"/>
        </w:rPr>
        <w:t>, on December 6, 2016, the Salinas City Council adopted Ordinance Number</w:t>
      </w:r>
      <w:r w:rsidRPr="00927607">
        <w:rPr>
          <w:rFonts w:ascii="Times New Roman" w:hAnsi="Times New Roman"/>
          <w:spacing w:val="1"/>
        </w:rPr>
        <w:t xml:space="preserve"> </w:t>
      </w:r>
      <w:r w:rsidRPr="00927607">
        <w:rPr>
          <w:rFonts w:ascii="Times New Roman" w:hAnsi="Times New Roman"/>
        </w:rPr>
        <w:t>2581</w:t>
      </w:r>
      <w:r w:rsidRPr="00927607">
        <w:rPr>
          <w:rFonts w:ascii="Times New Roman" w:hAnsi="Times New Roman"/>
          <w:spacing w:val="47"/>
        </w:rPr>
        <w:t xml:space="preserve"> </w:t>
      </w:r>
      <w:r w:rsidRPr="00927607">
        <w:rPr>
          <w:rFonts w:ascii="Times New Roman" w:hAnsi="Times New Roman"/>
        </w:rPr>
        <w:t>which</w:t>
      </w:r>
      <w:r w:rsidRPr="00927607">
        <w:rPr>
          <w:rFonts w:ascii="Times New Roman" w:hAnsi="Times New Roman"/>
          <w:spacing w:val="47"/>
        </w:rPr>
        <w:t xml:space="preserve"> </w:t>
      </w:r>
      <w:r w:rsidRPr="00927607">
        <w:rPr>
          <w:rFonts w:ascii="Times New Roman" w:hAnsi="Times New Roman"/>
        </w:rPr>
        <w:t>amended</w:t>
      </w:r>
      <w:r w:rsidRPr="00927607">
        <w:rPr>
          <w:rFonts w:ascii="Times New Roman" w:hAnsi="Times New Roman"/>
          <w:spacing w:val="50"/>
        </w:rPr>
        <w:t xml:space="preserve"> </w:t>
      </w:r>
      <w:r w:rsidRPr="00927607">
        <w:rPr>
          <w:rFonts w:ascii="Times New Roman" w:hAnsi="Times New Roman"/>
        </w:rPr>
        <w:t>Zoning</w:t>
      </w:r>
      <w:r w:rsidRPr="00927607">
        <w:rPr>
          <w:rFonts w:ascii="Times New Roman" w:hAnsi="Times New Roman"/>
          <w:spacing w:val="46"/>
        </w:rPr>
        <w:t xml:space="preserve"> </w:t>
      </w:r>
      <w:r w:rsidRPr="00927607">
        <w:rPr>
          <w:rFonts w:ascii="Times New Roman" w:hAnsi="Times New Roman"/>
        </w:rPr>
        <w:t>Code</w:t>
      </w:r>
      <w:r w:rsidRPr="00927607">
        <w:rPr>
          <w:rFonts w:ascii="Times New Roman" w:hAnsi="Times New Roman"/>
          <w:spacing w:val="46"/>
        </w:rPr>
        <w:t xml:space="preserve"> </w:t>
      </w:r>
      <w:r w:rsidRPr="00927607">
        <w:rPr>
          <w:rFonts w:ascii="Times New Roman" w:hAnsi="Times New Roman"/>
        </w:rPr>
        <w:t>Sections</w:t>
      </w:r>
      <w:r w:rsidRPr="00927607">
        <w:rPr>
          <w:rFonts w:ascii="Times New Roman" w:hAnsi="Times New Roman"/>
          <w:spacing w:val="48"/>
        </w:rPr>
        <w:t xml:space="preserve"> </w:t>
      </w:r>
      <w:r w:rsidRPr="00927607">
        <w:rPr>
          <w:rFonts w:ascii="Times New Roman" w:hAnsi="Times New Roman"/>
        </w:rPr>
        <w:t>37-10.250,</w:t>
      </w:r>
      <w:r w:rsidRPr="00927607">
        <w:rPr>
          <w:rFonts w:ascii="Times New Roman" w:hAnsi="Times New Roman"/>
          <w:spacing w:val="47"/>
        </w:rPr>
        <w:t xml:space="preserve"> </w:t>
      </w:r>
      <w:r w:rsidRPr="00927607">
        <w:rPr>
          <w:rFonts w:ascii="Times New Roman" w:hAnsi="Times New Roman"/>
        </w:rPr>
        <w:t>37-10.280,</w:t>
      </w:r>
      <w:r w:rsidRPr="00927607">
        <w:rPr>
          <w:rFonts w:ascii="Times New Roman" w:hAnsi="Times New Roman"/>
          <w:spacing w:val="51"/>
        </w:rPr>
        <w:t xml:space="preserve"> </w:t>
      </w:r>
      <w:r w:rsidRPr="00927607">
        <w:rPr>
          <w:rFonts w:ascii="Times New Roman" w:hAnsi="Times New Roman"/>
        </w:rPr>
        <w:t>and</w:t>
      </w:r>
      <w:r w:rsidRPr="00927607">
        <w:rPr>
          <w:rFonts w:ascii="Times New Roman" w:hAnsi="Times New Roman"/>
          <w:spacing w:val="49"/>
        </w:rPr>
        <w:t xml:space="preserve"> </w:t>
      </w:r>
      <w:r w:rsidRPr="00927607">
        <w:rPr>
          <w:rFonts w:ascii="Times New Roman" w:hAnsi="Times New Roman"/>
        </w:rPr>
        <w:t>37-10.430</w:t>
      </w:r>
      <w:r w:rsidRPr="00927607">
        <w:rPr>
          <w:rFonts w:ascii="Times New Roman" w:hAnsi="Times New Roman"/>
          <w:spacing w:val="47"/>
        </w:rPr>
        <w:t xml:space="preserve"> </w:t>
      </w:r>
      <w:r w:rsidRPr="00927607">
        <w:rPr>
          <w:rFonts w:ascii="Times New Roman" w:hAnsi="Times New Roman"/>
        </w:rPr>
        <w:t>to</w:t>
      </w:r>
      <w:r w:rsidRPr="00927607">
        <w:rPr>
          <w:rFonts w:ascii="Times New Roman" w:hAnsi="Times New Roman"/>
          <w:spacing w:val="48"/>
        </w:rPr>
        <w:t xml:space="preserve"> </w:t>
      </w:r>
      <w:r w:rsidRPr="00927607">
        <w:rPr>
          <w:rFonts w:ascii="Times New Roman" w:hAnsi="Times New Roman"/>
        </w:rPr>
        <w:t>modify definitions related to accessory dwelling units; Sections 37-30.020, 37-30.060, 37-30.110, 37-</w:t>
      </w:r>
      <w:r w:rsidRPr="00927607">
        <w:rPr>
          <w:rFonts w:ascii="Times New Roman" w:hAnsi="Times New Roman"/>
          <w:spacing w:val="1"/>
        </w:rPr>
        <w:t xml:space="preserve"> </w:t>
      </w:r>
      <w:r w:rsidRPr="00927607">
        <w:rPr>
          <w:rFonts w:ascii="Times New Roman" w:hAnsi="Times New Roman"/>
        </w:rPr>
        <w:t>30.160, and 37-30.430 to allow accessory dwelling units as permitted uses; and 37-50.250 to</w:t>
      </w:r>
      <w:r w:rsidRPr="00927607">
        <w:rPr>
          <w:rFonts w:ascii="Times New Roman" w:hAnsi="Times New Roman"/>
          <w:spacing w:val="1"/>
        </w:rPr>
        <w:t xml:space="preserve"> </w:t>
      </w:r>
      <w:r w:rsidRPr="00927607">
        <w:rPr>
          <w:rFonts w:ascii="Times New Roman" w:hAnsi="Times New Roman"/>
        </w:rPr>
        <w:t>address conformance</w:t>
      </w:r>
      <w:r w:rsidRPr="00927607">
        <w:rPr>
          <w:rFonts w:ascii="Times New Roman" w:hAnsi="Times New Roman"/>
          <w:spacing w:val="-2"/>
        </w:rPr>
        <w:t xml:space="preserve"> </w:t>
      </w:r>
      <w:r w:rsidRPr="00927607">
        <w:rPr>
          <w:rFonts w:ascii="Times New Roman" w:hAnsi="Times New Roman"/>
        </w:rPr>
        <w:t>with</w:t>
      </w:r>
      <w:r w:rsidRPr="00927607">
        <w:rPr>
          <w:rFonts w:ascii="Times New Roman" w:hAnsi="Times New Roman"/>
          <w:spacing w:val="1"/>
        </w:rPr>
        <w:t xml:space="preserve"> </w:t>
      </w:r>
      <w:r w:rsidRPr="00927607">
        <w:rPr>
          <w:rFonts w:ascii="Times New Roman" w:hAnsi="Times New Roman"/>
        </w:rPr>
        <w:t>state</w:t>
      </w:r>
      <w:r w:rsidRPr="00927607">
        <w:rPr>
          <w:rFonts w:ascii="Times New Roman" w:hAnsi="Times New Roman"/>
          <w:spacing w:val="-1"/>
        </w:rPr>
        <w:t xml:space="preserve"> </w:t>
      </w:r>
      <w:r w:rsidRPr="00927607">
        <w:rPr>
          <w:rFonts w:ascii="Times New Roman" w:hAnsi="Times New Roman"/>
        </w:rPr>
        <w:t>law</w:t>
      </w:r>
      <w:r w:rsidRPr="00927607">
        <w:rPr>
          <w:rFonts w:ascii="Times New Roman" w:hAnsi="Times New Roman"/>
          <w:spacing w:val="-1"/>
        </w:rPr>
        <w:t xml:space="preserve"> </w:t>
      </w:r>
      <w:r w:rsidRPr="00927607">
        <w:rPr>
          <w:rFonts w:ascii="Times New Roman" w:hAnsi="Times New Roman"/>
        </w:rPr>
        <w:t>regarding accessory</w:t>
      </w:r>
      <w:r w:rsidRPr="00927607">
        <w:rPr>
          <w:rFonts w:ascii="Times New Roman" w:hAnsi="Times New Roman"/>
          <w:spacing w:val="-5"/>
        </w:rPr>
        <w:t xml:space="preserve"> </w:t>
      </w:r>
      <w:r w:rsidRPr="00927607">
        <w:rPr>
          <w:rFonts w:ascii="Times New Roman" w:hAnsi="Times New Roman"/>
        </w:rPr>
        <w:t>dwelling</w:t>
      </w:r>
      <w:r w:rsidRPr="00927607">
        <w:rPr>
          <w:rFonts w:ascii="Times New Roman" w:hAnsi="Times New Roman"/>
          <w:spacing w:val="-3"/>
        </w:rPr>
        <w:t xml:space="preserve"> </w:t>
      </w:r>
      <w:r w:rsidRPr="00927607">
        <w:rPr>
          <w:rFonts w:ascii="Times New Roman" w:hAnsi="Times New Roman"/>
        </w:rPr>
        <w:t>units; and</w:t>
      </w:r>
    </w:p>
    <w:p w14:paraId="2D80F8E5" w14:textId="77777777" w:rsidR="00927607" w:rsidRPr="00927607" w:rsidRDefault="00927607" w:rsidP="00927607">
      <w:pPr>
        <w:pStyle w:val="BodyText"/>
        <w:spacing w:after="0"/>
        <w:rPr>
          <w:rFonts w:ascii="Times New Roman" w:hAnsi="Times New Roman"/>
        </w:rPr>
      </w:pPr>
    </w:p>
    <w:p w14:paraId="47D94222" w14:textId="1E88CC97" w:rsidR="00927607" w:rsidRPr="00927607" w:rsidRDefault="00927607" w:rsidP="00927607">
      <w:pPr>
        <w:pStyle w:val="BodyText"/>
        <w:spacing w:after="0"/>
        <w:ind w:right="230" w:firstLine="717"/>
        <w:jc w:val="both"/>
        <w:rPr>
          <w:rFonts w:ascii="Times New Roman" w:hAnsi="Times New Roman"/>
        </w:rPr>
      </w:pPr>
      <w:r w:rsidRPr="00927607">
        <w:rPr>
          <w:rFonts w:ascii="Times New Roman" w:hAnsi="Times New Roman"/>
          <w:b/>
        </w:rPr>
        <w:t>WHEREAS</w:t>
      </w:r>
      <w:r w:rsidRPr="00927607">
        <w:rPr>
          <w:rFonts w:ascii="Times New Roman" w:hAnsi="Times New Roman"/>
        </w:rPr>
        <w:t>, on April 18, 2017, the Salinas City Council adopted Ordinance Number</w:t>
      </w:r>
      <w:r w:rsidRPr="00927607">
        <w:rPr>
          <w:rFonts w:ascii="Times New Roman" w:hAnsi="Times New Roman"/>
          <w:spacing w:val="1"/>
        </w:rPr>
        <w:t xml:space="preserve"> </w:t>
      </w:r>
      <w:r w:rsidRPr="00927607">
        <w:rPr>
          <w:rFonts w:ascii="Times New Roman" w:hAnsi="Times New Roman"/>
        </w:rPr>
        <w:t>2592 which</w:t>
      </w:r>
      <w:r w:rsidRPr="00927607">
        <w:rPr>
          <w:rFonts w:ascii="Times New Roman" w:hAnsi="Times New Roman"/>
          <w:spacing w:val="1"/>
        </w:rPr>
        <w:t xml:space="preserve"> </w:t>
      </w:r>
      <w:r w:rsidRPr="00927607">
        <w:rPr>
          <w:rFonts w:ascii="Times New Roman" w:hAnsi="Times New Roman"/>
        </w:rPr>
        <w:t>amended</w:t>
      </w:r>
      <w:r w:rsidRPr="00927607">
        <w:rPr>
          <w:rFonts w:ascii="Times New Roman" w:hAnsi="Times New Roman"/>
          <w:spacing w:val="1"/>
        </w:rPr>
        <w:t xml:space="preserve"> </w:t>
      </w:r>
      <w:r w:rsidRPr="00927607">
        <w:rPr>
          <w:rFonts w:ascii="Times New Roman" w:hAnsi="Times New Roman"/>
        </w:rPr>
        <w:t>various</w:t>
      </w:r>
      <w:r w:rsidRPr="00927607">
        <w:rPr>
          <w:rFonts w:ascii="Times New Roman" w:hAnsi="Times New Roman"/>
          <w:spacing w:val="1"/>
        </w:rPr>
        <w:t xml:space="preserve"> </w:t>
      </w:r>
      <w:r w:rsidRPr="00927607">
        <w:rPr>
          <w:rFonts w:ascii="Times New Roman" w:hAnsi="Times New Roman"/>
        </w:rPr>
        <w:t>provisions</w:t>
      </w:r>
      <w:r w:rsidRPr="00927607">
        <w:rPr>
          <w:rFonts w:ascii="Times New Roman" w:hAnsi="Times New Roman"/>
          <w:spacing w:val="1"/>
        </w:rPr>
        <w:t xml:space="preserve"> </w:t>
      </w:r>
      <w:r w:rsidRPr="00927607">
        <w:rPr>
          <w:rFonts w:ascii="Times New Roman" w:hAnsi="Times New Roman"/>
        </w:rPr>
        <w:t>of</w:t>
      </w:r>
      <w:r w:rsidRPr="00927607">
        <w:rPr>
          <w:rFonts w:ascii="Times New Roman" w:hAnsi="Times New Roman"/>
          <w:spacing w:val="1"/>
        </w:rPr>
        <w:t xml:space="preserve"> </w:t>
      </w:r>
      <w:r w:rsidRPr="00927607">
        <w:rPr>
          <w:rFonts w:ascii="Times New Roman" w:hAnsi="Times New Roman"/>
        </w:rPr>
        <w:t>the</w:t>
      </w:r>
      <w:r w:rsidRPr="00927607">
        <w:rPr>
          <w:rFonts w:ascii="Times New Roman" w:hAnsi="Times New Roman"/>
          <w:spacing w:val="1"/>
        </w:rPr>
        <w:t xml:space="preserve"> </w:t>
      </w:r>
      <w:r w:rsidRPr="00927607">
        <w:rPr>
          <w:rFonts w:ascii="Times New Roman" w:hAnsi="Times New Roman"/>
        </w:rPr>
        <w:t>Zoning Code</w:t>
      </w:r>
      <w:r w:rsidRPr="00927607">
        <w:rPr>
          <w:rFonts w:ascii="Times New Roman" w:hAnsi="Times New Roman"/>
          <w:spacing w:val="1"/>
        </w:rPr>
        <w:t xml:space="preserve"> </w:t>
      </w:r>
      <w:r w:rsidRPr="00927607">
        <w:rPr>
          <w:rFonts w:ascii="Times New Roman" w:hAnsi="Times New Roman"/>
        </w:rPr>
        <w:t>to remove</w:t>
      </w:r>
      <w:r w:rsidR="00CF7A34">
        <w:rPr>
          <w:rFonts w:ascii="Times New Roman" w:hAnsi="Times New Roman"/>
          <w:spacing w:val="60"/>
        </w:rPr>
        <w:t xml:space="preserve"> </w:t>
      </w:r>
      <w:r w:rsidRPr="00927607">
        <w:rPr>
          <w:rFonts w:ascii="Times New Roman" w:hAnsi="Times New Roman"/>
        </w:rPr>
        <w:t>the</w:t>
      </w:r>
      <w:r w:rsidRPr="00927607">
        <w:rPr>
          <w:rFonts w:ascii="Times New Roman" w:hAnsi="Times New Roman"/>
          <w:spacing w:val="1"/>
        </w:rPr>
        <w:t xml:space="preserve"> </w:t>
      </w:r>
      <w:r w:rsidRPr="00927607">
        <w:rPr>
          <w:rFonts w:ascii="Times New Roman" w:hAnsi="Times New Roman"/>
        </w:rPr>
        <w:t>bedroom mix requirement for residential development in the Central City Overlay and correct</w:t>
      </w:r>
      <w:r w:rsidRPr="00927607">
        <w:rPr>
          <w:rFonts w:ascii="Times New Roman" w:hAnsi="Times New Roman"/>
          <w:spacing w:val="1"/>
        </w:rPr>
        <w:t xml:space="preserve"> </w:t>
      </w:r>
      <w:r w:rsidRPr="00927607">
        <w:rPr>
          <w:rFonts w:ascii="Times New Roman" w:hAnsi="Times New Roman"/>
        </w:rPr>
        <w:t>typographical</w:t>
      </w:r>
      <w:r w:rsidRPr="00927607">
        <w:rPr>
          <w:rFonts w:ascii="Times New Roman" w:hAnsi="Times New Roman"/>
          <w:spacing w:val="-1"/>
        </w:rPr>
        <w:t xml:space="preserve"> </w:t>
      </w:r>
      <w:r w:rsidRPr="00927607">
        <w:rPr>
          <w:rFonts w:ascii="Times New Roman" w:hAnsi="Times New Roman"/>
        </w:rPr>
        <w:t>errors; and</w:t>
      </w:r>
    </w:p>
    <w:p w14:paraId="74CADD21" w14:textId="77777777" w:rsidR="00927607" w:rsidRPr="00927607" w:rsidRDefault="00927607" w:rsidP="00927607">
      <w:pPr>
        <w:pStyle w:val="BodyText"/>
        <w:spacing w:after="0"/>
        <w:rPr>
          <w:rFonts w:ascii="Times New Roman" w:hAnsi="Times New Roman"/>
        </w:rPr>
      </w:pPr>
    </w:p>
    <w:p w14:paraId="25921F78" w14:textId="77777777" w:rsidR="00927607" w:rsidRPr="00927607" w:rsidRDefault="00927607" w:rsidP="00927607">
      <w:pPr>
        <w:pStyle w:val="BodyText"/>
        <w:spacing w:after="0"/>
        <w:ind w:right="228" w:firstLine="717"/>
        <w:jc w:val="both"/>
        <w:rPr>
          <w:rFonts w:ascii="Times New Roman" w:hAnsi="Times New Roman"/>
        </w:rPr>
      </w:pPr>
      <w:r w:rsidRPr="00927607">
        <w:rPr>
          <w:rFonts w:ascii="Times New Roman" w:hAnsi="Times New Roman"/>
          <w:b/>
        </w:rPr>
        <w:t>WHEREAS</w:t>
      </w:r>
      <w:r w:rsidRPr="00927607">
        <w:rPr>
          <w:rFonts w:ascii="Times New Roman" w:hAnsi="Times New Roman"/>
        </w:rPr>
        <w:t>, on July 3, 2018, the Salinas City Council adopted Ordinance Number 2605</w:t>
      </w:r>
      <w:r w:rsidRPr="00927607">
        <w:rPr>
          <w:rFonts w:ascii="Times New Roman" w:hAnsi="Times New Roman"/>
          <w:spacing w:val="1"/>
        </w:rPr>
        <w:t xml:space="preserve"> </w:t>
      </w:r>
      <w:r w:rsidRPr="00927607">
        <w:rPr>
          <w:rFonts w:ascii="Times New Roman" w:hAnsi="Times New Roman"/>
        </w:rPr>
        <w:t xml:space="preserve">which amended Sections 37-40.320(b) and 37-10.250 and added Section 37-50.015 of the Zoning Code </w:t>
      </w:r>
      <w:r w:rsidRPr="00927607">
        <w:rPr>
          <w:rFonts w:ascii="Times New Roman" w:hAnsi="Times New Roman"/>
          <w:spacing w:val="-57"/>
        </w:rPr>
        <w:t xml:space="preserve"> </w:t>
      </w:r>
      <w:r w:rsidRPr="00927607">
        <w:rPr>
          <w:rFonts w:ascii="Times New Roman" w:hAnsi="Times New Roman"/>
        </w:rPr>
        <w:t>to establish an adaptive reuse ordinance that would allow for the reuse of existing non-residential</w:t>
      </w:r>
      <w:r w:rsidRPr="00927607">
        <w:rPr>
          <w:rFonts w:ascii="Times New Roman" w:hAnsi="Times New Roman"/>
          <w:spacing w:val="1"/>
        </w:rPr>
        <w:t xml:space="preserve"> </w:t>
      </w:r>
      <w:r w:rsidRPr="00927607">
        <w:rPr>
          <w:rFonts w:ascii="Times New Roman" w:hAnsi="Times New Roman"/>
        </w:rPr>
        <w:t>buildings</w:t>
      </w:r>
      <w:r w:rsidRPr="00927607">
        <w:rPr>
          <w:rFonts w:ascii="Times New Roman" w:hAnsi="Times New Roman"/>
          <w:spacing w:val="40"/>
        </w:rPr>
        <w:t xml:space="preserve"> </w:t>
      </w:r>
      <w:r w:rsidRPr="00927607">
        <w:rPr>
          <w:rFonts w:ascii="Times New Roman" w:hAnsi="Times New Roman"/>
        </w:rPr>
        <w:t>for</w:t>
      </w:r>
      <w:r w:rsidRPr="00927607">
        <w:rPr>
          <w:rFonts w:ascii="Times New Roman" w:hAnsi="Times New Roman"/>
          <w:spacing w:val="39"/>
        </w:rPr>
        <w:t xml:space="preserve"> </w:t>
      </w:r>
      <w:r w:rsidRPr="00927607">
        <w:rPr>
          <w:rFonts w:ascii="Times New Roman" w:hAnsi="Times New Roman"/>
        </w:rPr>
        <w:t>the</w:t>
      </w:r>
      <w:r w:rsidRPr="00927607">
        <w:rPr>
          <w:rFonts w:ascii="Times New Roman" w:hAnsi="Times New Roman"/>
          <w:spacing w:val="40"/>
        </w:rPr>
        <w:t xml:space="preserve"> </w:t>
      </w:r>
      <w:r w:rsidRPr="00927607">
        <w:rPr>
          <w:rFonts w:ascii="Times New Roman" w:hAnsi="Times New Roman"/>
        </w:rPr>
        <w:t>production</w:t>
      </w:r>
      <w:r w:rsidRPr="00927607">
        <w:rPr>
          <w:rFonts w:ascii="Times New Roman" w:hAnsi="Times New Roman"/>
          <w:spacing w:val="42"/>
        </w:rPr>
        <w:t xml:space="preserve"> </w:t>
      </w:r>
      <w:r w:rsidRPr="00927607">
        <w:rPr>
          <w:rFonts w:ascii="Times New Roman" w:hAnsi="Times New Roman"/>
        </w:rPr>
        <w:t>of</w:t>
      </w:r>
      <w:r w:rsidRPr="00927607">
        <w:rPr>
          <w:rFonts w:ascii="Times New Roman" w:hAnsi="Times New Roman"/>
          <w:spacing w:val="39"/>
        </w:rPr>
        <w:t xml:space="preserve"> </w:t>
      </w:r>
      <w:r w:rsidRPr="00927607">
        <w:rPr>
          <w:rFonts w:ascii="Times New Roman" w:hAnsi="Times New Roman"/>
        </w:rPr>
        <w:t>housing</w:t>
      </w:r>
      <w:r w:rsidRPr="00927607">
        <w:rPr>
          <w:rFonts w:ascii="Times New Roman" w:hAnsi="Times New Roman"/>
          <w:spacing w:val="38"/>
        </w:rPr>
        <w:t xml:space="preserve"> </w:t>
      </w:r>
      <w:r w:rsidRPr="00927607">
        <w:rPr>
          <w:rFonts w:ascii="Times New Roman" w:hAnsi="Times New Roman"/>
        </w:rPr>
        <w:t>when</w:t>
      </w:r>
      <w:r w:rsidRPr="00927607">
        <w:rPr>
          <w:rFonts w:ascii="Times New Roman" w:hAnsi="Times New Roman"/>
          <w:spacing w:val="40"/>
        </w:rPr>
        <w:t xml:space="preserve"> </w:t>
      </w:r>
      <w:r w:rsidRPr="00927607">
        <w:rPr>
          <w:rFonts w:ascii="Times New Roman" w:hAnsi="Times New Roman"/>
        </w:rPr>
        <w:t>located</w:t>
      </w:r>
      <w:r w:rsidRPr="00927607">
        <w:rPr>
          <w:rFonts w:ascii="Times New Roman" w:hAnsi="Times New Roman"/>
          <w:spacing w:val="43"/>
        </w:rPr>
        <w:t xml:space="preserve"> </w:t>
      </w:r>
      <w:r w:rsidRPr="00927607">
        <w:rPr>
          <w:rFonts w:ascii="Times New Roman" w:hAnsi="Times New Roman"/>
        </w:rPr>
        <w:t>in</w:t>
      </w:r>
      <w:r w:rsidRPr="00927607">
        <w:rPr>
          <w:rFonts w:ascii="Times New Roman" w:hAnsi="Times New Roman"/>
          <w:spacing w:val="39"/>
        </w:rPr>
        <w:t xml:space="preserve"> </w:t>
      </w:r>
      <w:r w:rsidRPr="00927607">
        <w:rPr>
          <w:rFonts w:ascii="Times New Roman" w:hAnsi="Times New Roman"/>
        </w:rPr>
        <w:t>the</w:t>
      </w:r>
      <w:r w:rsidRPr="00927607">
        <w:rPr>
          <w:rFonts w:ascii="Times New Roman" w:hAnsi="Times New Roman"/>
          <w:spacing w:val="40"/>
        </w:rPr>
        <w:t xml:space="preserve"> </w:t>
      </w:r>
      <w:r w:rsidRPr="00927607">
        <w:rPr>
          <w:rFonts w:ascii="Times New Roman" w:hAnsi="Times New Roman"/>
        </w:rPr>
        <w:t>Central</w:t>
      </w:r>
      <w:r w:rsidRPr="00927607">
        <w:rPr>
          <w:rFonts w:ascii="Times New Roman" w:hAnsi="Times New Roman"/>
          <w:spacing w:val="41"/>
        </w:rPr>
        <w:t xml:space="preserve"> </w:t>
      </w:r>
      <w:r w:rsidRPr="00927607">
        <w:rPr>
          <w:rFonts w:ascii="Times New Roman" w:hAnsi="Times New Roman"/>
        </w:rPr>
        <w:t>City</w:t>
      </w:r>
      <w:r w:rsidRPr="00927607">
        <w:rPr>
          <w:rFonts w:ascii="Times New Roman" w:hAnsi="Times New Roman"/>
          <w:spacing w:val="38"/>
        </w:rPr>
        <w:t xml:space="preserve"> </w:t>
      </w:r>
      <w:r w:rsidRPr="00927607">
        <w:rPr>
          <w:rFonts w:ascii="Times New Roman" w:hAnsi="Times New Roman"/>
        </w:rPr>
        <w:t>Overlay</w:t>
      </w:r>
      <w:r w:rsidRPr="00927607">
        <w:rPr>
          <w:rFonts w:ascii="Times New Roman" w:hAnsi="Times New Roman"/>
          <w:spacing w:val="36"/>
        </w:rPr>
        <w:t xml:space="preserve"> </w:t>
      </w:r>
      <w:r w:rsidRPr="00927607">
        <w:rPr>
          <w:rFonts w:ascii="Times New Roman" w:hAnsi="Times New Roman"/>
        </w:rPr>
        <w:t>Downtown</w:t>
      </w:r>
      <w:r w:rsidRPr="00927607">
        <w:rPr>
          <w:rFonts w:ascii="Times New Roman" w:hAnsi="Times New Roman"/>
          <w:spacing w:val="-57"/>
        </w:rPr>
        <w:t xml:space="preserve"> </w:t>
      </w:r>
      <w:r w:rsidRPr="00927607">
        <w:rPr>
          <w:rFonts w:ascii="Times New Roman" w:hAnsi="Times New Roman"/>
        </w:rPr>
        <w:t>Core</w:t>
      </w:r>
      <w:r w:rsidRPr="00927607">
        <w:rPr>
          <w:rFonts w:ascii="Times New Roman" w:hAnsi="Times New Roman"/>
          <w:spacing w:val="1"/>
        </w:rPr>
        <w:t xml:space="preserve"> </w:t>
      </w:r>
      <w:r w:rsidRPr="00927607">
        <w:rPr>
          <w:rFonts w:ascii="Times New Roman" w:hAnsi="Times New Roman"/>
        </w:rPr>
        <w:t>Zoning</w:t>
      </w:r>
      <w:r w:rsidRPr="00927607">
        <w:rPr>
          <w:rFonts w:ascii="Times New Roman" w:hAnsi="Times New Roman"/>
          <w:spacing w:val="1"/>
        </w:rPr>
        <w:t xml:space="preserve"> </w:t>
      </w:r>
      <w:r w:rsidRPr="00927607">
        <w:rPr>
          <w:rFonts w:ascii="Times New Roman" w:hAnsi="Times New Roman"/>
        </w:rPr>
        <w:t>District</w:t>
      </w:r>
      <w:r w:rsidRPr="00927607">
        <w:rPr>
          <w:rFonts w:ascii="Times New Roman" w:hAnsi="Times New Roman"/>
          <w:spacing w:val="1"/>
        </w:rPr>
        <w:t xml:space="preserve"> </w:t>
      </w:r>
      <w:r w:rsidRPr="00927607">
        <w:rPr>
          <w:rFonts w:ascii="Times New Roman" w:hAnsi="Times New Roman"/>
        </w:rPr>
        <w:t>and</w:t>
      </w:r>
      <w:r w:rsidRPr="00927607">
        <w:rPr>
          <w:rFonts w:ascii="Times New Roman" w:hAnsi="Times New Roman"/>
          <w:spacing w:val="1"/>
        </w:rPr>
        <w:t xml:space="preserve"> </w:t>
      </w:r>
      <w:r w:rsidRPr="00927607">
        <w:rPr>
          <w:rFonts w:ascii="Times New Roman" w:hAnsi="Times New Roman"/>
        </w:rPr>
        <w:t>within</w:t>
      </w:r>
      <w:r w:rsidRPr="00927607">
        <w:rPr>
          <w:rFonts w:ascii="Times New Roman" w:hAnsi="Times New Roman"/>
          <w:spacing w:val="1"/>
        </w:rPr>
        <w:t xml:space="preserve"> </w:t>
      </w:r>
      <w:r w:rsidRPr="00927607">
        <w:rPr>
          <w:rFonts w:ascii="Times New Roman" w:hAnsi="Times New Roman"/>
        </w:rPr>
        <w:t>a</w:t>
      </w:r>
      <w:r w:rsidRPr="00927607">
        <w:rPr>
          <w:rFonts w:ascii="Times New Roman" w:hAnsi="Times New Roman"/>
          <w:spacing w:val="1"/>
        </w:rPr>
        <w:t xml:space="preserve"> </w:t>
      </w:r>
      <w:r w:rsidRPr="00927607">
        <w:rPr>
          <w:rFonts w:ascii="Times New Roman" w:hAnsi="Times New Roman"/>
        </w:rPr>
        <w:t>building</w:t>
      </w:r>
      <w:r w:rsidRPr="00927607">
        <w:rPr>
          <w:rFonts w:ascii="Times New Roman" w:hAnsi="Times New Roman"/>
          <w:spacing w:val="1"/>
        </w:rPr>
        <w:t xml:space="preserve"> </w:t>
      </w:r>
      <w:r w:rsidRPr="00927607">
        <w:rPr>
          <w:rFonts w:ascii="Times New Roman" w:hAnsi="Times New Roman"/>
        </w:rPr>
        <w:t>at</w:t>
      </w:r>
      <w:r w:rsidRPr="00927607">
        <w:rPr>
          <w:rFonts w:ascii="Times New Roman" w:hAnsi="Times New Roman"/>
          <w:spacing w:val="1"/>
        </w:rPr>
        <w:t xml:space="preserve"> </w:t>
      </w:r>
      <w:r w:rsidRPr="00927607">
        <w:rPr>
          <w:rFonts w:ascii="Times New Roman" w:hAnsi="Times New Roman"/>
        </w:rPr>
        <w:t>least</w:t>
      </w:r>
      <w:r w:rsidRPr="00927607">
        <w:rPr>
          <w:rFonts w:ascii="Times New Roman" w:hAnsi="Times New Roman"/>
          <w:spacing w:val="1"/>
        </w:rPr>
        <w:t xml:space="preserve"> </w:t>
      </w:r>
      <w:r w:rsidRPr="00927607">
        <w:rPr>
          <w:rFonts w:ascii="Times New Roman" w:hAnsi="Times New Roman"/>
        </w:rPr>
        <w:t>fifty</w:t>
      </w:r>
      <w:r w:rsidRPr="00927607">
        <w:rPr>
          <w:rFonts w:ascii="Times New Roman" w:hAnsi="Times New Roman"/>
          <w:spacing w:val="1"/>
        </w:rPr>
        <w:t xml:space="preserve"> </w:t>
      </w:r>
      <w:r w:rsidRPr="00927607">
        <w:rPr>
          <w:rFonts w:ascii="Times New Roman" w:hAnsi="Times New Roman"/>
        </w:rPr>
        <w:t>years</w:t>
      </w:r>
      <w:r w:rsidRPr="00927607">
        <w:rPr>
          <w:rFonts w:ascii="Times New Roman" w:hAnsi="Times New Roman"/>
          <w:spacing w:val="1"/>
        </w:rPr>
        <w:t xml:space="preserve"> </w:t>
      </w:r>
      <w:r w:rsidRPr="00927607">
        <w:rPr>
          <w:rFonts w:ascii="Times New Roman" w:hAnsi="Times New Roman"/>
        </w:rPr>
        <w:t>old,</w:t>
      </w:r>
      <w:r w:rsidRPr="00927607">
        <w:rPr>
          <w:rFonts w:ascii="Times New Roman" w:hAnsi="Times New Roman"/>
          <w:spacing w:val="61"/>
        </w:rPr>
        <w:t xml:space="preserve"> </w:t>
      </w:r>
      <w:r w:rsidRPr="00927607">
        <w:rPr>
          <w:rFonts w:ascii="Times New Roman" w:hAnsi="Times New Roman"/>
        </w:rPr>
        <w:t>or</w:t>
      </w:r>
      <w:r w:rsidRPr="00927607">
        <w:rPr>
          <w:rFonts w:ascii="Times New Roman" w:hAnsi="Times New Roman"/>
          <w:spacing w:val="61"/>
        </w:rPr>
        <w:t xml:space="preserve"> </w:t>
      </w:r>
      <w:r w:rsidRPr="00927607">
        <w:rPr>
          <w:rFonts w:ascii="Times New Roman" w:hAnsi="Times New Roman"/>
        </w:rPr>
        <w:t>located</w:t>
      </w:r>
      <w:r w:rsidRPr="00927607">
        <w:rPr>
          <w:rFonts w:ascii="Times New Roman" w:hAnsi="Times New Roman"/>
          <w:spacing w:val="61"/>
        </w:rPr>
        <w:t xml:space="preserve"> </w:t>
      </w:r>
      <w:r w:rsidRPr="00927607">
        <w:rPr>
          <w:rFonts w:ascii="Times New Roman" w:hAnsi="Times New Roman"/>
        </w:rPr>
        <w:t>within</w:t>
      </w:r>
      <w:r w:rsidRPr="00927607">
        <w:rPr>
          <w:rFonts w:ascii="Times New Roman" w:hAnsi="Times New Roman"/>
          <w:spacing w:val="61"/>
        </w:rPr>
        <w:t xml:space="preserve"> </w:t>
      </w:r>
      <w:r w:rsidRPr="00927607">
        <w:rPr>
          <w:rFonts w:ascii="Times New Roman" w:hAnsi="Times New Roman"/>
        </w:rPr>
        <w:t>a</w:t>
      </w:r>
      <w:r w:rsidRPr="00927607">
        <w:rPr>
          <w:rFonts w:ascii="Times New Roman" w:hAnsi="Times New Roman"/>
          <w:spacing w:val="1"/>
        </w:rPr>
        <w:t xml:space="preserve"> </w:t>
      </w:r>
      <w:r w:rsidRPr="00927607">
        <w:rPr>
          <w:rFonts w:ascii="Times New Roman" w:hAnsi="Times New Roman"/>
        </w:rPr>
        <w:t>historically</w:t>
      </w:r>
      <w:r w:rsidRPr="00927607">
        <w:rPr>
          <w:rFonts w:ascii="Times New Roman" w:hAnsi="Times New Roman"/>
          <w:spacing w:val="-6"/>
        </w:rPr>
        <w:t xml:space="preserve"> </w:t>
      </w:r>
      <w:r w:rsidRPr="00927607">
        <w:rPr>
          <w:rFonts w:ascii="Times New Roman" w:hAnsi="Times New Roman"/>
        </w:rPr>
        <w:t>significant building</w:t>
      </w:r>
      <w:r w:rsidRPr="00927607">
        <w:rPr>
          <w:rFonts w:ascii="Times New Roman" w:hAnsi="Times New Roman"/>
          <w:spacing w:val="-2"/>
        </w:rPr>
        <w:t xml:space="preserve"> </w:t>
      </w:r>
      <w:r w:rsidRPr="00927607">
        <w:rPr>
          <w:rFonts w:ascii="Times New Roman" w:hAnsi="Times New Roman"/>
        </w:rPr>
        <w:t>in the</w:t>
      </w:r>
      <w:r w:rsidRPr="00927607">
        <w:rPr>
          <w:rFonts w:ascii="Times New Roman" w:hAnsi="Times New Roman"/>
          <w:spacing w:val="-1"/>
        </w:rPr>
        <w:t xml:space="preserve"> </w:t>
      </w:r>
      <w:r w:rsidRPr="00927607">
        <w:rPr>
          <w:rFonts w:ascii="Times New Roman" w:hAnsi="Times New Roman"/>
        </w:rPr>
        <w:t>City;</w:t>
      </w:r>
      <w:r w:rsidRPr="00927607">
        <w:rPr>
          <w:rFonts w:ascii="Times New Roman" w:hAnsi="Times New Roman"/>
          <w:spacing w:val="2"/>
        </w:rPr>
        <w:t xml:space="preserve"> </w:t>
      </w:r>
      <w:r w:rsidRPr="00927607">
        <w:rPr>
          <w:rFonts w:ascii="Times New Roman" w:hAnsi="Times New Roman"/>
        </w:rPr>
        <w:t>and</w:t>
      </w:r>
    </w:p>
    <w:p w14:paraId="71CE0865" w14:textId="77777777" w:rsidR="00927607" w:rsidRPr="00927607" w:rsidRDefault="00927607" w:rsidP="00927607">
      <w:pPr>
        <w:pStyle w:val="BodyText"/>
        <w:spacing w:after="0"/>
        <w:rPr>
          <w:rFonts w:ascii="Times New Roman" w:hAnsi="Times New Roman"/>
        </w:rPr>
      </w:pPr>
    </w:p>
    <w:p w14:paraId="082507AD" w14:textId="77777777" w:rsidR="00927607" w:rsidRPr="00927607" w:rsidRDefault="00927607" w:rsidP="00927607">
      <w:pPr>
        <w:pStyle w:val="BodyText"/>
        <w:spacing w:after="0"/>
        <w:ind w:right="225" w:firstLine="717"/>
        <w:jc w:val="both"/>
        <w:rPr>
          <w:rFonts w:ascii="Times New Roman" w:hAnsi="Times New Roman"/>
        </w:rPr>
      </w:pPr>
      <w:r w:rsidRPr="00927607">
        <w:rPr>
          <w:rFonts w:ascii="Times New Roman" w:hAnsi="Times New Roman"/>
          <w:b/>
        </w:rPr>
        <w:t>WHEREAS</w:t>
      </w:r>
      <w:r w:rsidRPr="00927607">
        <w:rPr>
          <w:rFonts w:ascii="Times New Roman" w:hAnsi="Times New Roman"/>
        </w:rPr>
        <w:t>,</w:t>
      </w:r>
      <w:r w:rsidRPr="00927607">
        <w:rPr>
          <w:rFonts w:ascii="Times New Roman" w:hAnsi="Times New Roman"/>
          <w:spacing w:val="1"/>
        </w:rPr>
        <w:t xml:space="preserve"> </w:t>
      </w:r>
      <w:r w:rsidRPr="00927607">
        <w:rPr>
          <w:rFonts w:ascii="Times New Roman" w:hAnsi="Times New Roman"/>
        </w:rPr>
        <w:t>on</w:t>
      </w:r>
      <w:r w:rsidRPr="00927607">
        <w:rPr>
          <w:rFonts w:ascii="Times New Roman" w:hAnsi="Times New Roman"/>
          <w:spacing w:val="1"/>
        </w:rPr>
        <w:t xml:space="preserve"> </w:t>
      </w:r>
      <w:r w:rsidRPr="00927607">
        <w:rPr>
          <w:rFonts w:ascii="Times New Roman" w:hAnsi="Times New Roman"/>
        </w:rPr>
        <w:t>September</w:t>
      </w:r>
      <w:r w:rsidRPr="00927607">
        <w:rPr>
          <w:rFonts w:ascii="Times New Roman" w:hAnsi="Times New Roman"/>
          <w:spacing w:val="1"/>
        </w:rPr>
        <w:t xml:space="preserve"> </w:t>
      </w:r>
      <w:r w:rsidRPr="00927607">
        <w:rPr>
          <w:rFonts w:ascii="Times New Roman" w:hAnsi="Times New Roman"/>
        </w:rPr>
        <w:t>18,</w:t>
      </w:r>
      <w:r w:rsidRPr="00927607">
        <w:rPr>
          <w:rFonts w:ascii="Times New Roman" w:hAnsi="Times New Roman"/>
          <w:spacing w:val="1"/>
        </w:rPr>
        <w:t xml:space="preserve"> </w:t>
      </w:r>
      <w:r w:rsidRPr="00927607">
        <w:rPr>
          <w:rFonts w:ascii="Times New Roman" w:hAnsi="Times New Roman"/>
        </w:rPr>
        <w:t>2018,</w:t>
      </w:r>
      <w:r w:rsidRPr="00927607">
        <w:rPr>
          <w:rFonts w:ascii="Times New Roman" w:hAnsi="Times New Roman"/>
          <w:spacing w:val="1"/>
        </w:rPr>
        <w:t xml:space="preserve"> </w:t>
      </w:r>
      <w:r w:rsidRPr="00927607">
        <w:rPr>
          <w:rFonts w:ascii="Times New Roman" w:hAnsi="Times New Roman"/>
        </w:rPr>
        <w:t>the</w:t>
      </w:r>
      <w:r w:rsidRPr="00927607">
        <w:rPr>
          <w:rFonts w:ascii="Times New Roman" w:hAnsi="Times New Roman"/>
          <w:spacing w:val="1"/>
        </w:rPr>
        <w:t xml:space="preserve"> </w:t>
      </w:r>
      <w:r w:rsidRPr="00927607">
        <w:rPr>
          <w:rFonts w:ascii="Times New Roman" w:hAnsi="Times New Roman"/>
        </w:rPr>
        <w:t>Salinas</w:t>
      </w:r>
      <w:r w:rsidRPr="00927607">
        <w:rPr>
          <w:rFonts w:ascii="Times New Roman" w:hAnsi="Times New Roman"/>
          <w:spacing w:val="1"/>
        </w:rPr>
        <w:t xml:space="preserve"> </w:t>
      </w:r>
      <w:r w:rsidRPr="00927607">
        <w:rPr>
          <w:rFonts w:ascii="Times New Roman" w:hAnsi="Times New Roman"/>
        </w:rPr>
        <w:t>City</w:t>
      </w:r>
      <w:r w:rsidRPr="00927607">
        <w:rPr>
          <w:rFonts w:ascii="Times New Roman" w:hAnsi="Times New Roman"/>
          <w:spacing w:val="1"/>
        </w:rPr>
        <w:t xml:space="preserve"> </w:t>
      </w:r>
      <w:r w:rsidRPr="00927607">
        <w:rPr>
          <w:rFonts w:ascii="Times New Roman" w:hAnsi="Times New Roman"/>
        </w:rPr>
        <w:t>Council</w:t>
      </w:r>
      <w:r w:rsidRPr="00927607">
        <w:rPr>
          <w:rFonts w:ascii="Times New Roman" w:hAnsi="Times New Roman"/>
          <w:spacing w:val="1"/>
        </w:rPr>
        <w:t xml:space="preserve"> </w:t>
      </w:r>
      <w:r w:rsidRPr="00927607">
        <w:rPr>
          <w:rFonts w:ascii="Times New Roman" w:hAnsi="Times New Roman"/>
        </w:rPr>
        <w:t>adopted</w:t>
      </w:r>
      <w:r w:rsidRPr="00927607">
        <w:rPr>
          <w:rFonts w:ascii="Times New Roman" w:hAnsi="Times New Roman"/>
          <w:spacing w:val="61"/>
        </w:rPr>
        <w:t xml:space="preserve"> </w:t>
      </w:r>
      <w:r w:rsidRPr="00927607">
        <w:rPr>
          <w:rFonts w:ascii="Times New Roman" w:hAnsi="Times New Roman"/>
        </w:rPr>
        <w:t>Ordinance</w:t>
      </w:r>
      <w:r w:rsidRPr="00927607">
        <w:rPr>
          <w:rFonts w:ascii="Times New Roman" w:hAnsi="Times New Roman"/>
          <w:spacing w:val="1"/>
        </w:rPr>
        <w:t xml:space="preserve"> </w:t>
      </w:r>
      <w:r w:rsidRPr="00927607">
        <w:rPr>
          <w:rFonts w:ascii="Times New Roman" w:hAnsi="Times New Roman"/>
        </w:rPr>
        <w:t>Number 2607 which amended Sections 37-40.320(b), 37-10.250, 37-50.015 of the</w:t>
      </w:r>
      <w:r w:rsidRPr="00927607">
        <w:rPr>
          <w:rFonts w:ascii="Times New Roman" w:hAnsi="Times New Roman"/>
          <w:spacing w:val="1"/>
        </w:rPr>
        <w:t xml:space="preserve"> Zoning Code </w:t>
      </w:r>
      <w:r w:rsidRPr="00927607">
        <w:rPr>
          <w:rFonts w:ascii="Times New Roman" w:hAnsi="Times New Roman"/>
        </w:rPr>
        <w:t>to</w:t>
      </w:r>
      <w:r w:rsidRPr="00927607">
        <w:rPr>
          <w:rFonts w:ascii="Times New Roman" w:hAnsi="Times New Roman"/>
          <w:spacing w:val="1"/>
        </w:rPr>
        <w:t xml:space="preserve"> </w:t>
      </w:r>
      <w:r w:rsidRPr="00927607">
        <w:rPr>
          <w:rFonts w:ascii="Times New Roman" w:hAnsi="Times New Roman"/>
        </w:rPr>
        <w:t>expand</w:t>
      </w:r>
      <w:r w:rsidRPr="00927607">
        <w:rPr>
          <w:rFonts w:ascii="Times New Roman" w:hAnsi="Times New Roman"/>
          <w:spacing w:val="1"/>
        </w:rPr>
        <w:t xml:space="preserve"> </w:t>
      </w:r>
      <w:r w:rsidRPr="00927607">
        <w:rPr>
          <w:rFonts w:ascii="Times New Roman" w:hAnsi="Times New Roman"/>
        </w:rPr>
        <w:t>the</w:t>
      </w:r>
      <w:r w:rsidRPr="00927607">
        <w:rPr>
          <w:rFonts w:ascii="Times New Roman" w:hAnsi="Times New Roman"/>
          <w:spacing w:val="60"/>
        </w:rPr>
        <w:t xml:space="preserve"> </w:t>
      </w:r>
      <w:r w:rsidRPr="00927607">
        <w:rPr>
          <w:rFonts w:ascii="Times New Roman" w:hAnsi="Times New Roman"/>
        </w:rPr>
        <w:t>adaptive</w:t>
      </w:r>
      <w:r w:rsidRPr="00927607">
        <w:rPr>
          <w:rFonts w:ascii="Times New Roman" w:hAnsi="Times New Roman"/>
          <w:spacing w:val="60"/>
        </w:rPr>
        <w:t xml:space="preserve"> </w:t>
      </w:r>
      <w:r w:rsidRPr="00927607">
        <w:rPr>
          <w:rFonts w:ascii="Times New Roman" w:hAnsi="Times New Roman"/>
        </w:rPr>
        <w:t>reuse</w:t>
      </w:r>
      <w:r w:rsidRPr="00927607">
        <w:rPr>
          <w:rFonts w:ascii="Times New Roman" w:hAnsi="Times New Roman"/>
          <w:spacing w:val="60"/>
        </w:rPr>
        <w:t xml:space="preserve"> </w:t>
      </w:r>
      <w:r w:rsidRPr="00927607">
        <w:rPr>
          <w:rFonts w:ascii="Times New Roman" w:hAnsi="Times New Roman"/>
        </w:rPr>
        <w:t>ordinance</w:t>
      </w:r>
      <w:r w:rsidRPr="00927607">
        <w:rPr>
          <w:rFonts w:ascii="Times New Roman" w:hAnsi="Times New Roman"/>
          <w:spacing w:val="60"/>
        </w:rPr>
        <w:t xml:space="preserve"> </w:t>
      </w:r>
      <w:r w:rsidRPr="00927607">
        <w:rPr>
          <w:rFonts w:ascii="Times New Roman" w:hAnsi="Times New Roman"/>
        </w:rPr>
        <w:t>to</w:t>
      </w:r>
      <w:r w:rsidRPr="00927607">
        <w:rPr>
          <w:rFonts w:ascii="Times New Roman" w:hAnsi="Times New Roman"/>
          <w:spacing w:val="60"/>
        </w:rPr>
        <w:t xml:space="preserve"> </w:t>
      </w:r>
      <w:r w:rsidRPr="00927607">
        <w:rPr>
          <w:rFonts w:ascii="Times New Roman" w:hAnsi="Times New Roman"/>
        </w:rPr>
        <w:t>include</w:t>
      </w:r>
      <w:r w:rsidRPr="00927607">
        <w:rPr>
          <w:rFonts w:ascii="Times New Roman" w:hAnsi="Times New Roman"/>
          <w:spacing w:val="60"/>
        </w:rPr>
        <w:t xml:space="preserve"> </w:t>
      </w:r>
      <w:r w:rsidRPr="00927607">
        <w:rPr>
          <w:rFonts w:ascii="Times New Roman" w:hAnsi="Times New Roman"/>
        </w:rPr>
        <w:t>the</w:t>
      </w:r>
      <w:r w:rsidRPr="00927607">
        <w:rPr>
          <w:rFonts w:ascii="Times New Roman" w:hAnsi="Times New Roman"/>
          <w:spacing w:val="1"/>
        </w:rPr>
        <w:t xml:space="preserve"> </w:t>
      </w:r>
      <w:r w:rsidRPr="00927607">
        <w:rPr>
          <w:rFonts w:ascii="Times New Roman" w:hAnsi="Times New Roman"/>
        </w:rPr>
        <w:t>Central</w:t>
      </w:r>
      <w:r w:rsidRPr="00927607">
        <w:rPr>
          <w:rFonts w:ascii="Times New Roman" w:hAnsi="Times New Roman"/>
          <w:spacing w:val="38"/>
        </w:rPr>
        <w:t xml:space="preserve"> </w:t>
      </w:r>
      <w:r w:rsidRPr="00927607">
        <w:rPr>
          <w:rFonts w:ascii="Times New Roman" w:hAnsi="Times New Roman"/>
        </w:rPr>
        <w:t>City</w:t>
      </w:r>
      <w:r w:rsidRPr="00927607">
        <w:rPr>
          <w:rFonts w:ascii="Times New Roman" w:hAnsi="Times New Roman"/>
          <w:spacing w:val="-6"/>
        </w:rPr>
        <w:t xml:space="preserve"> </w:t>
      </w:r>
      <w:r w:rsidRPr="00927607">
        <w:rPr>
          <w:rFonts w:ascii="Times New Roman" w:hAnsi="Times New Roman"/>
        </w:rPr>
        <w:t>Overlay</w:t>
      </w:r>
      <w:r w:rsidRPr="00927607">
        <w:rPr>
          <w:rFonts w:ascii="Times New Roman" w:hAnsi="Times New Roman"/>
          <w:spacing w:val="-5"/>
        </w:rPr>
        <w:t xml:space="preserve"> </w:t>
      </w:r>
      <w:r w:rsidRPr="00927607">
        <w:rPr>
          <w:rFonts w:ascii="Times New Roman" w:hAnsi="Times New Roman"/>
        </w:rPr>
        <w:t>District; and</w:t>
      </w:r>
    </w:p>
    <w:p w14:paraId="0FA42A6D" w14:textId="77777777" w:rsidR="00927607" w:rsidRPr="00927607" w:rsidRDefault="00927607" w:rsidP="00927607">
      <w:pPr>
        <w:pStyle w:val="BodyText"/>
        <w:spacing w:after="0"/>
        <w:rPr>
          <w:rFonts w:ascii="Times New Roman" w:hAnsi="Times New Roman"/>
        </w:rPr>
      </w:pPr>
    </w:p>
    <w:p w14:paraId="27FC6261" w14:textId="77777777" w:rsidR="00927607" w:rsidRPr="00927607" w:rsidRDefault="00927607" w:rsidP="00927607">
      <w:pPr>
        <w:pStyle w:val="BodyText"/>
        <w:spacing w:after="0"/>
        <w:ind w:right="229" w:firstLine="717"/>
        <w:jc w:val="both"/>
        <w:rPr>
          <w:rFonts w:ascii="Times New Roman" w:hAnsi="Times New Roman"/>
        </w:rPr>
      </w:pPr>
      <w:r w:rsidRPr="00927607">
        <w:rPr>
          <w:rFonts w:ascii="Times New Roman" w:hAnsi="Times New Roman"/>
          <w:b/>
        </w:rPr>
        <w:t xml:space="preserve">WHEREAS, </w:t>
      </w:r>
      <w:r w:rsidRPr="00927607">
        <w:rPr>
          <w:rFonts w:ascii="Times New Roman" w:hAnsi="Times New Roman"/>
        </w:rPr>
        <w:t>on March 19, 2019, the Salinas City Council adopted Ordinance Number</w:t>
      </w:r>
      <w:r w:rsidRPr="00927607">
        <w:rPr>
          <w:rFonts w:ascii="Times New Roman" w:hAnsi="Times New Roman"/>
          <w:spacing w:val="1"/>
        </w:rPr>
        <w:t xml:space="preserve"> </w:t>
      </w:r>
      <w:r w:rsidRPr="00927607">
        <w:rPr>
          <w:rFonts w:ascii="Times New Roman" w:hAnsi="Times New Roman"/>
        </w:rPr>
        <w:t>2617 which amended section 37-50.300 of the Zoning Code to</w:t>
      </w:r>
      <w:r w:rsidRPr="00927607">
        <w:rPr>
          <w:rFonts w:ascii="Times New Roman" w:hAnsi="Times New Roman"/>
          <w:spacing w:val="1"/>
        </w:rPr>
        <w:t xml:space="preserve"> </w:t>
      </w:r>
      <w:r w:rsidRPr="00927607">
        <w:rPr>
          <w:rFonts w:ascii="Times New Roman" w:hAnsi="Times New Roman"/>
        </w:rPr>
        <w:t>permit temporary employee and interim housing in existing properties developed as a hotel or</w:t>
      </w:r>
      <w:r w:rsidRPr="00927607">
        <w:rPr>
          <w:rFonts w:ascii="Times New Roman" w:hAnsi="Times New Roman"/>
          <w:spacing w:val="1"/>
        </w:rPr>
        <w:t xml:space="preserve"> </w:t>
      </w:r>
      <w:r w:rsidRPr="00927607">
        <w:rPr>
          <w:rFonts w:ascii="Times New Roman" w:hAnsi="Times New Roman"/>
        </w:rPr>
        <w:t>motel;</w:t>
      </w:r>
      <w:r w:rsidRPr="00927607">
        <w:rPr>
          <w:rFonts w:ascii="Times New Roman" w:hAnsi="Times New Roman"/>
          <w:spacing w:val="-1"/>
        </w:rPr>
        <w:t xml:space="preserve"> </w:t>
      </w:r>
      <w:r w:rsidRPr="00927607">
        <w:rPr>
          <w:rFonts w:ascii="Times New Roman" w:hAnsi="Times New Roman"/>
        </w:rPr>
        <w:t>and</w:t>
      </w:r>
    </w:p>
    <w:p w14:paraId="2A40165A" w14:textId="77777777" w:rsidR="00927607" w:rsidRDefault="00927607" w:rsidP="00927607">
      <w:pPr>
        <w:pStyle w:val="BodyText"/>
        <w:spacing w:after="0"/>
        <w:ind w:right="229"/>
        <w:jc w:val="both"/>
        <w:rPr>
          <w:rFonts w:ascii="Times New Roman" w:hAnsi="Times New Roman"/>
          <w:b/>
        </w:rPr>
      </w:pPr>
    </w:p>
    <w:p w14:paraId="581029C9" w14:textId="56482F01" w:rsidR="00927607" w:rsidRPr="00927607" w:rsidRDefault="00927607" w:rsidP="00927607">
      <w:pPr>
        <w:pStyle w:val="BodyText"/>
        <w:spacing w:after="0"/>
        <w:ind w:right="229" w:firstLine="717"/>
        <w:jc w:val="both"/>
        <w:rPr>
          <w:rFonts w:ascii="Times New Roman" w:hAnsi="Times New Roman"/>
        </w:rPr>
      </w:pPr>
      <w:r w:rsidRPr="00927607">
        <w:rPr>
          <w:rFonts w:ascii="Times New Roman" w:hAnsi="Times New Roman"/>
          <w:b/>
        </w:rPr>
        <w:t xml:space="preserve">WHEREAS, </w:t>
      </w:r>
      <w:r w:rsidRPr="00927607">
        <w:rPr>
          <w:rFonts w:ascii="Times New Roman" w:hAnsi="Times New Roman"/>
        </w:rPr>
        <w:t>on November 5, 2019, the Salinas City Council adopted the following</w:t>
      </w:r>
      <w:r w:rsidRPr="00927607">
        <w:rPr>
          <w:rFonts w:ascii="Times New Roman" w:hAnsi="Times New Roman"/>
          <w:spacing w:val="1"/>
        </w:rPr>
        <w:t xml:space="preserve"> </w:t>
      </w:r>
      <w:r w:rsidRPr="00927607">
        <w:rPr>
          <w:rFonts w:ascii="Times New Roman" w:hAnsi="Times New Roman"/>
        </w:rPr>
        <w:t>ordinances amending the Zoning Code:</w:t>
      </w:r>
      <w:r w:rsidRPr="00927607">
        <w:rPr>
          <w:rFonts w:ascii="Times New Roman" w:hAnsi="Times New Roman"/>
          <w:spacing w:val="21"/>
        </w:rPr>
        <w:t xml:space="preserve"> </w:t>
      </w:r>
      <w:r w:rsidRPr="00927607">
        <w:rPr>
          <w:rFonts w:ascii="Times New Roman" w:hAnsi="Times New Roman"/>
        </w:rPr>
        <w:t>Ordinance</w:t>
      </w:r>
      <w:r w:rsidRPr="00927607">
        <w:rPr>
          <w:rFonts w:ascii="Times New Roman" w:hAnsi="Times New Roman"/>
          <w:spacing w:val="17"/>
        </w:rPr>
        <w:t xml:space="preserve"> </w:t>
      </w:r>
      <w:r w:rsidRPr="00927607">
        <w:rPr>
          <w:rFonts w:ascii="Times New Roman" w:hAnsi="Times New Roman"/>
        </w:rPr>
        <w:t>Number</w:t>
      </w:r>
      <w:r w:rsidRPr="00927607">
        <w:rPr>
          <w:rFonts w:ascii="Times New Roman" w:hAnsi="Times New Roman"/>
          <w:spacing w:val="18"/>
        </w:rPr>
        <w:t xml:space="preserve"> </w:t>
      </w:r>
      <w:r w:rsidRPr="00927607">
        <w:rPr>
          <w:rFonts w:ascii="Times New Roman" w:hAnsi="Times New Roman"/>
        </w:rPr>
        <w:t>2623</w:t>
      </w:r>
      <w:r w:rsidRPr="00927607">
        <w:rPr>
          <w:rFonts w:ascii="Times New Roman" w:hAnsi="Times New Roman"/>
          <w:spacing w:val="18"/>
        </w:rPr>
        <w:t xml:space="preserve"> </w:t>
      </w:r>
      <w:r w:rsidRPr="00927607">
        <w:rPr>
          <w:rFonts w:ascii="Times New Roman" w:hAnsi="Times New Roman"/>
        </w:rPr>
        <w:t>related to Small and Medium Project Employee Housing in the Residential Low (RL)</w:t>
      </w:r>
      <w:r w:rsidRPr="00927607">
        <w:rPr>
          <w:rFonts w:ascii="Times New Roman" w:hAnsi="Times New Roman"/>
          <w:spacing w:val="1"/>
        </w:rPr>
        <w:t xml:space="preserve"> </w:t>
      </w:r>
      <w:r w:rsidRPr="00927607">
        <w:rPr>
          <w:rFonts w:ascii="Times New Roman" w:hAnsi="Times New Roman"/>
        </w:rPr>
        <w:t>and Residential Medium (RM) Zoning Districts, Ordinance Number 2624 allowing</w:t>
      </w:r>
      <w:r w:rsidRPr="00927607">
        <w:rPr>
          <w:rFonts w:ascii="Times New Roman" w:hAnsi="Times New Roman"/>
          <w:spacing w:val="-6"/>
        </w:rPr>
        <w:t xml:space="preserve"> </w:t>
      </w:r>
      <w:r w:rsidRPr="00927607">
        <w:rPr>
          <w:rFonts w:ascii="Times New Roman" w:hAnsi="Times New Roman"/>
        </w:rPr>
        <w:t>residential</w:t>
      </w:r>
      <w:r w:rsidRPr="00927607">
        <w:rPr>
          <w:rFonts w:ascii="Times New Roman" w:hAnsi="Times New Roman"/>
          <w:spacing w:val="-5"/>
        </w:rPr>
        <w:t xml:space="preserve"> </w:t>
      </w:r>
      <w:r w:rsidRPr="00927607">
        <w:rPr>
          <w:rFonts w:ascii="Times New Roman" w:hAnsi="Times New Roman"/>
        </w:rPr>
        <w:t>uses</w:t>
      </w:r>
      <w:r w:rsidRPr="00927607">
        <w:rPr>
          <w:rFonts w:ascii="Times New Roman" w:hAnsi="Times New Roman"/>
          <w:spacing w:val="-4"/>
        </w:rPr>
        <w:t xml:space="preserve"> </w:t>
      </w:r>
      <w:r w:rsidRPr="00927607">
        <w:rPr>
          <w:rFonts w:ascii="Times New Roman" w:hAnsi="Times New Roman"/>
        </w:rPr>
        <w:t>in</w:t>
      </w:r>
      <w:r w:rsidRPr="00927607">
        <w:rPr>
          <w:rFonts w:ascii="Times New Roman" w:hAnsi="Times New Roman"/>
          <w:spacing w:val="-6"/>
        </w:rPr>
        <w:t xml:space="preserve"> </w:t>
      </w:r>
      <w:r w:rsidRPr="00927607">
        <w:rPr>
          <w:rFonts w:ascii="Times New Roman" w:hAnsi="Times New Roman"/>
        </w:rPr>
        <w:t>the</w:t>
      </w:r>
      <w:r w:rsidRPr="00927607">
        <w:rPr>
          <w:rFonts w:ascii="Times New Roman" w:hAnsi="Times New Roman"/>
          <w:spacing w:val="-2"/>
        </w:rPr>
        <w:t xml:space="preserve"> </w:t>
      </w:r>
      <w:r w:rsidRPr="00927607">
        <w:rPr>
          <w:rFonts w:ascii="Times New Roman" w:hAnsi="Times New Roman"/>
        </w:rPr>
        <w:t>Public/Semipublic</w:t>
      </w:r>
      <w:r w:rsidRPr="00927607">
        <w:rPr>
          <w:rFonts w:ascii="Times New Roman" w:hAnsi="Times New Roman"/>
          <w:spacing w:val="-5"/>
        </w:rPr>
        <w:t xml:space="preserve"> </w:t>
      </w:r>
      <w:r w:rsidRPr="00927607">
        <w:rPr>
          <w:rFonts w:ascii="Times New Roman" w:hAnsi="Times New Roman"/>
        </w:rPr>
        <w:t>(PS)</w:t>
      </w:r>
      <w:r w:rsidRPr="00927607">
        <w:rPr>
          <w:rFonts w:ascii="Times New Roman" w:hAnsi="Times New Roman"/>
          <w:spacing w:val="-58"/>
        </w:rPr>
        <w:t xml:space="preserve"> </w:t>
      </w:r>
      <w:r w:rsidRPr="00927607">
        <w:rPr>
          <w:rFonts w:ascii="Times New Roman" w:hAnsi="Times New Roman"/>
        </w:rPr>
        <w:t xml:space="preserve">Zoning District subject to approval of a Conditional Use Permit, Ordinance Number 2625 allowing a Parcel Map Subdivision in </w:t>
      </w:r>
      <w:r w:rsidRPr="00927607">
        <w:rPr>
          <w:rFonts w:ascii="Times New Roman" w:hAnsi="Times New Roman"/>
          <w:spacing w:val="-57"/>
        </w:rPr>
        <w:t xml:space="preserve"> </w:t>
      </w:r>
      <w:r w:rsidRPr="00927607">
        <w:rPr>
          <w:rFonts w:ascii="Times New Roman" w:hAnsi="Times New Roman"/>
        </w:rPr>
        <w:t>the Future Growth Area (FGA) prior to Specific Plan Adoption, Ordinance Number 2626 allowing</w:t>
      </w:r>
      <w:r w:rsidRPr="00927607">
        <w:rPr>
          <w:rFonts w:ascii="Times New Roman" w:hAnsi="Times New Roman"/>
          <w:spacing w:val="1"/>
        </w:rPr>
        <w:t xml:space="preserve"> </w:t>
      </w:r>
      <w:r w:rsidRPr="00927607">
        <w:rPr>
          <w:rFonts w:ascii="Times New Roman" w:hAnsi="Times New Roman"/>
        </w:rPr>
        <w:t>front</w:t>
      </w:r>
      <w:r w:rsidRPr="00927607">
        <w:rPr>
          <w:rFonts w:ascii="Times New Roman" w:hAnsi="Times New Roman"/>
          <w:spacing w:val="1"/>
        </w:rPr>
        <w:t xml:space="preserve"> </w:t>
      </w:r>
      <w:r w:rsidRPr="00927607">
        <w:rPr>
          <w:rFonts w:ascii="Times New Roman" w:hAnsi="Times New Roman"/>
        </w:rPr>
        <w:t>yard</w:t>
      </w:r>
      <w:r w:rsidRPr="00927607">
        <w:rPr>
          <w:rFonts w:ascii="Times New Roman" w:hAnsi="Times New Roman"/>
          <w:spacing w:val="1"/>
        </w:rPr>
        <w:t xml:space="preserve"> </w:t>
      </w:r>
      <w:r w:rsidRPr="00927607">
        <w:rPr>
          <w:rFonts w:ascii="Times New Roman" w:hAnsi="Times New Roman"/>
        </w:rPr>
        <w:t>setback</w:t>
      </w:r>
      <w:r w:rsidRPr="00927607">
        <w:rPr>
          <w:rFonts w:ascii="Times New Roman" w:hAnsi="Times New Roman"/>
          <w:spacing w:val="1"/>
        </w:rPr>
        <w:t xml:space="preserve"> </w:t>
      </w:r>
      <w:r w:rsidRPr="00927607">
        <w:rPr>
          <w:rFonts w:ascii="Times New Roman" w:hAnsi="Times New Roman"/>
        </w:rPr>
        <w:t>replacement</w:t>
      </w:r>
      <w:r w:rsidRPr="00927607">
        <w:rPr>
          <w:rFonts w:ascii="Times New Roman" w:hAnsi="Times New Roman"/>
          <w:spacing w:val="1"/>
        </w:rPr>
        <w:t xml:space="preserve"> </w:t>
      </w:r>
      <w:r w:rsidRPr="00927607">
        <w:rPr>
          <w:rFonts w:ascii="Times New Roman" w:hAnsi="Times New Roman"/>
        </w:rPr>
        <w:t>parking</w:t>
      </w:r>
      <w:r w:rsidRPr="00927607">
        <w:rPr>
          <w:rFonts w:ascii="Times New Roman" w:hAnsi="Times New Roman"/>
          <w:spacing w:val="1"/>
        </w:rPr>
        <w:t xml:space="preserve"> </w:t>
      </w:r>
      <w:r w:rsidRPr="00927607">
        <w:rPr>
          <w:rFonts w:ascii="Times New Roman" w:hAnsi="Times New Roman"/>
        </w:rPr>
        <w:t>for</w:t>
      </w:r>
      <w:r w:rsidRPr="00927607">
        <w:rPr>
          <w:rFonts w:ascii="Times New Roman" w:hAnsi="Times New Roman"/>
          <w:spacing w:val="1"/>
        </w:rPr>
        <w:t xml:space="preserve"> </w:t>
      </w:r>
      <w:r w:rsidRPr="00927607">
        <w:rPr>
          <w:rFonts w:ascii="Times New Roman" w:hAnsi="Times New Roman"/>
        </w:rPr>
        <w:t>Accessory</w:t>
      </w:r>
      <w:r w:rsidRPr="00927607">
        <w:rPr>
          <w:rFonts w:ascii="Times New Roman" w:hAnsi="Times New Roman"/>
          <w:spacing w:val="1"/>
        </w:rPr>
        <w:t xml:space="preserve"> </w:t>
      </w:r>
      <w:r w:rsidRPr="00927607">
        <w:rPr>
          <w:rFonts w:ascii="Times New Roman" w:hAnsi="Times New Roman"/>
        </w:rPr>
        <w:t>Dwelling</w:t>
      </w:r>
      <w:r w:rsidRPr="00927607">
        <w:rPr>
          <w:rFonts w:ascii="Times New Roman" w:hAnsi="Times New Roman"/>
          <w:spacing w:val="1"/>
        </w:rPr>
        <w:t xml:space="preserve"> </w:t>
      </w:r>
      <w:r w:rsidRPr="00927607">
        <w:rPr>
          <w:rFonts w:ascii="Times New Roman" w:hAnsi="Times New Roman"/>
        </w:rPr>
        <w:t>Units</w:t>
      </w:r>
      <w:r w:rsidRPr="00927607">
        <w:rPr>
          <w:rFonts w:ascii="Times New Roman" w:hAnsi="Times New Roman"/>
          <w:spacing w:val="1"/>
        </w:rPr>
        <w:t xml:space="preserve"> </w:t>
      </w:r>
      <w:r w:rsidRPr="00927607">
        <w:rPr>
          <w:rFonts w:ascii="Times New Roman" w:hAnsi="Times New Roman"/>
        </w:rPr>
        <w:t>(ADU)</w:t>
      </w:r>
      <w:r w:rsidRPr="00927607">
        <w:rPr>
          <w:rFonts w:ascii="Times New Roman" w:hAnsi="Times New Roman"/>
          <w:spacing w:val="1"/>
        </w:rPr>
        <w:t xml:space="preserve"> </w:t>
      </w:r>
      <w:r w:rsidRPr="00927607">
        <w:rPr>
          <w:rFonts w:ascii="Times New Roman" w:hAnsi="Times New Roman"/>
        </w:rPr>
        <w:t>pursuant</w:t>
      </w:r>
      <w:r w:rsidRPr="00927607">
        <w:rPr>
          <w:rFonts w:ascii="Times New Roman" w:hAnsi="Times New Roman"/>
          <w:spacing w:val="1"/>
        </w:rPr>
        <w:t xml:space="preserve"> </w:t>
      </w:r>
      <w:r w:rsidRPr="00927607">
        <w:rPr>
          <w:rFonts w:ascii="Times New Roman" w:hAnsi="Times New Roman"/>
        </w:rPr>
        <w:t>to</w:t>
      </w:r>
      <w:r w:rsidRPr="00927607">
        <w:rPr>
          <w:rFonts w:ascii="Times New Roman" w:hAnsi="Times New Roman"/>
          <w:spacing w:val="1"/>
        </w:rPr>
        <w:t xml:space="preserve"> </w:t>
      </w:r>
      <w:r w:rsidRPr="00927607">
        <w:rPr>
          <w:rFonts w:ascii="Times New Roman" w:hAnsi="Times New Roman"/>
        </w:rPr>
        <w:t>State</w:t>
      </w:r>
      <w:r w:rsidRPr="00927607">
        <w:rPr>
          <w:rFonts w:ascii="Times New Roman" w:hAnsi="Times New Roman"/>
          <w:spacing w:val="1"/>
        </w:rPr>
        <w:t xml:space="preserve"> </w:t>
      </w:r>
      <w:r w:rsidRPr="00927607">
        <w:rPr>
          <w:rFonts w:ascii="Times New Roman" w:hAnsi="Times New Roman"/>
        </w:rPr>
        <w:t>of</w:t>
      </w:r>
      <w:r w:rsidRPr="00927607">
        <w:rPr>
          <w:rFonts w:ascii="Times New Roman" w:hAnsi="Times New Roman"/>
          <w:spacing w:val="1"/>
        </w:rPr>
        <w:t xml:space="preserve"> </w:t>
      </w:r>
      <w:r w:rsidRPr="00927607">
        <w:rPr>
          <w:rFonts w:ascii="Times New Roman" w:hAnsi="Times New Roman"/>
        </w:rPr>
        <w:t>California</w:t>
      </w:r>
      <w:r w:rsidRPr="00927607">
        <w:rPr>
          <w:rFonts w:ascii="Times New Roman" w:hAnsi="Times New Roman"/>
          <w:spacing w:val="1"/>
        </w:rPr>
        <w:t xml:space="preserve"> </w:t>
      </w:r>
      <w:r w:rsidRPr="00927607">
        <w:rPr>
          <w:rFonts w:ascii="Times New Roman" w:hAnsi="Times New Roman"/>
        </w:rPr>
        <w:t>Regulations, and Ordinance Number 2627 allowing driveway width expansion subject to approval of a Conditional Use</w:t>
      </w:r>
      <w:r w:rsidRPr="00927607">
        <w:rPr>
          <w:rFonts w:ascii="Times New Roman" w:hAnsi="Times New Roman"/>
          <w:spacing w:val="1"/>
        </w:rPr>
        <w:t xml:space="preserve"> </w:t>
      </w:r>
      <w:r w:rsidRPr="00927607">
        <w:rPr>
          <w:rFonts w:ascii="Times New Roman" w:hAnsi="Times New Roman"/>
        </w:rPr>
        <w:t>Permit; and</w:t>
      </w:r>
    </w:p>
    <w:p w14:paraId="7F1FFA07" w14:textId="77777777" w:rsidR="00927607" w:rsidRPr="00927607" w:rsidRDefault="00927607" w:rsidP="00927607">
      <w:pPr>
        <w:pStyle w:val="BodyText"/>
        <w:spacing w:after="0"/>
        <w:ind w:right="229" w:firstLine="717"/>
        <w:jc w:val="both"/>
        <w:rPr>
          <w:rFonts w:ascii="Times New Roman" w:hAnsi="Times New Roman"/>
          <w:b/>
          <w:bCs/>
        </w:rPr>
      </w:pPr>
    </w:p>
    <w:p w14:paraId="08C7E1F9" w14:textId="77777777" w:rsidR="00927607" w:rsidRPr="00927607" w:rsidRDefault="00927607" w:rsidP="00927607">
      <w:pPr>
        <w:pStyle w:val="BodyText"/>
        <w:spacing w:after="0"/>
        <w:ind w:right="229" w:firstLine="717"/>
        <w:jc w:val="both"/>
        <w:rPr>
          <w:rFonts w:ascii="Times New Roman" w:hAnsi="Times New Roman"/>
        </w:rPr>
      </w:pPr>
      <w:r w:rsidRPr="00927607">
        <w:rPr>
          <w:rFonts w:ascii="Times New Roman" w:hAnsi="Times New Roman"/>
          <w:b/>
          <w:bCs/>
        </w:rPr>
        <w:t>WHEREAS</w:t>
      </w:r>
      <w:r w:rsidRPr="00927607">
        <w:rPr>
          <w:rFonts w:ascii="Times New Roman" w:hAnsi="Times New Roman"/>
        </w:rPr>
        <w:t xml:space="preserve">, on June 23, 2020, the Salinas City Council adopted Ordinance Number 2635 which amended </w:t>
      </w:r>
      <w:r w:rsidRPr="00927607">
        <w:rPr>
          <w:rFonts w:ascii="Times New Roman" w:hAnsi="Times New Roman"/>
          <w:bCs/>
        </w:rPr>
        <w:t>Section 37-30.310, Table 37-30.130 of the Zoning Code to allow the renting of vehicles including, but not limited to, Automobiles, Light Trucks, and Vans as an accessory use to Vehicle Sales and Services Uses in the Industrial General (IG) Zoning District;</w:t>
      </w:r>
      <w:r w:rsidRPr="00927607">
        <w:rPr>
          <w:rFonts w:ascii="Times New Roman" w:hAnsi="Times New Roman"/>
          <w:b/>
          <w:bCs/>
        </w:rPr>
        <w:t xml:space="preserve"> </w:t>
      </w:r>
      <w:r w:rsidRPr="00927607">
        <w:rPr>
          <w:rFonts w:ascii="Times New Roman" w:hAnsi="Times New Roman"/>
        </w:rPr>
        <w:t>and</w:t>
      </w:r>
    </w:p>
    <w:p w14:paraId="7734B1A5" w14:textId="77777777" w:rsidR="00927607" w:rsidRPr="00927607" w:rsidRDefault="00927607" w:rsidP="00927607">
      <w:pPr>
        <w:pStyle w:val="BodyText"/>
        <w:spacing w:after="0"/>
        <w:ind w:right="229" w:firstLine="717"/>
        <w:jc w:val="both"/>
        <w:rPr>
          <w:rFonts w:ascii="Times New Roman" w:hAnsi="Times New Roman"/>
          <w:b/>
        </w:rPr>
      </w:pPr>
    </w:p>
    <w:p w14:paraId="3B8FFCE1" w14:textId="77777777" w:rsidR="00927607" w:rsidRPr="00927607" w:rsidRDefault="00927607" w:rsidP="00927607">
      <w:pPr>
        <w:pStyle w:val="BodyText"/>
        <w:spacing w:after="0"/>
        <w:ind w:right="229" w:firstLine="717"/>
        <w:jc w:val="both"/>
        <w:rPr>
          <w:rFonts w:ascii="Times New Roman" w:hAnsi="Times New Roman"/>
        </w:rPr>
      </w:pPr>
      <w:r w:rsidRPr="00927607">
        <w:rPr>
          <w:rFonts w:ascii="Times New Roman" w:hAnsi="Times New Roman"/>
          <w:b/>
        </w:rPr>
        <w:t>WHEREAS</w:t>
      </w:r>
      <w:r w:rsidRPr="00927607">
        <w:rPr>
          <w:rFonts w:ascii="Times New Roman" w:hAnsi="Times New Roman"/>
        </w:rPr>
        <w:t>, on January 19, 2021, the Salinas City Council adopted Ordinance Number</w:t>
      </w:r>
      <w:r w:rsidRPr="00927607">
        <w:rPr>
          <w:rFonts w:ascii="Times New Roman" w:hAnsi="Times New Roman"/>
          <w:spacing w:val="1"/>
        </w:rPr>
        <w:t xml:space="preserve"> </w:t>
      </w:r>
      <w:r w:rsidRPr="00927607">
        <w:rPr>
          <w:rFonts w:ascii="Times New Roman" w:hAnsi="Times New Roman"/>
        </w:rPr>
        <w:t>2642 which amended Section 37-50.300 of the Zoning Code to permit one</w:t>
      </w:r>
      <w:r w:rsidRPr="00927607">
        <w:rPr>
          <w:rFonts w:ascii="Times New Roman" w:hAnsi="Times New Roman"/>
          <w:spacing w:val="1"/>
        </w:rPr>
        <w:t xml:space="preserve"> </w:t>
      </w:r>
      <w:r w:rsidRPr="00927607">
        <w:rPr>
          <w:rFonts w:ascii="Times New Roman" w:hAnsi="Times New Roman"/>
        </w:rPr>
        <w:t>renewal of Temporary Use of Land permits for temporary employee and interim housing in existing</w:t>
      </w:r>
      <w:r w:rsidRPr="00927607">
        <w:rPr>
          <w:rFonts w:ascii="Times New Roman" w:hAnsi="Times New Roman"/>
          <w:spacing w:val="-57"/>
        </w:rPr>
        <w:t xml:space="preserve"> </w:t>
      </w:r>
      <w:r w:rsidRPr="00927607">
        <w:rPr>
          <w:rFonts w:ascii="Times New Roman" w:hAnsi="Times New Roman"/>
        </w:rPr>
        <w:t>properties</w:t>
      </w:r>
      <w:r w:rsidRPr="00927607">
        <w:rPr>
          <w:rFonts w:ascii="Times New Roman" w:hAnsi="Times New Roman"/>
          <w:spacing w:val="-1"/>
        </w:rPr>
        <w:t xml:space="preserve"> </w:t>
      </w:r>
      <w:r w:rsidRPr="00927607">
        <w:rPr>
          <w:rFonts w:ascii="Times New Roman" w:hAnsi="Times New Roman"/>
        </w:rPr>
        <w:t>developed as</w:t>
      </w:r>
      <w:r w:rsidRPr="00927607">
        <w:rPr>
          <w:rFonts w:ascii="Times New Roman" w:hAnsi="Times New Roman"/>
          <w:spacing w:val="2"/>
        </w:rPr>
        <w:t xml:space="preserve"> </w:t>
      </w:r>
      <w:r w:rsidRPr="00927607">
        <w:rPr>
          <w:rFonts w:ascii="Times New Roman" w:hAnsi="Times New Roman"/>
        </w:rPr>
        <w:t>a</w:t>
      </w:r>
      <w:r w:rsidRPr="00927607">
        <w:rPr>
          <w:rFonts w:ascii="Times New Roman" w:hAnsi="Times New Roman"/>
          <w:spacing w:val="1"/>
        </w:rPr>
        <w:t xml:space="preserve"> </w:t>
      </w:r>
      <w:r w:rsidRPr="00927607">
        <w:rPr>
          <w:rFonts w:ascii="Times New Roman" w:hAnsi="Times New Roman"/>
        </w:rPr>
        <w:t>hotel or</w:t>
      </w:r>
      <w:r w:rsidRPr="00927607">
        <w:rPr>
          <w:rFonts w:ascii="Times New Roman" w:hAnsi="Times New Roman"/>
          <w:spacing w:val="-1"/>
        </w:rPr>
        <w:t xml:space="preserve"> </w:t>
      </w:r>
      <w:r w:rsidRPr="00927607">
        <w:rPr>
          <w:rFonts w:ascii="Times New Roman" w:hAnsi="Times New Roman"/>
        </w:rPr>
        <w:t>motel; and</w:t>
      </w:r>
    </w:p>
    <w:p w14:paraId="6518A7B4" w14:textId="77777777" w:rsidR="00967F9D" w:rsidRPr="00967F9D" w:rsidRDefault="00967F9D" w:rsidP="00927607">
      <w:pPr>
        <w:pStyle w:val="BodyText"/>
        <w:spacing w:after="0"/>
        <w:rPr>
          <w:rFonts w:ascii="Times New Roman" w:hAnsi="Times New Roman"/>
        </w:rPr>
      </w:pPr>
    </w:p>
    <w:p w14:paraId="39CD9D53" w14:textId="3A2DDEC7" w:rsidR="00FE62E7" w:rsidRDefault="00FE62E7" w:rsidP="00927607">
      <w:pPr>
        <w:ind w:firstLine="720"/>
        <w:jc w:val="both"/>
        <w:rPr>
          <w:rFonts w:ascii="Times New Roman" w:hAnsi="Times New Roman"/>
        </w:rPr>
      </w:pPr>
      <w:r w:rsidRPr="007F73A5">
        <w:rPr>
          <w:rFonts w:ascii="Times New Roman" w:hAnsi="Times New Roman"/>
          <w:b/>
          <w:bCs/>
        </w:rPr>
        <w:t>WHEREAS</w:t>
      </w:r>
      <w:r w:rsidRPr="007F73A5">
        <w:rPr>
          <w:rFonts w:ascii="Times New Roman" w:hAnsi="Times New Roman"/>
        </w:rPr>
        <w:t xml:space="preserve">, on </w:t>
      </w:r>
      <w:r>
        <w:rPr>
          <w:rFonts w:ascii="Times New Roman" w:hAnsi="Times New Roman"/>
        </w:rPr>
        <w:t>June 8</w:t>
      </w:r>
      <w:r w:rsidRPr="007F73A5">
        <w:rPr>
          <w:rFonts w:ascii="Times New Roman" w:hAnsi="Times New Roman"/>
        </w:rPr>
        <w:t xml:space="preserve">, 2021, the Salinas </w:t>
      </w:r>
      <w:r>
        <w:rPr>
          <w:rFonts w:ascii="Times New Roman" w:hAnsi="Times New Roman"/>
        </w:rPr>
        <w:t xml:space="preserve">City Council adopted Ordinance Number </w:t>
      </w:r>
      <w:r w:rsidR="00856578">
        <w:rPr>
          <w:rFonts w:ascii="Times New Roman" w:hAnsi="Times New Roman"/>
        </w:rPr>
        <w:t>2644</w:t>
      </w:r>
      <w:r>
        <w:rPr>
          <w:rFonts w:ascii="Times New Roman" w:hAnsi="Times New Roman"/>
        </w:rPr>
        <w:t>,</w:t>
      </w:r>
      <w:r w:rsidRPr="007F73A5">
        <w:rPr>
          <w:rFonts w:ascii="Times New Roman" w:hAnsi="Times New Roman"/>
        </w:rPr>
        <w:t xml:space="preserve"> </w:t>
      </w:r>
      <w:r>
        <w:rPr>
          <w:rFonts w:ascii="Times New Roman" w:hAnsi="Times New Roman"/>
        </w:rPr>
        <w:t xml:space="preserve">which </w:t>
      </w:r>
      <w:r w:rsidRPr="007F73A5">
        <w:rPr>
          <w:rFonts w:ascii="Times New Roman" w:hAnsi="Times New Roman"/>
        </w:rPr>
        <w:t>amend</w:t>
      </w:r>
      <w:r>
        <w:rPr>
          <w:rFonts w:ascii="Times New Roman" w:hAnsi="Times New Roman"/>
        </w:rPr>
        <w:t>ed</w:t>
      </w:r>
      <w:r w:rsidRPr="007F73A5">
        <w:rPr>
          <w:rFonts w:ascii="Times New Roman" w:hAnsi="Times New Roman"/>
        </w:rPr>
        <w:t xml:space="preserve"> Section 37-50.100 of Chapter 37 to eliminate the maximum number of Home Occupations allowed per dwelling unit; and</w:t>
      </w:r>
    </w:p>
    <w:p w14:paraId="67D1451D" w14:textId="77777777" w:rsidR="00856578" w:rsidRPr="00B44236" w:rsidRDefault="00856578" w:rsidP="00010DC6">
      <w:pPr>
        <w:jc w:val="both"/>
        <w:rPr>
          <w:rFonts w:ascii="Times New Roman" w:hAnsi="Times New Roman"/>
        </w:rPr>
      </w:pPr>
    </w:p>
    <w:p w14:paraId="48B53F8D" w14:textId="011D77AE" w:rsidR="00856578" w:rsidRDefault="00856578" w:rsidP="00856578">
      <w:pPr>
        <w:ind w:firstLine="720"/>
        <w:jc w:val="both"/>
        <w:rPr>
          <w:rFonts w:ascii="Times New Roman" w:hAnsi="Times New Roman"/>
        </w:rPr>
      </w:pPr>
      <w:r w:rsidRPr="00B44236">
        <w:rPr>
          <w:rFonts w:ascii="Times New Roman" w:hAnsi="Times New Roman"/>
          <w:b/>
          <w:bCs/>
        </w:rPr>
        <w:t>WHEREAS</w:t>
      </w:r>
      <w:r w:rsidRPr="00B44236">
        <w:rPr>
          <w:rFonts w:ascii="Times New Roman" w:hAnsi="Times New Roman"/>
        </w:rPr>
        <w:t xml:space="preserve">, on August 10, 2021, the Salinas City Council adopted Ordinance Number 2646, which amended Sections 37-30.200 (Commercial Districts), 37-30.240 (Mixed Use Districts), 37-30.430 (New Urbanism), and </w:t>
      </w:r>
      <w:r w:rsidRPr="00B44236">
        <w:rPr>
          <w:rFonts w:ascii="Times New Roman" w:hAnsi="Times New Roman"/>
          <w:color w:val="313335"/>
          <w:spacing w:val="2"/>
        </w:rPr>
        <w:t>37-50.300 (Temporary Use of Land Permits)</w:t>
      </w:r>
      <w:r w:rsidRPr="00B44236">
        <w:rPr>
          <w:rFonts w:ascii="Arial" w:hAnsi="Arial" w:cs="Arial"/>
          <w:color w:val="313335"/>
          <w:spacing w:val="2"/>
        </w:rPr>
        <w:t xml:space="preserve"> </w:t>
      </w:r>
      <w:r w:rsidRPr="00B44236">
        <w:rPr>
          <w:rFonts w:ascii="Times New Roman" w:hAnsi="Times New Roman"/>
        </w:rPr>
        <w:t>of Chapter 37 of the</w:t>
      </w:r>
      <w:r w:rsidRPr="00B44236">
        <w:rPr>
          <w:rFonts w:ascii="Times New Roman" w:hAnsi="Times New Roman"/>
          <w:spacing w:val="1"/>
        </w:rPr>
        <w:t xml:space="preserve"> </w:t>
      </w:r>
      <w:r w:rsidRPr="00B44236">
        <w:rPr>
          <w:rFonts w:ascii="Times New Roman" w:hAnsi="Times New Roman"/>
        </w:rPr>
        <w:t>Salinas</w:t>
      </w:r>
      <w:r w:rsidRPr="00B44236">
        <w:rPr>
          <w:rFonts w:ascii="Times New Roman" w:hAnsi="Times New Roman"/>
          <w:spacing w:val="-5"/>
        </w:rPr>
        <w:t xml:space="preserve"> </w:t>
      </w:r>
      <w:r w:rsidRPr="00B44236">
        <w:rPr>
          <w:rFonts w:ascii="Times New Roman" w:hAnsi="Times New Roman"/>
        </w:rPr>
        <w:t>Municipal</w:t>
      </w:r>
      <w:r w:rsidRPr="00B44236">
        <w:rPr>
          <w:rFonts w:ascii="Times New Roman" w:hAnsi="Times New Roman"/>
          <w:spacing w:val="-5"/>
        </w:rPr>
        <w:t xml:space="preserve"> </w:t>
      </w:r>
      <w:r w:rsidRPr="00B44236">
        <w:rPr>
          <w:rFonts w:ascii="Times New Roman" w:hAnsi="Times New Roman"/>
        </w:rPr>
        <w:t>Code</w:t>
      </w:r>
      <w:r w:rsidRPr="00B44236">
        <w:rPr>
          <w:rFonts w:ascii="Times New Roman" w:hAnsi="Times New Roman"/>
          <w:spacing w:val="-6"/>
        </w:rPr>
        <w:t xml:space="preserve"> </w:t>
      </w:r>
      <w:r w:rsidRPr="00B44236">
        <w:rPr>
          <w:rFonts w:ascii="Times New Roman" w:hAnsi="Times New Roman"/>
        </w:rPr>
        <w:t>(Zoning</w:t>
      </w:r>
      <w:r w:rsidRPr="00B44236">
        <w:rPr>
          <w:rFonts w:ascii="Times New Roman" w:hAnsi="Times New Roman"/>
          <w:spacing w:val="-6"/>
        </w:rPr>
        <w:t xml:space="preserve"> </w:t>
      </w:r>
      <w:r w:rsidRPr="00B44236">
        <w:rPr>
          <w:rFonts w:ascii="Times New Roman" w:hAnsi="Times New Roman"/>
        </w:rPr>
        <w:t>Code)</w:t>
      </w:r>
      <w:r w:rsidRPr="00B44236">
        <w:rPr>
          <w:rFonts w:ascii="Times New Roman" w:hAnsi="Times New Roman"/>
          <w:spacing w:val="-6"/>
        </w:rPr>
        <w:t xml:space="preserve"> </w:t>
      </w:r>
      <w:r w:rsidRPr="00B44236">
        <w:rPr>
          <w:rFonts w:ascii="Times New Roman" w:hAnsi="Times New Roman"/>
        </w:rPr>
        <w:t>and added Section 37-50.085 - Extended Stay for Hotel/Motel Use; and</w:t>
      </w:r>
    </w:p>
    <w:p w14:paraId="6284F1E0" w14:textId="214009E7" w:rsidR="00CF7A34" w:rsidRDefault="00CF7A34" w:rsidP="00856578">
      <w:pPr>
        <w:ind w:firstLine="720"/>
        <w:jc w:val="both"/>
        <w:rPr>
          <w:rFonts w:ascii="Times New Roman" w:hAnsi="Times New Roman"/>
        </w:rPr>
      </w:pPr>
    </w:p>
    <w:p w14:paraId="004E4587" w14:textId="611C92BE" w:rsidR="00CF7A34" w:rsidRDefault="00CF7A34" w:rsidP="00CF7A34">
      <w:pPr>
        <w:ind w:firstLine="719"/>
        <w:jc w:val="both"/>
        <w:rPr>
          <w:rFonts w:ascii="Times New Roman" w:hAnsi="Times New Roman"/>
          <w:szCs w:val="24"/>
        </w:rPr>
      </w:pPr>
      <w:r w:rsidRPr="00B44236">
        <w:rPr>
          <w:rFonts w:ascii="Times New Roman" w:hAnsi="Times New Roman"/>
          <w:b/>
          <w:bCs/>
        </w:rPr>
        <w:t>WHEREAS</w:t>
      </w:r>
      <w:r w:rsidRPr="00B44236">
        <w:rPr>
          <w:rFonts w:ascii="Times New Roman" w:hAnsi="Times New Roman"/>
        </w:rPr>
        <w:t>,</w:t>
      </w:r>
      <w:r>
        <w:rPr>
          <w:rFonts w:ascii="Times New Roman" w:hAnsi="Times New Roman"/>
        </w:rPr>
        <w:t xml:space="preserve"> </w:t>
      </w:r>
      <w:r>
        <w:rPr>
          <w:rFonts w:ascii="Times New Roman" w:hAnsi="Times New Roman"/>
          <w:szCs w:val="24"/>
        </w:rPr>
        <w:t>as staff began review of CUP applications for Extended Stay for Hotel/Motel use, it was discovered that the version that was adopted by City Council was not the version the Planning Commission reviewed and recommended approval on June 16, 2021; and</w:t>
      </w:r>
    </w:p>
    <w:p w14:paraId="597D3240" w14:textId="77777777" w:rsidR="00CF7A34" w:rsidRDefault="00CF7A34" w:rsidP="00CF7A34">
      <w:pPr>
        <w:ind w:firstLine="719"/>
        <w:jc w:val="both"/>
        <w:rPr>
          <w:rFonts w:ascii="Times New Roman" w:hAnsi="Times New Roman"/>
          <w:szCs w:val="24"/>
        </w:rPr>
      </w:pPr>
    </w:p>
    <w:p w14:paraId="1DC808F6" w14:textId="1AAA8A9A" w:rsidR="006D051B" w:rsidRDefault="00CF7A34" w:rsidP="006D051B">
      <w:pPr>
        <w:ind w:firstLine="719"/>
        <w:jc w:val="both"/>
        <w:rPr>
          <w:rFonts w:ascii="Times New Roman" w:hAnsi="Times New Roman"/>
          <w:szCs w:val="24"/>
        </w:rPr>
      </w:pPr>
      <w:r w:rsidRPr="00B44236">
        <w:rPr>
          <w:rFonts w:ascii="Times New Roman" w:hAnsi="Times New Roman"/>
          <w:b/>
          <w:bCs/>
        </w:rPr>
        <w:t>WHEREAS</w:t>
      </w:r>
      <w:r w:rsidRPr="00B44236">
        <w:rPr>
          <w:rFonts w:ascii="Times New Roman" w:hAnsi="Times New Roman"/>
        </w:rPr>
        <w:t>,</w:t>
      </w:r>
      <w:r w:rsidR="006D051B">
        <w:rPr>
          <w:rFonts w:ascii="Times New Roman" w:hAnsi="Times New Roman"/>
        </w:rPr>
        <w:t xml:space="preserve"> </w:t>
      </w:r>
      <w:r>
        <w:rPr>
          <w:rFonts w:ascii="Times New Roman" w:hAnsi="Times New Roman"/>
          <w:szCs w:val="24"/>
        </w:rPr>
        <w:t>the August 10</w:t>
      </w:r>
      <w:r w:rsidRPr="00CA185B">
        <w:rPr>
          <w:rFonts w:ascii="Times New Roman" w:hAnsi="Times New Roman"/>
          <w:szCs w:val="24"/>
          <w:vertAlign w:val="superscript"/>
        </w:rPr>
        <w:t>th</w:t>
      </w:r>
      <w:r>
        <w:rPr>
          <w:rFonts w:ascii="Times New Roman" w:hAnsi="Times New Roman"/>
          <w:szCs w:val="24"/>
        </w:rPr>
        <w:t xml:space="preserve"> City Council Staff Report clearly </w:t>
      </w:r>
      <w:r w:rsidR="006D051B">
        <w:rPr>
          <w:rFonts w:ascii="Times New Roman" w:hAnsi="Times New Roman"/>
          <w:szCs w:val="24"/>
        </w:rPr>
        <w:t xml:space="preserve">outlines ordinance provisions, specifically the allowance of Extended Stay in the Commercial Retail (CR) Zoning District, consistent with the Planning Commission version, not the one ultimately adopted; and </w:t>
      </w:r>
      <w:r>
        <w:rPr>
          <w:rFonts w:ascii="Times New Roman" w:hAnsi="Times New Roman"/>
          <w:szCs w:val="24"/>
        </w:rPr>
        <w:t xml:space="preserve">  </w:t>
      </w:r>
    </w:p>
    <w:p w14:paraId="60A9FAF3" w14:textId="77777777" w:rsidR="006D051B" w:rsidRDefault="006D051B" w:rsidP="00CF7A34">
      <w:pPr>
        <w:ind w:firstLine="719"/>
        <w:jc w:val="both"/>
        <w:rPr>
          <w:rFonts w:ascii="Times New Roman" w:hAnsi="Times New Roman"/>
          <w:szCs w:val="24"/>
        </w:rPr>
      </w:pPr>
    </w:p>
    <w:p w14:paraId="30C89499" w14:textId="5F744551" w:rsidR="00CF7A34" w:rsidRPr="00B44236" w:rsidRDefault="006D051B" w:rsidP="006D051B">
      <w:pPr>
        <w:ind w:firstLine="719"/>
        <w:jc w:val="both"/>
        <w:rPr>
          <w:rFonts w:ascii="Times New Roman" w:hAnsi="Times New Roman"/>
        </w:rPr>
      </w:pPr>
      <w:r w:rsidRPr="00B44236">
        <w:rPr>
          <w:rFonts w:ascii="Times New Roman" w:hAnsi="Times New Roman"/>
          <w:b/>
          <w:bCs/>
        </w:rPr>
        <w:t>WHEREAS</w:t>
      </w:r>
      <w:r w:rsidRPr="00B44236">
        <w:rPr>
          <w:rFonts w:ascii="Times New Roman" w:hAnsi="Times New Roman"/>
        </w:rPr>
        <w:t>,</w:t>
      </w:r>
      <w:r>
        <w:rPr>
          <w:rFonts w:ascii="Times New Roman" w:hAnsi="Times New Roman"/>
        </w:rPr>
        <w:t xml:space="preserve"> </w:t>
      </w:r>
      <w:r w:rsidR="00CF7A34">
        <w:rPr>
          <w:rFonts w:ascii="Times New Roman" w:hAnsi="Times New Roman"/>
        </w:rPr>
        <w:t>t</w:t>
      </w:r>
      <w:r w:rsidR="00CF7A34">
        <w:rPr>
          <w:rFonts w:ascii="Times New Roman" w:hAnsi="Times New Roman"/>
          <w:szCs w:val="24"/>
        </w:rPr>
        <w:t>o be consistent with the Planning Commission recommendation of June 1</w:t>
      </w:r>
      <w:r>
        <w:rPr>
          <w:rFonts w:ascii="Times New Roman" w:hAnsi="Times New Roman"/>
          <w:szCs w:val="24"/>
        </w:rPr>
        <w:t>6, 2021</w:t>
      </w:r>
      <w:r w:rsidR="00CF7A34">
        <w:rPr>
          <w:rFonts w:ascii="Times New Roman" w:hAnsi="Times New Roman"/>
          <w:szCs w:val="24"/>
        </w:rPr>
        <w:t xml:space="preserve"> and the August 10</w:t>
      </w:r>
      <w:r w:rsidR="00CF7A34" w:rsidRPr="00CA185B">
        <w:rPr>
          <w:rFonts w:ascii="Times New Roman" w:hAnsi="Times New Roman"/>
          <w:szCs w:val="24"/>
          <w:vertAlign w:val="superscript"/>
        </w:rPr>
        <w:t>th</w:t>
      </w:r>
      <w:r w:rsidR="00CF7A34">
        <w:rPr>
          <w:rFonts w:ascii="Times New Roman" w:hAnsi="Times New Roman"/>
          <w:szCs w:val="24"/>
        </w:rPr>
        <w:t xml:space="preserve"> City Council Staff Report, it is recommended that Ordinance 2646 be rescinded, and the attached Ordinance be adopted</w:t>
      </w:r>
      <w:r>
        <w:rPr>
          <w:rFonts w:ascii="Times New Roman" w:hAnsi="Times New Roman"/>
          <w:szCs w:val="24"/>
        </w:rPr>
        <w:t>; and</w:t>
      </w:r>
    </w:p>
    <w:p w14:paraId="4D935298" w14:textId="27D46B5C" w:rsidR="00856578" w:rsidRPr="00B44236" w:rsidRDefault="00856578" w:rsidP="00856578">
      <w:pPr>
        <w:ind w:firstLine="720"/>
        <w:jc w:val="both"/>
        <w:rPr>
          <w:rFonts w:ascii="Times New Roman" w:hAnsi="Times New Roman"/>
        </w:rPr>
      </w:pPr>
    </w:p>
    <w:p w14:paraId="5178505C" w14:textId="43505C7D" w:rsidR="003F500A" w:rsidRDefault="003F500A" w:rsidP="00DB585A">
      <w:pPr>
        <w:pStyle w:val="BodyText"/>
        <w:tabs>
          <w:tab w:val="left" w:pos="3624"/>
        </w:tabs>
        <w:spacing w:after="0"/>
        <w:ind w:firstLine="719"/>
        <w:jc w:val="both"/>
        <w:rPr>
          <w:rFonts w:ascii="Times New Roman" w:hAnsi="Times New Roman"/>
        </w:rPr>
      </w:pPr>
      <w:r w:rsidRPr="00967F9D">
        <w:rPr>
          <w:rFonts w:ascii="Times New Roman" w:hAnsi="Times New Roman"/>
          <w:b/>
        </w:rPr>
        <w:t>WHEREAS</w:t>
      </w:r>
      <w:r w:rsidRPr="00967F9D">
        <w:rPr>
          <w:rFonts w:ascii="Times New Roman" w:hAnsi="Times New Roman"/>
        </w:rPr>
        <w:t>,</w:t>
      </w:r>
      <w:r w:rsidRPr="00967F9D">
        <w:rPr>
          <w:rFonts w:ascii="Times New Roman" w:hAnsi="Times New Roman"/>
          <w:spacing w:val="38"/>
        </w:rPr>
        <w:t xml:space="preserve"> </w:t>
      </w:r>
      <w:r w:rsidRPr="00967F9D">
        <w:rPr>
          <w:rFonts w:ascii="Times New Roman" w:hAnsi="Times New Roman"/>
        </w:rPr>
        <w:t>on</w:t>
      </w:r>
      <w:r>
        <w:rPr>
          <w:rFonts w:ascii="Times New Roman" w:hAnsi="Times New Roman"/>
        </w:rPr>
        <w:t xml:space="preserve"> February 15, 2022</w:t>
      </w:r>
      <w:r w:rsidRPr="00967F9D">
        <w:rPr>
          <w:rFonts w:ascii="Times New Roman" w:hAnsi="Times New Roman"/>
        </w:rPr>
        <w:t>,</w:t>
      </w:r>
      <w:r w:rsidRPr="00967F9D">
        <w:rPr>
          <w:rFonts w:ascii="Times New Roman" w:hAnsi="Times New Roman"/>
          <w:spacing w:val="38"/>
        </w:rPr>
        <w:t xml:space="preserve"> </w:t>
      </w:r>
      <w:r w:rsidRPr="00967F9D">
        <w:rPr>
          <w:rFonts w:ascii="Times New Roman" w:hAnsi="Times New Roman"/>
        </w:rPr>
        <w:t>at</w:t>
      </w:r>
      <w:r w:rsidRPr="00967F9D">
        <w:rPr>
          <w:rFonts w:ascii="Times New Roman" w:hAnsi="Times New Roman"/>
          <w:spacing w:val="38"/>
        </w:rPr>
        <w:t xml:space="preserve"> </w:t>
      </w:r>
      <w:r w:rsidRPr="00967F9D">
        <w:rPr>
          <w:rFonts w:ascii="Times New Roman" w:hAnsi="Times New Roman"/>
        </w:rPr>
        <w:t>a</w:t>
      </w:r>
      <w:r w:rsidRPr="00967F9D">
        <w:rPr>
          <w:rFonts w:ascii="Times New Roman" w:hAnsi="Times New Roman"/>
          <w:spacing w:val="36"/>
        </w:rPr>
        <w:t xml:space="preserve"> </w:t>
      </w:r>
      <w:r w:rsidRPr="00967F9D">
        <w:rPr>
          <w:rFonts w:ascii="Times New Roman" w:hAnsi="Times New Roman"/>
        </w:rPr>
        <w:t>duly</w:t>
      </w:r>
      <w:r w:rsidRPr="00967F9D">
        <w:rPr>
          <w:rFonts w:ascii="Times New Roman" w:hAnsi="Times New Roman"/>
          <w:spacing w:val="30"/>
        </w:rPr>
        <w:t xml:space="preserve"> </w:t>
      </w:r>
      <w:r w:rsidRPr="00967F9D">
        <w:rPr>
          <w:rFonts w:ascii="Times New Roman" w:hAnsi="Times New Roman"/>
        </w:rPr>
        <w:t>noticed</w:t>
      </w:r>
      <w:r w:rsidRPr="00967F9D">
        <w:rPr>
          <w:rFonts w:ascii="Times New Roman" w:hAnsi="Times New Roman"/>
          <w:spacing w:val="38"/>
        </w:rPr>
        <w:t xml:space="preserve"> </w:t>
      </w:r>
      <w:r w:rsidRPr="00967F9D">
        <w:rPr>
          <w:rFonts w:ascii="Times New Roman" w:hAnsi="Times New Roman"/>
        </w:rPr>
        <w:t>public</w:t>
      </w:r>
      <w:r w:rsidRPr="00967F9D">
        <w:rPr>
          <w:rFonts w:ascii="Times New Roman" w:hAnsi="Times New Roman"/>
          <w:spacing w:val="37"/>
        </w:rPr>
        <w:t xml:space="preserve"> </w:t>
      </w:r>
      <w:r w:rsidRPr="00967F9D">
        <w:rPr>
          <w:rFonts w:ascii="Times New Roman" w:hAnsi="Times New Roman"/>
        </w:rPr>
        <w:t>hearing,</w:t>
      </w:r>
      <w:r w:rsidRPr="00967F9D">
        <w:rPr>
          <w:rFonts w:ascii="Times New Roman" w:hAnsi="Times New Roman"/>
          <w:spacing w:val="38"/>
        </w:rPr>
        <w:t xml:space="preserve"> </w:t>
      </w:r>
      <w:r w:rsidRPr="00967F9D">
        <w:rPr>
          <w:rFonts w:ascii="Times New Roman" w:hAnsi="Times New Roman"/>
        </w:rPr>
        <w:t>the</w:t>
      </w:r>
      <w:r w:rsidRPr="00967F9D">
        <w:rPr>
          <w:rFonts w:ascii="Times New Roman" w:hAnsi="Times New Roman"/>
          <w:spacing w:val="39"/>
        </w:rPr>
        <w:t xml:space="preserve"> </w:t>
      </w:r>
      <w:r w:rsidRPr="00967F9D">
        <w:rPr>
          <w:rFonts w:ascii="Times New Roman" w:hAnsi="Times New Roman"/>
        </w:rPr>
        <w:t>City</w:t>
      </w:r>
      <w:r w:rsidRPr="00967F9D">
        <w:rPr>
          <w:rFonts w:ascii="Times New Roman" w:hAnsi="Times New Roman"/>
          <w:spacing w:val="30"/>
        </w:rPr>
        <w:t xml:space="preserve"> </w:t>
      </w:r>
      <w:r w:rsidRPr="00967F9D">
        <w:rPr>
          <w:rFonts w:ascii="Times New Roman" w:hAnsi="Times New Roman"/>
        </w:rPr>
        <w:t>Council</w:t>
      </w:r>
      <w:r w:rsidRPr="00967F9D">
        <w:rPr>
          <w:rFonts w:ascii="Times New Roman" w:hAnsi="Times New Roman"/>
          <w:spacing w:val="-58"/>
        </w:rPr>
        <w:t xml:space="preserve"> </w:t>
      </w:r>
      <w:r w:rsidRPr="00967F9D">
        <w:rPr>
          <w:rFonts w:ascii="Times New Roman" w:hAnsi="Times New Roman"/>
        </w:rPr>
        <w:t>weighed</w:t>
      </w:r>
      <w:r w:rsidRPr="00967F9D">
        <w:rPr>
          <w:rFonts w:ascii="Times New Roman" w:hAnsi="Times New Roman"/>
          <w:spacing w:val="-4"/>
        </w:rPr>
        <w:t xml:space="preserve"> </w:t>
      </w:r>
      <w:r w:rsidRPr="00967F9D">
        <w:rPr>
          <w:rFonts w:ascii="Times New Roman" w:hAnsi="Times New Roman"/>
        </w:rPr>
        <w:t>the</w:t>
      </w:r>
      <w:r w:rsidRPr="00967F9D">
        <w:rPr>
          <w:rFonts w:ascii="Times New Roman" w:hAnsi="Times New Roman"/>
          <w:spacing w:val="-1"/>
        </w:rPr>
        <w:t xml:space="preserve"> </w:t>
      </w:r>
      <w:r w:rsidRPr="00967F9D">
        <w:rPr>
          <w:rFonts w:ascii="Times New Roman" w:hAnsi="Times New Roman"/>
        </w:rPr>
        <w:t>evidence,</w:t>
      </w:r>
      <w:r w:rsidRPr="00967F9D">
        <w:rPr>
          <w:rFonts w:ascii="Times New Roman" w:hAnsi="Times New Roman"/>
          <w:spacing w:val="-1"/>
        </w:rPr>
        <w:t xml:space="preserve"> </w:t>
      </w:r>
      <w:r w:rsidRPr="00967F9D">
        <w:rPr>
          <w:rFonts w:ascii="Times New Roman" w:hAnsi="Times New Roman"/>
        </w:rPr>
        <w:t>including</w:t>
      </w:r>
      <w:r w:rsidRPr="00967F9D">
        <w:rPr>
          <w:rFonts w:ascii="Times New Roman" w:hAnsi="Times New Roman"/>
          <w:spacing w:val="-6"/>
        </w:rPr>
        <w:t xml:space="preserve"> </w:t>
      </w:r>
      <w:r w:rsidRPr="00967F9D">
        <w:rPr>
          <w:rFonts w:ascii="Times New Roman" w:hAnsi="Times New Roman"/>
        </w:rPr>
        <w:t>the</w:t>
      </w:r>
      <w:r w:rsidRPr="00967F9D">
        <w:rPr>
          <w:rFonts w:ascii="Times New Roman" w:hAnsi="Times New Roman"/>
          <w:spacing w:val="-3"/>
        </w:rPr>
        <w:t xml:space="preserve"> </w:t>
      </w:r>
      <w:r w:rsidRPr="00967F9D">
        <w:rPr>
          <w:rFonts w:ascii="Times New Roman" w:hAnsi="Times New Roman"/>
        </w:rPr>
        <w:t>Staff</w:t>
      </w:r>
      <w:r w:rsidRPr="00967F9D">
        <w:rPr>
          <w:rFonts w:ascii="Times New Roman" w:hAnsi="Times New Roman"/>
          <w:spacing w:val="-5"/>
        </w:rPr>
        <w:t xml:space="preserve"> </w:t>
      </w:r>
      <w:r w:rsidRPr="00967F9D">
        <w:rPr>
          <w:rFonts w:ascii="Times New Roman" w:hAnsi="Times New Roman"/>
        </w:rPr>
        <w:t>Report</w:t>
      </w:r>
      <w:r w:rsidRPr="00967F9D">
        <w:rPr>
          <w:rFonts w:ascii="Times New Roman" w:hAnsi="Times New Roman"/>
          <w:spacing w:val="-1"/>
        </w:rPr>
        <w:t xml:space="preserve"> </w:t>
      </w:r>
      <w:r w:rsidRPr="00967F9D">
        <w:rPr>
          <w:rFonts w:ascii="Times New Roman" w:hAnsi="Times New Roman"/>
        </w:rPr>
        <w:t>which</w:t>
      </w:r>
      <w:r w:rsidRPr="00967F9D">
        <w:rPr>
          <w:rFonts w:ascii="Times New Roman" w:hAnsi="Times New Roman"/>
          <w:spacing w:val="-3"/>
        </w:rPr>
        <w:t xml:space="preserve"> </w:t>
      </w:r>
      <w:r w:rsidRPr="00967F9D">
        <w:rPr>
          <w:rFonts w:ascii="Times New Roman" w:hAnsi="Times New Roman"/>
        </w:rPr>
        <w:t>is</w:t>
      </w:r>
      <w:r w:rsidRPr="00967F9D">
        <w:rPr>
          <w:rFonts w:ascii="Times New Roman" w:hAnsi="Times New Roman"/>
          <w:spacing w:val="-3"/>
        </w:rPr>
        <w:t xml:space="preserve"> </w:t>
      </w:r>
      <w:r w:rsidRPr="00967F9D">
        <w:rPr>
          <w:rFonts w:ascii="Times New Roman" w:hAnsi="Times New Roman"/>
        </w:rPr>
        <w:t>on</w:t>
      </w:r>
      <w:r w:rsidRPr="00967F9D">
        <w:rPr>
          <w:rFonts w:ascii="Times New Roman" w:hAnsi="Times New Roman"/>
          <w:spacing w:val="-3"/>
        </w:rPr>
        <w:t xml:space="preserve"> </w:t>
      </w:r>
      <w:r w:rsidRPr="00967F9D">
        <w:rPr>
          <w:rFonts w:ascii="Times New Roman" w:hAnsi="Times New Roman"/>
        </w:rPr>
        <w:t>file</w:t>
      </w:r>
      <w:r w:rsidRPr="00967F9D">
        <w:rPr>
          <w:rFonts w:ascii="Times New Roman" w:hAnsi="Times New Roman"/>
          <w:spacing w:val="-5"/>
        </w:rPr>
        <w:t xml:space="preserve"> </w:t>
      </w:r>
      <w:r w:rsidRPr="00967F9D">
        <w:rPr>
          <w:rFonts w:ascii="Times New Roman" w:hAnsi="Times New Roman"/>
        </w:rPr>
        <w:t>at</w:t>
      </w:r>
      <w:r w:rsidRPr="00967F9D">
        <w:rPr>
          <w:rFonts w:ascii="Times New Roman" w:hAnsi="Times New Roman"/>
          <w:spacing w:val="-2"/>
        </w:rPr>
        <w:t xml:space="preserve"> </w:t>
      </w:r>
      <w:r w:rsidRPr="00967F9D">
        <w:rPr>
          <w:rFonts w:ascii="Times New Roman" w:hAnsi="Times New Roman"/>
        </w:rPr>
        <w:t>the</w:t>
      </w:r>
      <w:r w:rsidRPr="00967F9D">
        <w:rPr>
          <w:rFonts w:ascii="Times New Roman" w:hAnsi="Times New Roman"/>
          <w:spacing w:val="-4"/>
        </w:rPr>
        <w:t xml:space="preserve"> </w:t>
      </w:r>
      <w:r w:rsidRPr="00967F9D">
        <w:rPr>
          <w:rFonts w:ascii="Times New Roman" w:hAnsi="Times New Roman"/>
        </w:rPr>
        <w:t>Community</w:t>
      </w:r>
      <w:r w:rsidRPr="00967F9D">
        <w:rPr>
          <w:rFonts w:ascii="Times New Roman" w:hAnsi="Times New Roman"/>
          <w:spacing w:val="-10"/>
        </w:rPr>
        <w:t xml:space="preserve"> </w:t>
      </w:r>
      <w:r w:rsidRPr="00967F9D">
        <w:rPr>
          <w:rFonts w:ascii="Times New Roman" w:hAnsi="Times New Roman"/>
        </w:rPr>
        <w:t>Development</w:t>
      </w:r>
      <w:r w:rsidRPr="00967F9D">
        <w:rPr>
          <w:rFonts w:ascii="Times New Roman" w:hAnsi="Times New Roman"/>
          <w:spacing w:val="-58"/>
        </w:rPr>
        <w:t xml:space="preserve"> </w:t>
      </w:r>
      <w:r w:rsidRPr="00967F9D">
        <w:rPr>
          <w:rFonts w:ascii="Times New Roman" w:hAnsi="Times New Roman"/>
        </w:rPr>
        <w:t>Department together with the record of environmental review and hereby finds that the following</w:t>
      </w:r>
      <w:r w:rsidRPr="00967F9D">
        <w:rPr>
          <w:rFonts w:ascii="Times New Roman" w:hAnsi="Times New Roman"/>
          <w:spacing w:val="-57"/>
        </w:rPr>
        <w:t xml:space="preserve"> </w:t>
      </w:r>
      <w:r w:rsidRPr="00967F9D">
        <w:rPr>
          <w:rFonts w:ascii="Times New Roman" w:hAnsi="Times New Roman"/>
        </w:rPr>
        <w:t>amendment</w:t>
      </w:r>
      <w:r w:rsidRPr="00967F9D">
        <w:rPr>
          <w:rFonts w:ascii="Times New Roman" w:hAnsi="Times New Roman"/>
          <w:spacing w:val="-8"/>
        </w:rPr>
        <w:t xml:space="preserve"> </w:t>
      </w:r>
      <w:r w:rsidRPr="00967F9D">
        <w:rPr>
          <w:rFonts w:ascii="Times New Roman" w:hAnsi="Times New Roman"/>
        </w:rPr>
        <w:t>will</w:t>
      </w:r>
      <w:r w:rsidRPr="00967F9D">
        <w:rPr>
          <w:rFonts w:ascii="Times New Roman" w:hAnsi="Times New Roman"/>
          <w:spacing w:val="-7"/>
        </w:rPr>
        <w:t xml:space="preserve"> </w:t>
      </w:r>
      <w:r w:rsidRPr="00967F9D">
        <w:rPr>
          <w:rFonts w:ascii="Times New Roman" w:hAnsi="Times New Roman"/>
        </w:rPr>
        <w:t>not</w:t>
      </w:r>
      <w:r w:rsidRPr="00967F9D">
        <w:rPr>
          <w:rFonts w:ascii="Times New Roman" w:hAnsi="Times New Roman"/>
          <w:spacing w:val="-7"/>
        </w:rPr>
        <w:t xml:space="preserve"> </w:t>
      </w:r>
      <w:r w:rsidRPr="00967F9D">
        <w:rPr>
          <w:rFonts w:ascii="Times New Roman" w:hAnsi="Times New Roman"/>
        </w:rPr>
        <w:t>have</w:t>
      </w:r>
      <w:r w:rsidRPr="00967F9D">
        <w:rPr>
          <w:rFonts w:ascii="Times New Roman" w:hAnsi="Times New Roman"/>
          <w:spacing w:val="-7"/>
        </w:rPr>
        <w:t xml:space="preserve"> </w:t>
      </w:r>
      <w:r w:rsidRPr="00967F9D">
        <w:rPr>
          <w:rFonts w:ascii="Times New Roman" w:hAnsi="Times New Roman"/>
        </w:rPr>
        <w:t>the</w:t>
      </w:r>
      <w:r w:rsidRPr="00967F9D">
        <w:rPr>
          <w:rFonts w:ascii="Times New Roman" w:hAnsi="Times New Roman"/>
          <w:spacing w:val="-8"/>
        </w:rPr>
        <w:t xml:space="preserve"> </w:t>
      </w:r>
      <w:r w:rsidRPr="00967F9D">
        <w:rPr>
          <w:rFonts w:ascii="Times New Roman" w:hAnsi="Times New Roman"/>
        </w:rPr>
        <w:t>effect</w:t>
      </w:r>
      <w:r w:rsidRPr="00967F9D">
        <w:rPr>
          <w:rFonts w:ascii="Times New Roman" w:hAnsi="Times New Roman"/>
          <w:spacing w:val="-7"/>
        </w:rPr>
        <w:t xml:space="preserve"> </w:t>
      </w:r>
      <w:r w:rsidRPr="00967F9D">
        <w:rPr>
          <w:rFonts w:ascii="Times New Roman" w:hAnsi="Times New Roman"/>
        </w:rPr>
        <w:t>of</w:t>
      </w:r>
      <w:r w:rsidRPr="00967F9D">
        <w:rPr>
          <w:rFonts w:ascii="Times New Roman" w:hAnsi="Times New Roman"/>
          <w:spacing w:val="-6"/>
        </w:rPr>
        <w:t xml:space="preserve"> </w:t>
      </w:r>
      <w:r w:rsidRPr="00967F9D">
        <w:rPr>
          <w:rFonts w:ascii="Times New Roman" w:hAnsi="Times New Roman"/>
        </w:rPr>
        <w:t>reversing</w:t>
      </w:r>
      <w:r w:rsidRPr="00967F9D">
        <w:rPr>
          <w:rFonts w:ascii="Times New Roman" w:hAnsi="Times New Roman"/>
          <w:spacing w:val="-9"/>
        </w:rPr>
        <w:t xml:space="preserve"> </w:t>
      </w:r>
      <w:r w:rsidRPr="00967F9D">
        <w:rPr>
          <w:rFonts w:ascii="Times New Roman" w:hAnsi="Times New Roman"/>
        </w:rPr>
        <w:t>policies</w:t>
      </w:r>
      <w:r w:rsidRPr="00967F9D">
        <w:rPr>
          <w:rFonts w:ascii="Times New Roman" w:hAnsi="Times New Roman"/>
          <w:spacing w:val="-8"/>
        </w:rPr>
        <w:t xml:space="preserve"> </w:t>
      </w:r>
      <w:r w:rsidRPr="00967F9D">
        <w:rPr>
          <w:rFonts w:ascii="Times New Roman" w:hAnsi="Times New Roman"/>
        </w:rPr>
        <w:t>of</w:t>
      </w:r>
      <w:r w:rsidRPr="00967F9D">
        <w:rPr>
          <w:rFonts w:ascii="Times New Roman" w:hAnsi="Times New Roman"/>
          <w:spacing w:val="-8"/>
        </w:rPr>
        <w:t xml:space="preserve"> </w:t>
      </w:r>
      <w:r w:rsidRPr="00967F9D">
        <w:rPr>
          <w:rFonts w:ascii="Times New Roman" w:hAnsi="Times New Roman"/>
        </w:rPr>
        <w:t>the</w:t>
      </w:r>
      <w:r w:rsidRPr="00967F9D">
        <w:rPr>
          <w:rFonts w:ascii="Times New Roman" w:hAnsi="Times New Roman"/>
          <w:spacing w:val="-8"/>
        </w:rPr>
        <w:t xml:space="preserve"> </w:t>
      </w:r>
      <w:r w:rsidRPr="00967F9D">
        <w:rPr>
          <w:rFonts w:ascii="Times New Roman" w:hAnsi="Times New Roman"/>
        </w:rPr>
        <w:t>Salinas</w:t>
      </w:r>
      <w:r w:rsidRPr="00967F9D">
        <w:rPr>
          <w:rFonts w:ascii="Times New Roman" w:hAnsi="Times New Roman"/>
          <w:spacing w:val="-6"/>
        </w:rPr>
        <w:t xml:space="preserve"> </w:t>
      </w:r>
      <w:r w:rsidRPr="00967F9D">
        <w:rPr>
          <w:rFonts w:ascii="Times New Roman" w:hAnsi="Times New Roman"/>
        </w:rPr>
        <w:t>General</w:t>
      </w:r>
      <w:r w:rsidRPr="00967F9D">
        <w:rPr>
          <w:rFonts w:ascii="Times New Roman" w:hAnsi="Times New Roman"/>
          <w:spacing w:val="-7"/>
        </w:rPr>
        <w:t xml:space="preserve"> </w:t>
      </w:r>
      <w:r w:rsidRPr="00967F9D">
        <w:rPr>
          <w:rFonts w:ascii="Times New Roman" w:hAnsi="Times New Roman"/>
        </w:rPr>
        <w:t>Plan</w:t>
      </w:r>
      <w:r w:rsidRPr="00967F9D">
        <w:rPr>
          <w:rFonts w:ascii="Times New Roman" w:hAnsi="Times New Roman"/>
          <w:spacing w:val="-8"/>
        </w:rPr>
        <w:t xml:space="preserve"> </w:t>
      </w:r>
      <w:r w:rsidRPr="00967F9D">
        <w:rPr>
          <w:rFonts w:ascii="Times New Roman" w:hAnsi="Times New Roman"/>
        </w:rPr>
        <w:t>or</w:t>
      </w:r>
      <w:r w:rsidRPr="00967F9D">
        <w:rPr>
          <w:rFonts w:ascii="Times New Roman" w:hAnsi="Times New Roman"/>
          <w:spacing w:val="-8"/>
        </w:rPr>
        <w:t xml:space="preserve"> </w:t>
      </w:r>
      <w:r w:rsidRPr="00967F9D">
        <w:rPr>
          <w:rFonts w:ascii="Times New Roman" w:hAnsi="Times New Roman"/>
        </w:rPr>
        <w:t>other</w:t>
      </w:r>
      <w:r w:rsidRPr="00967F9D">
        <w:rPr>
          <w:rFonts w:ascii="Times New Roman" w:hAnsi="Times New Roman"/>
          <w:spacing w:val="-9"/>
        </w:rPr>
        <w:t xml:space="preserve"> </w:t>
      </w:r>
      <w:r w:rsidRPr="00967F9D">
        <w:rPr>
          <w:rFonts w:ascii="Times New Roman" w:hAnsi="Times New Roman"/>
        </w:rPr>
        <w:t>plans</w:t>
      </w:r>
      <w:r w:rsidRPr="00967F9D">
        <w:rPr>
          <w:rFonts w:ascii="Times New Roman" w:hAnsi="Times New Roman"/>
          <w:spacing w:val="-57"/>
        </w:rPr>
        <w:t xml:space="preserve"> </w:t>
      </w:r>
      <w:r w:rsidRPr="00967F9D">
        <w:rPr>
          <w:rFonts w:ascii="Times New Roman" w:hAnsi="Times New Roman"/>
        </w:rPr>
        <w:t>and policies previously adopted by the City Council and the City Council finds the project to be</w:t>
      </w:r>
      <w:r w:rsidRPr="00967F9D">
        <w:rPr>
          <w:rFonts w:ascii="Times New Roman" w:hAnsi="Times New Roman"/>
          <w:spacing w:val="1"/>
        </w:rPr>
        <w:t xml:space="preserve"> </w:t>
      </w:r>
      <w:r w:rsidRPr="00967F9D">
        <w:rPr>
          <w:rFonts w:ascii="Times New Roman" w:hAnsi="Times New Roman"/>
        </w:rPr>
        <w:t>categorically</w:t>
      </w:r>
      <w:r w:rsidRPr="00967F9D">
        <w:rPr>
          <w:rFonts w:ascii="Times New Roman" w:hAnsi="Times New Roman"/>
          <w:spacing w:val="-4"/>
        </w:rPr>
        <w:t xml:space="preserve"> </w:t>
      </w:r>
      <w:r w:rsidRPr="00967F9D">
        <w:rPr>
          <w:rFonts w:ascii="Times New Roman" w:hAnsi="Times New Roman"/>
        </w:rPr>
        <w:t>exempt from</w:t>
      </w:r>
      <w:r w:rsidRPr="00967F9D">
        <w:rPr>
          <w:rFonts w:ascii="Times New Roman" w:hAnsi="Times New Roman"/>
          <w:spacing w:val="-1"/>
        </w:rPr>
        <w:t xml:space="preserve"> </w:t>
      </w:r>
      <w:r w:rsidRPr="00967F9D">
        <w:rPr>
          <w:rFonts w:ascii="Times New Roman" w:hAnsi="Times New Roman"/>
        </w:rPr>
        <w:t>the</w:t>
      </w:r>
      <w:r w:rsidRPr="00967F9D">
        <w:rPr>
          <w:rFonts w:ascii="Times New Roman" w:hAnsi="Times New Roman"/>
          <w:spacing w:val="-1"/>
        </w:rPr>
        <w:t xml:space="preserve"> </w:t>
      </w:r>
      <w:r w:rsidRPr="00967F9D">
        <w:rPr>
          <w:rFonts w:ascii="Times New Roman" w:hAnsi="Times New Roman"/>
        </w:rPr>
        <w:t>California</w:t>
      </w:r>
      <w:r w:rsidRPr="00967F9D">
        <w:rPr>
          <w:rFonts w:ascii="Times New Roman" w:hAnsi="Times New Roman"/>
          <w:spacing w:val="-1"/>
        </w:rPr>
        <w:t xml:space="preserve"> </w:t>
      </w:r>
      <w:r w:rsidRPr="00967F9D">
        <w:rPr>
          <w:rFonts w:ascii="Times New Roman" w:hAnsi="Times New Roman"/>
        </w:rPr>
        <w:t>Environmental Quality</w:t>
      </w:r>
      <w:r w:rsidRPr="00967F9D">
        <w:rPr>
          <w:rFonts w:ascii="Times New Roman" w:hAnsi="Times New Roman"/>
          <w:spacing w:val="-5"/>
        </w:rPr>
        <w:t xml:space="preserve"> </w:t>
      </w:r>
      <w:r w:rsidRPr="00967F9D">
        <w:rPr>
          <w:rFonts w:ascii="Times New Roman" w:hAnsi="Times New Roman"/>
        </w:rPr>
        <w:t>Act</w:t>
      </w:r>
      <w:r w:rsidRPr="00967F9D">
        <w:rPr>
          <w:rFonts w:ascii="Times New Roman" w:hAnsi="Times New Roman"/>
          <w:spacing w:val="4"/>
        </w:rPr>
        <w:t xml:space="preserve"> </w:t>
      </w:r>
      <w:r w:rsidRPr="00967F9D">
        <w:rPr>
          <w:rFonts w:ascii="Times New Roman" w:hAnsi="Times New Roman"/>
        </w:rPr>
        <w:t>(CEQA), as</w:t>
      </w:r>
      <w:r w:rsidRPr="00967F9D">
        <w:rPr>
          <w:rFonts w:ascii="Times New Roman" w:hAnsi="Times New Roman"/>
          <w:spacing w:val="-1"/>
        </w:rPr>
        <w:t xml:space="preserve"> </w:t>
      </w:r>
      <w:r w:rsidRPr="00967F9D">
        <w:rPr>
          <w:rFonts w:ascii="Times New Roman" w:hAnsi="Times New Roman"/>
        </w:rPr>
        <w:t>follows:</w:t>
      </w:r>
    </w:p>
    <w:p w14:paraId="1CBD0B2B" w14:textId="77777777" w:rsidR="003F500A" w:rsidRDefault="003F500A" w:rsidP="00927607">
      <w:pPr>
        <w:pStyle w:val="BodyText"/>
        <w:tabs>
          <w:tab w:val="left" w:pos="3624"/>
        </w:tabs>
        <w:spacing w:after="0"/>
        <w:ind w:right="176"/>
        <w:jc w:val="both"/>
        <w:rPr>
          <w:rFonts w:ascii="Times New Roman" w:hAnsi="Times New Roman"/>
          <w:szCs w:val="24"/>
          <w:u w:val="single"/>
        </w:rPr>
      </w:pPr>
    </w:p>
    <w:p w14:paraId="645BFEE2" w14:textId="45224331" w:rsidR="00795165" w:rsidRPr="00FE62E7" w:rsidRDefault="00795165" w:rsidP="00927607">
      <w:pPr>
        <w:pStyle w:val="BodyText"/>
        <w:tabs>
          <w:tab w:val="left" w:pos="3624"/>
        </w:tabs>
        <w:spacing w:after="0"/>
        <w:ind w:right="176"/>
        <w:jc w:val="both"/>
        <w:rPr>
          <w:rFonts w:ascii="Times New Roman" w:hAnsi="Times New Roman"/>
        </w:rPr>
      </w:pPr>
      <w:r w:rsidRPr="00582972">
        <w:rPr>
          <w:rFonts w:ascii="Times New Roman" w:hAnsi="Times New Roman"/>
          <w:szCs w:val="24"/>
          <w:u w:val="single"/>
        </w:rPr>
        <w:t>Categorical Exemption:</w:t>
      </w:r>
    </w:p>
    <w:p w14:paraId="384E12FF" w14:textId="77777777" w:rsidR="00795165" w:rsidRPr="00582972" w:rsidRDefault="00795165" w:rsidP="00927607">
      <w:pPr>
        <w:pStyle w:val="Default"/>
        <w:rPr>
          <w:rFonts w:ascii="Times New Roman" w:hAnsi="Times New Roman" w:cs="Times New Roman"/>
        </w:rPr>
      </w:pPr>
    </w:p>
    <w:p w14:paraId="263B93E2" w14:textId="7893971A" w:rsidR="00795165" w:rsidRPr="00582972" w:rsidRDefault="00795165" w:rsidP="00795165">
      <w:pPr>
        <w:pStyle w:val="Default"/>
        <w:numPr>
          <w:ilvl w:val="0"/>
          <w:numId w:val="8"/>
        </w:numPr>
        <w:jc w:val="both"/>
        <w:rPr>
          <w:rFonts w:ascii="Times New Roman" w:hAnsi="Times New Roman" w:cs="Times New Roman"/>
          <w:b/>
          <w:bCs/>
          <w:i/>
          <w:iCs/>
          <w:snapToGrid w:val="0"/>
          <w:color w:val="auto"/>
        </w:rPr>
      </w:pPr>
      <w:r w:rsidRPr="00582972">
        <w:rPr>
          <w:rFonts w:ascii="Times New Roman" w:hAnsi="Times New Roman" w:cs="Times New Roman"/>
          <w:b/>
          <w:bCs/>
          <w:i/>
          <w:iCs/>
          <w:snapToGrid w:val="0"/>
          <w:color w:val="auto"/>
        </w:rPr>
        <w:t xml:space="preserve">The project has been found to be a Class 5 Categorical Exemption pursuant to Guidelines </w:t>
      </w:r>
      <w:r w:rsidR="00681298">
        <w:rPr>
          <w:rFonts w:ascii="Times New Roman" w:hAnsi="Times New Roman" w:cs="Times New Roman"/>
          <w:b/>
          <w:bCs/>
          <w:i/>
          <w:iCs/>
          <w:snapToGrid w:val="0"/>
          <w:color w:val="auto"/>
        </w:rPr>
        <w:t>S</w:t>
      </w:r>
      <w:r w:rsidRPr="00582972">
        <w:rPr>
          <w:rFonts w:ascii="Times New Roman" w:hAnsi="Times New Roman" w:cs="Times New Roman"/>
          <w:b/>
          <w:bCs/>
          <w:i/>
          <w:iCs/>
          <w:snapToGrid w:val="0"/>
          <w:color w:val="auto"/>
        </w:rPr>
        <w:t xml:space="preserve">ection 15305 of the Guidelines to the California Environmental Quality Act (CEQA); </w:t>
      </w:r>
    </w:p>
    <w:p w14:paraId="56A5175F" w14:textId="77777777" w:rsidR="00795165" w:rsidRPr="00582972" w:rsidRDefault="00795165" w:rsidP="00795165">
      <w:pPr>
        <w:pStyle w:val="Default"/>
        <w:jc w:val="both"/>
        <w:rPr>
          <w:rFonts w:ascii="Times New Roman" w:hAnsi="Times New Roman" w:cs="Times New Roman"/>
          <w:b/>
          <w:bCs/>
          <w:i/>
          <w:iCs/>
          <w:snapToGrid w:val="0"/>
          <w:color w:val="auto"/>
        </w:rPr>
      </w:pPr>
    </w:p>
    <w:p w14:paraId="167E824A" w14:textId="77777777" w:rsidR="00795165" w:rsidRPr="00582972" w:rsidRDefault="00795165" w:rsidP="00795165">
      <w:pPr>
        <w:pStyle w:val="Default"/>
        <w:ind w:left="720"/>
        <w:jc w:val="both"/>
        <w:rPr>
          <w:rFonts w:ascii="Times New Roman" w:hAnsi="Times New Roman" w:cs="Times New Roman"/>
          <w:snapToGrid w:val="0"/>
          <w:color w:val="auto"/>
        </w:rPr>
      </w:pPr>
      <w:r w:rsidRPr="00582972">
        <w:rPr>
          <w:rFonts w:ascii="Times New Roman" w:hAnsi="Times New Roman" w:cs="Times New Roman"/>
          <w:snapToGrid w:val="0"/>
          <w:color w:val="auto"/>
        </w:rPr>
        <w:t>The proposed Zoning Code Amendment applying to various provisions of the Zoning Code is categorically exempt from further environmental analysis per CEQA Guidelines Section 15305 (Minor Alterations in Land Use Limitations). The proposed Zoning Code Amendment would not result in a significant environmental impact since it involves minor alterations to the Zoning Code.</w:t>
      </w:r>
    </w:p>
    <w:p w14:paraId="0E58FE25" w14:textId="77777777" w:rsidR="00795165" w:rsidRPr="00582972" w:rsidRDefault="00795165" w:rsidP="00795165">
      <w:pPr>
        <w:pStyle w:val="Default"/>
        <w:jc w:val="both"/>
        <w:rPr>
          <w:rFonts w:ascii="Times New Roman" w:hAnsi="Times New Roman" w:cs="Times New Roman"/>
          <w:snapToGrid w:val="0"/>
          <w:color w:val="auto"/>
        </w:rPr>
      </w:pPr>
      <w:r w:rsidRPr="00582972">
        <w:rPr>
          <w:rFonts w:ascii="Times New Roman" w:hAnsi="Times New Roman" w:cs="Times New Roman"/>
          <w:snapToGrid w:val="0"/>
          <w:color w:val="auto"/>
        </w:rPr>
        <w:t xml:space="preserve"> </w:t>
      </w:r>
    </w:p>
    <w:p w14:paraId="071A79D5" w14:textId="3A587FFF" w:rsidR="00795165" w:rsidRPr="00582972" w:rsidRDefault="00795165" w:rsidP="00795165">
      <w:pPr>
        <w:pStyle w:val="Default"/>
        <w:numPr>
          <w:ilvl w:val="0"/>
          <w:numId w:val="8"/>
        </w:numPr>
        <w:jc w:val="both"/>
        <w:rPr>
          <w:rFonts w:ascii="Times New Roman" w:hAnsi="Times New Roman" w:cs="Times New Roman"/>
          <w:b/>
          <w:bCs/>
          <w:i/>
          <w:iCs/>
          <w:snapToGrid w:val="0"/>
          <w:color w:val="auto"/>
        </w:rPr>
      </w:pPr>
      <w:r w:rsidRPr="00582972">
        <w:rPr>
          <w:rFonts w:ascii="Times New Roman" w:hAnsi="Times New Roman" w:cs="Times New Roman"/>
          <w:b/>
          <w:bCs/>
          <w:i/>
          <w:iCs/>
          <w:snapToGrid w:val="0"/>
          <w:color w:val="auto"/>
        </w:rPr>
        <w:t xml:space="preserve">The project is also categorically exempt from CEQA pursuant to Guidelines </w:t>
      </w:r>
      <w:r w:rsidR="00681298">
        <w:rPr>
          <w:rFonts w:ascii="Times New Roman" w:hAnsi="Times New Roman" w:cs="Times New Roman"/>
          <w:b/>
          <w:bCs/>
          <w:i/>
          <w:iCs/>
          <w:snapToGrid w:val="0"/>
          <w:color w:val="auto"/>
        </w:rPr>
        <w:t>S</w:t>
      </w:r>
      <w:r w:rsidRPr="00582972">
        <w:rPr>
          <w:rFonts w:ascii="Times New Roman" w:hAnsi="Times New Roman" w:cs="Times New Roman"/>
          <w:b/>
          <w:bCs/>
          <w:i/>
          <w:iCs/>
          <w:snapToGrid w:val="0"/>
          <w:color w:val="auto"/>
        </w:rPr>
        <w:t xml:space="preserve">ection 15061(b)(3). </w:t>
      </w:r>
    </w:p>
    <w:p w14:paraId="1DC09030" w14:textId="77777777" w:rsidR="00795165" w:rsidRPr="00582972" w:rsidRDefault="00795165" w:rsidP="00795165">
      <w:pPr>
        <w:pStyle w:val="Default"/>
        <w:jc w:val="both"/>
        <w:rPr>
          <w:rFonts w:ascii="Times New Roman" w:hAnsi="Times New Roman" w:cs="Times New Roman"/>
          <w:snapToGrid w:val="0"/>
          <w:color w:val="auto"/>
        </w:rPr>
      </w:pPr>
    </w:p>
    <w:p w14:paraId="5B1C0E2E" w14:textId="297C4E84" w:rsidR="00795165" w:rsidRDefault="00391AAB" w:rsidP="00795165">
      <w:pPr>
        <w:ind w:left="720"/>
        <w:jc w:val="both"/>
        <w:rPr>
          <w:rFonts w:ascii="Times New Roman" w:hAnsi="Times New Roman"/>
          <w:szCs w:val="24"/>
        </w:rPr>
      </w:pPr>
      <w:r w:rsidRPr="00582972">
        <w:rPr>
          <w:rFonts w:ascii="Times New Roman" w:hAnsi="Times New Roman"/>
          <w:szCs w:val="24"/>
        </w:rPr>
        <w:t xml:space="preserve">This exemption is allowed when the activity, in this case adoption of </w:t>
      </w:r>
      <w:r w:rsidR="009D700A">
        <w:rPr>
          <w:rFonts w:ascii="Times New Roman" w:hAnsi="Times New Roman"/>
          <w:szCs w:val="24"/>
        </w:rPr>
        <w:t>an</w:t>
      </w:r>
      <w:r w:rsidRPr="00582972">
        <w:rPr>
          <w:rFonts w:ascii="Times New Roman" w:hAnsi="Times New Roman"/>
          <w:szCs w:val="24"/>
        </w:rPr>
        <w:t xml:space="preserve"> ordinance</w:t>
      </w:r>
      <w:r w:rsidR="009D700A">
        <w:rPr>
          <w:rFonts w:ascii="Times New Roman" w:hAnsi="Times New Roman"/>
          <w:szCs w:val="24"/>
        </w:rPr>
        <w:t xml:space="preserve"> allowing Hotel/Motel Extended Stay beyond 6 months in commercial</w:t>
      </w:r>
      <w:r w:rsidR="00717D9D">
        <w:rPr>
          <w:rFonts w:ascii="Times New Roman" w:hAnsi="Times New Roman"/>
          <w:szCs w:val="24"/>
        </w:rPr>
        <w:t xml:space="preserve">, </w:t>
      </w:r>
      <w:r w:rsidR="00717D9D" w:rsidRPr="00DB585A">
        <w:rPr>
          <w:rFonts w:ascii="Times New Roman" w:hAnsi="Times New Roman"/>
          <w:szCs w:val="24"/>
        </w:rPr>
        <w:t>new urbanism,</w:t>
      </w:r>
      <w:r w:rsidR="009D700A">
        <w:rPr>
          <w:rFonts w:ascii="Times New Roman" w:hAnsi="Times New Roman"/>
          <w:szCs w:val="24"/>
        </w:rPr>
        <w:t xml:space="preserve"> and mixed-use districts with a Conditional Use Permit (CUP)</w:t>
      </w:r>
      <w:r w:rsidRPr="00582972">
        <w:rPr>
          <w:rFonts w:ascii="Times New Roman" w:hAnsi="Times New Roman"/>
          <w:szCs w:val="24"/>
        </w:rPr>
        <w:t xml:space="preserve">, does not have the potential for causing a significant effect on the environment. </w:t>
      </w:r>
    </w:p>
    <w:p w14:paraId="55435747" w14:textId="77777777" w:rsidR="00391AAB" w:rsidRPr="00582972" w:rsidRDefault="00391AAB" w:rsidP="00795165">
      <w:pPr>
        <w:ind w:left="720"/>
        <w:jc w:val="both"/>
        <w:rPr>
          <w:rFonts w:ascii="Times New Roman" w:hAnsi="Times New Roman"/>
          <w:szCs w:val="24"/>
        </w:rPr>
      </w:pPr>
    </w:p>
    <w:p w14:paraId="5E58DCF1" w14:textId="5709B420" w:rsidR="00795165" w:rsidRPr="00582972" w:rsidRDefault="00795165" w:rsidP="00795165">
      <w:pPr>
        <w:jc w:val="both"/>
        <w:rPr>
          <w:rFonts w:ascii="Times New Roman" w:hAnsi="Times New Roman"/>
          <w:szCs w:val="24"/>
          <w:u w:val="single"/>
        </w:rPr>
      </w:pPr>
      <w:r w:rsidRPr="00582972">
        <w:rPr>
          <w:rFonts w:ascii="Times New Roman" w:hAnsi="Times New Roman"/>
          <w:szCs w:val="24"/>
          <w:u w:val="single"/>
        </w:rPr>
        <w:t xml:space="preserve">Zoning Code Amendment </w:t>
      </w:r>
      <w:r w:rsidR="00582972" w:rsidRPr="00582972">
        <w:rPr>
          <w:rFonts w:ascii="Times New Roman" w:hAnsi="Times New Roman"/>
          <w:szCs w:val="24"/>
          <w:u w:val="single"/>
        </w:rPr>
        <w:t>202</w:t>
      </w:r>
      <w:r w:rsidR="00DF1CC7">
        <w:rPr>
          <w:rFonts w:ascii="Times New Roman" w:hAnsi="Times New Roman"/>
          <w:szCs w:val="24"/>
          <w:u w:val="single"/>
        </w:rPr>
        <w:t>2</w:t>
      </w:r>
      <w:r w:rsidR="00582972" w:rsidRPr="00582972">
        <w:rPr>
          <w:rFonts w:ascii="Times New Roman" w:hAnsi="Times New Roman"/>
          <w:szCs w:val="24"/>
          <w:u w:val="single"/>
        </w:rPr>
        <w:t>-00</w:t>
      </w:r>
      <w:r w:rsidR="00DF1CC7">
        <w:rPr>
          <w:rFonts w:ascii="Times New Roman" w:hAnsi="Times New Roman"/>
          <w:szCs w:val="24"/>
          <w:u w:val="single"/>
        </w:rPr>
        <w:t>1</w:t>
      </w:r>
      <w:r w:rsidRPr="00582972">
        <w:rPr>
          <w:rFonts w:ascii="Times New Roman" w:hAnsi="Times New Roman"/>
          <w:szCs w:val="24"/>
          <w:u w:val="single"/>
        </w:rPr>
        <w:t>:</w:t>
      </w:r>
    </w:p>
    <w:p w14:paraId="1220E86A" w14:textId="77777777" w:rsidR="00795165" w:rsidRPr="00582972" w:rsidRDefault="00795165" w:rsidP="00795165">
      <w:pPr>
        <w:jc w:val="both"/>
        <w:rPr>
          <w:rFonts w:ascii="Times New Roman" w:hAnsi="Times New Roman"/>
          <w:szCs w:val="24"/>
          <w:u w:val="single"/>
        </w:rPr>
      </w:pPr>
    </w:p>
    <w:p w14:paraId="1380DC57" w14:textId="378F43D3" w:rsidR="00795165" w:rsidRPr="00582972" w:rsidRDefault="00795165" w:rsidP="00795165">
      <w:pPr>
        <w:numPr>
          <w:ilvl w:val="0"/>
          <w:numId w:val="9"/>
        </w:numPr>
        <w:snapToGrid w:val="0"/>
        <w:jc w:val="both"/>
        <w:rPr>
          <w:rFonts w:ascii="Times New Roman" w:hAnsi="Times New Roman"/>
          <w:b/>
          <w:bCs/>
          <w:i/>
          <w:iCs/>
          <w:szCs w:val="24"/>
        </w:rPr>
      </w:pPr>
      <w:r w:rsidRPr="00582972">
        <w:rPr>
          <w:rFonts w:ascii="Times New Roman" w:hAnsi="Times New Roman"/>
          <w:b/>
          <w:bCs/>
          <w:i/>
          <w:iCs/>
          <w:szCs w:val="24"/>
        </w:rPr>
        <w:t xml:space="preserve">The </w:t>
      </w:r>
      <w:r w:rsidR="006D0E88">
        <w:rPr>
          <w:rFonts w:ascii="Times New Roman" w:hAnsi="Times New Roman"/>
          <w:b/>
          <w:bCs/>
          <w:i/>
          <w:iCs/>
          <w:szCs w:val="24"/>
        </w:rPr>
        <w:t>A</w:t>
      </w:r>
      <w:r w:rsidRPr="00582972">
        <w:rPr>
          <w:rFonts w:ascii="Times New Roman" w:hAnsi="Times New Roman"/>
          <w:b/>
          <w:bCs/>
          <w:i/>
          <w:iCs/>
          <w:szCs w:val="24"/>
        </w:rPr>
        <w:t>mendment is consistent with the Salinas General Plan and other plans and policies adopted by the Salinas City Council.</w:t>
      </w:r>
    </w:p>
    <w:p w14:paraId="5191A110" w14:textId="77777777" w:rsidR="00795165" w:rsidRPr="00582972" w:rsidRDefault="00795165" w:rsidP="00795165">
      <w:pPr>
        <w:jc w:val="both"/>
        <w:rPr>
          <w:rFonts w:ascii="Times New Roman" w:hAnsi="Times New Roman"/>
          <w:b/>
          <w:bCs/>
          <w:i/>
          <w:iCs/>
          <w:szCs w:val="24"/>
        </w:rPr>
      </w:pPr>
    </w:p>
    <w:p w14:paraId="307FED89" w14:textId="36C86481" w:rsidR="009A31D4" w:rsidRPr="00582972" w:rsidRDefault="00795165" w:rsidP="009A31D4">
      <w:pPr>
        <w:ind w:left="720"/>
        <w:jc w:val="both"/>
        <w:rPr>
          <w:rFonts w:ascii="Times New Roman" w:hAnsi="Times New Roman"/>
          <w:b/>
          <w:bCs/>
          <w:szCs w:val="24"/>
        </w:rPr>
      </w:pPr>
      <w:r w:rsidRPr="00582972">
        <w:rPr>
          <w:rFonts w:ascii="Times New Roman" w:hAnsi="Times New Roman"/>
          <w:b/>
          <w:bCs/>
          <w:szCs w:val="24"/>
        </w:rPr>
        <w:t>Land Use Element (LU)</w:t>
      </w:r>
    </w:p>
    <w:p w14:paraId="63438D0F" w14:textId="39F79522"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The proposed </w:t>
      </w:r>
      <w:r w:rsidR="009C50E7">
        <w:rPr>
          <w:rFonts w:ascii="Times New Roman" w:hAnsi="Times New Roman"/>
          <w:szCs w:val="24"/>
        </w:rPr>
        <w:t>A</w:t>
      </w:r>
      <w:r w:rsidRPr="00582972">
        <w:rPr>
          <w:rFonts w:ascii="Times New Roman" w:hAnsi="Times New Roman"/>
          <w:szCs w:val="24"/>
        </w:rPr>
        <w:t xml:space="preserve">mendment would not result in uses inconsistent with any land use designation. The </w:t>
      </w:r>
      <w:r w:rsidR="002736B5">
        <w:rPr>
          <w:rFonts w:ascii="Times New Roman" w:hAnsi="Times New Roman"/>
          <w:szCs w:val="24"/>
        </w:rPr>
        <w:t>A</w:t>
      </w:r>
      <w:r w:rsidRPr="00582972">
        <w:rPr>
          <w:rFonts w:ascii="Times New Roman" w:hAnsi="Times New Roman"/>
          <w:szCs w:val="24"/>
        </w:rPr>
        <w:t xml:space="preserve">mendment would be consistent the Land Use Element of the General Plan including Policy LU1.1, which states “achieve a balance of land uses to provide for a range of housing, jobs, libraries, and educational and recreational facilities that allow residents to live, work, shop, learn, and play in the community”. The changes to provisions related to </w:t>
      </w:r>
      <w:r w:rsidR="002736B5">
        <w:rPr>
          <w:rFonts w:ascii="Times New Roman" w:hAnsi="Times New Roman"/>
          <w:szCs w:val="24"/>
        </w:rPr>
        <w:t>Extended Stay for Hotel/Motel uses</w:t>
      </w:r>
      <w:r w:rsidRPr="00582972">
        <w:rPr>
          <w:rFonts w:ascii="Times New Roman" w:hAnsi="Times New Roman"/>
          <w:szCs w:val="24"/>
        </w:rPr>
        <w:t xml:space="preserve"> would allow </w:t>
      </w:r>
      <w:r w:rsidR="009D700A">
        <w:rPr>
          <w:rFonts w:ascii="Times New Roman" w:hAnsi="Times New Roman"/>
          <w:szCs w:val="24"/>
        </w:rPr>
        <w:t>occupancy</w:t>
      </w:r>
      <w:r w:rsidRPr="00582972">
        <w:rPr>
          <w:rFonts w:ascii="Times New Roman" w:hAnsi="Times New Roman"/>
          <w:szCs w:val="24"/>
        </w:rPr>
        <w:t xml:space="preserve"> </w:t>
      </w:r>
      <w:r w:rsidR="009D700A">
        <w:rPr>
          <w:rFonts w:ascii="Times New Roman" w:hAnsi="Times New Roman"/>
          <w:szCs w:val="24"/>
        </w:rPr>
        <w:t>of</w:t>
      </w:r>
      <w:r w:rsidRPr="00582972">
        <w:rPr>
          <w:rFonts w:ascii="Times New Roman" w:hAnsi="Times New Roman"/>
          <w:szCs w:val="24"/>
        </w:rPr>
        <w:t xml:space="preserve"> up to </w:t>
      </w:r>
      <w:r w:rsidR="002736B5">
        <w:rPr>
          <w:rFonts w:ascii="Times New Roman" w:hAnsi="Times New Roman"/>
          <w:szCs w:val="24"/>
        </w:rPr>
        <w:t>ten (10) months with a Conditional Use Permit (CUP)</w:t>
      </w:r>
      <w:r w:rsidRPr="00582972">
        <w:rPr>
          <w:rFonts w:ascii="Times New Roman" w:hAnsi="Times New Roman"/>
          <w:szCs w:val="24"/>
        </w:rPr>
        <w:t xml:space="preserve"> to </w:t>
      </w:r>
      <w:r w:rsidR="007679AA">
        <w:rPr>
          <w:rFonts w:ascii="Times New Roman" w:hAnsi="Times New Roman"/>
          <w:szCs w:val="24"/>
        </w:rPr>
        <w:t xml:space="preserve">address </w:t>
      </w:r>
      <w:r w:rsidR="009D700A">
        <w:rPr>
          <w:rFonts w:ascii="Times New Roman" w:hAnsi="Times New Roman"/>
          <w:szCs w:val="24"/>
        </w:rPr>
        <w:t>residential housing shortages</w:t>
      </w:r>
      <w:r w:rsidR="007679AA">
        <w:rPr>
          <w:rFonts w:ascii="Times New Roman" w:hAnsi="Times New Roman"/>
          <w:szCs w:val="24"/>
        </w:rPr>
        <w:t xml:space="preserve"> and assist with urgent housing needs for workers, displaced families due to natural disasters, or people experiencing homelessness. </w:t>
      </w:r>
    </w:p>
    <w:p w14:paraId="31876B51" w14:textId="77777777" w:rsidR="00795165" w:rsidRPr="00582972" w:rsidRDefault="00795165" w:rsidP="00795165">
      <w:pPr>
        <w:ind w:left="720"/>
        <w:jc w:val="both"/>
        <w:rPr>
          <w:rFonts w:ascii="Times New Roman" w:hAnsi="Times New Roman"/>
          <w:szCs w:val="24"/>
        </w:rPr>
      </w:pPr>
    </w:p>
    <w:p w14:paraId="332CC75C" w14:textId="4D567189"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The </w:t>
      </w:r>
      <w:r w:rsidR="002736B5">
        <w:rPr>
          <w:rFonts w:ascii="Times New Roman" w:hAnsi="Times New Roman"/>
          <w:szCs w:val="24"/>
        </w:rPr>
        <w:t>A</w:t>
      </w:r>
      <w:r w:rsidRPr="00582972">
        <w:rPr>
          <w:rFonts w:ascii="Times New Roman" w:hAnsi="Times New Roman"/>
          <w:szCs w:val="24"/>
        </w:rPr>
        <w:t xml:space="preserve">mendment is further consistent with General Plan Policy LU-2.7 which encourages existing commercial and professional office developments to redevelop and reconfigure uses to incorporate new housing opportunities. The </w:t>
      </w:r>
      <w:r w:rsidR="000C54E9">
        <w:rPr>
          <w:rFonts w:ascii="Times New Roman" w:hAnsi="Times New Roman"/>
          <w:szCs w:val="24"/>
        </w:rPr>
        <w:t>A</w:t>
      </w:r>
      <w:r w:rsidRPr="00582972">
        <w:rPr>
          <w:rFonts w:ascii="Times New Roman" w:hAnsi="Times New Roman"/>
          <w:szCs w:val="24"/>
        </w:rPr>
        <w:t xml:space="preserve">mendment would allow the City to convert underutilized hotels/motels for critical housing. The City of Salinas is facing a </w:t>
      </w:r>
      <w:r w:rsidRPr="00582972">
        <w:rPr>
          <w:rFonts w:ascii="Times New Roman" w:hAnsi="Times New Roman"/>
          <w:szCs w:val="24"/>
        </w:rPr>
        <w:lastRenderedPageBreak/>
        <w:t>housing crisis as documented in the 2019 Monterey County Point in Time Count, which identified 1,182 Salinas residents as homeless. The 2018 Farmworker Housing Study and Action Plan for the Salinas Valley and Pajaro Valley further underscores the housing need, determining that additional 45,560 units of farmworker housing are needed just to alleviate critical overcrowding in farmworker households.</w:t>
      </w:r>
    </w:p>
    <w:p w14:paraId="57E8F275" w14:textId="77777777" w:rsidR="00795165" w:rsidRPr="00582972" w:rsidRDefault="00795165" w:rsidP="00795165">
      <w:pPr>
        <w:ind w:left="720"/>
        <w:jc w:val="both"/>
        <w:rPr>
          <w:rFonts w:ascii="Times New Roman" w:hAnsi="Times New Roman"/>
          <w:szCs w:val="24"/>
        </w:rPr>
      </w:pPr>
    </w:p>
    <w:p w14:paraId="1EAA4AC6" w14:textId="322A15DD"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More specifically this </w:t>
      </w:r>
      <w:r w:rsidR="000C54E9">
        <w:rPr>
          <w:rFonts w:ascii="Times New Roman" w:hAnsi="Times New Roman"/>
          <w:szCs w:val="24"/>
        </w:rPr>
        <w:t>A</w:t>
      </w:r>
      <w:r w:rsidRPr="00582972">
        <w:rPr>
          <w:rFonts w:ascii="Times New Roman" w:hAnsi="Times New Roman"/>
          <w:szCs w:val="24"/>
        </w:rPr>
        <w:t xml:space="preserve">mendment helps foster Goal LU-3 which encourages “a diverse economy that allows for the continued economic success of the community, while not sacrificing its agricultural base” and Policy LU-3.8 which encourages “the production of housing that meets the needs of agricultural and other essential workers within the community”. </w:t>
      </w:r>
      <w:r w:rsidR="00146668">
        <w:rPr>
          <w:rFonts w:ascii="Times New Roman" w:hAnsi="Times New Roman"/>
          <w:szCs w:val="24"/>
        </w:rPr>
        <w:t xml:space="preserve">Although the Amendment is not specifically limited to agricultural workers, traditionally hotels/motels in the City have been used to accommodate this migrant workforce. </w:t>
      </w:r>
      <w:r w:rsidRPr="00582972">
        <w:rPr>
          <w:rFonts w:ascii="Times New Roman" w:hAnsi="Times New Roman"/>
          <w:szCs w:val="24"/>
        </w:rPr>
        <w:t xml:space="preserve">Through this </w:t>
      </w:r>
      <w:r w:rsidR="000C54E9">
        <w:rPr>
          <w:rFonts w:ascii="Times New Roman" w:hAnsi="Times New Roman"/>
          <w:szCs w:val="24"/>
        </w:rPr>
        <w:t>A</w:t>
      </w:r>
      <w:r w:rsidRPr="00582972">
        <w:rPr>
          <w:rFonts w:ascii="Times New Roman" w:hAnsi="Times New Roman"/>
          <w:szCs w:val="24"/>
        </w:rPr>
        <w:t>mendment</w:t>
      </w:r>
      <w:r w:rsidR="007679AA">
        <w:rPr>
          <w:rFonts w:ascii="Times New Roman" w:hAnsi="Times New Roman"/>
          <w:szCs w:val="24"/>
        </w:rPr>
        <w:t xml:space="preserve">, </w:t>
      </w:r>
      <w:r w:rsidRPr="00582972">
        <w:rPr>
          <w:rFonts w:ascii="Times New Roman" w:hAnsi="Times New Roman"/>
          <w:szCs w:val="24"/>
        </w:rPr>
        <w:t xml:space="preserve">the </w:t>
      </w:r>
      <w:r w:rsidR="000C54E9">
        <w:rPr>
          <w:rFonts w:ascii="Times New Roman" w:hAnsi="Times New Roman"/>
          <w:szCs w:val="24"/>
        </w:rPr>
        <w:t>C</w:t>
      </w:r>
      <w:r w:rsidRPr="00582972">
        <w:rPr>
          <w:rFonts w:ascii="Times New Roman" w:hAnsi="Times New Roman"/>
          <w:szCs w:val="24"/>
        </w:rPr>
        <w:t xml:space="preserve">ity </w:t>
      </w:r>
      <w:r w:rsidR="00146668">
        <w:rPr>
          <w:rFonts w:ascii="Times New Roman" w:hAnsi="Times New Roman"/>
          <w:szCs w:val="24"/>
        </w:rPr>
        <w:t xml:space="preserve">would </w:t>
      </w:r>
      <w:r w:rsidR="000C54E9">
        <w:rPr>
          <w:rFonts w:ascii="Times New Roman" w:hAnsi="Times New Roman"/>
          <w:szCs w:val="24"/>
        </w:rPr>
        <w:t xml:space="preserve">allow </w:t>
      </w:r>
      <w:r w:rsidR="00146668">
        <w:rPr>
          <w:rFonts w:ascii="Times New Roman" w:hAnsi="Times New Roman"/>
          <w:szCs w:val="24"/>
        </w:rPr>
        <w:t xml:space="preserve">more flexibility in the </w:t>
      </w:r>
      <w:r w:rsidR="000C54E9">
        <w:rPr>
          <w:rFonts w:ascii="Times New Roman" w:hAnsi="Times New Roman"/>
          <w:szCs w:val="24"/>
        </w:rPr>
        <w:t xml:space="preserve">Extended Stay </w:t>
      </w:r>
      <w:r w:rsidR="00146668">
        <w:rPr>
          <w:rFonts w:ascii="Times New Roman" w:hAnsi="Times New Roman"/>
          <w:szCs w:val="24"/>
        </w:rPr>
        <w:t xml:space="preserve">provisions and permit occupancy up to 10 months instead of a maximum of 180 days thereby </w:t>
      </w:r>
      <w:r w:rsidRPr="00582972">
        <w:rPr>
          <w:rFonts w:ascii="Times New Roman" w:hAnsi="Times New Roman"/>
          <w:szCs w:val="24"/>
        </w:rPr>
        <w:t>meet</w:t>
      </w:r>
      <w:r w:rsidR="00146668">
        <w:rPr>
          <w:rFonts w:ascii="Times New Roman" w:hAnsi="Times New Roman"/>
          <w:szCs w:val="24"/>
        </w:rPr>
        <w:t>ing</w:t>
      </w:r>
      <w:r w:rsidRPr="00582972">
        <w:rPr>
          <w:rFonts w:ascii="Times New Roman" w:hAnsi="Times New Roman"/>
          <w:szCs w:val="24"/>
        </w:rPr>
        <w:t xml:space="preserve"> the needs of our vital workforce without sacrificing the agricultural industry. Moreover, the need to allow for the conversion of hotels/motels is further expressed in the Farmworker Housing Study and Action Plan, which states “collaborate with other jurisdiction to develop a model ordinance for </w:t>
      </w:r>
      <w:r w:rsidR="004F5460">
        <w:rPr>
          <w:rFonts w:ascii="Times New Roman" w:hAnsi="Times New Roman"/>
          <w:szCs w:val="24"/>
        </w:rPr>
        <w:t xml:space="preserve">Extended Stays for Hotel/Motel uses </w:t>
      </w:r>
      <w:r w:rsidRPr="00582972">
        <w:rPr>
          <w:rFonts w:ascii="Times New Roman" w:hAnsi="Times New Roman"/>
          <w:szCs w:val="24"/>
        </w:rPr>
        <w:t>for H-2A or other seasonal farmworkers”.</w:t>
      </w:r>
    </w:p>
    <w:p w14:paraId="426AE510" w14:textId="77777777" w:rsidR="00795165" w:rsidRPr="00582972" w:rsidRDefault="00795165" w:rsidP="0056249A">
      <w:pPr>
        <w:jc w:val="both"/>
        <w:rPr>
          <w:rFonts w:ascii="Times New Roman" w:hAnsi="Times New Roman"/>
          <w:szCs w:val="24"/>
        </w:rPr>
      </w:pPr>
    </w:p>
    <w:p w14:paraId="19E25FCC" w14:textId="77777777" w:rsidR="00795165" w:rsidRPr="00582972" w:rsidRDefault="00795165" w:rsidP="00795165">
      <w:pPr>
        <w:ind w:left="720"/>
        <w:jc w:val="both"/>
        <w:rPr>
          <w:rFonts w:ascii="Times New Roman" w:hAnsi="Times New Roman"/>
          <w:b/>
          <w:bCs/>
          <w:szCs w:val="24"/>
        </w:rPr>
      </w:pPr>
      <w:r w:rsidRPr="00582972">
        <w:rPr>
          <w:rFonts w:ascii="Times New Roman" w:hAnsi="Times New Roman"/>
          <w:b/>
          <w:bCs/>
          <w:szCs w:val="24"/>
        </w:rPr>
        <w:t>Community Design Element (CD)</w:t>
      </w:r>
    </w:p>
    <w:p w14:paraId="1C81C571" w14:textId="319FBC77"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Similar to LU-4.2, Policy CD-2.4 addresses enforcement and property maintenance. Policy CD-2.4 states, “use developer incentives, enforcement of property maintenance and building codes, public-private partnerships and city-sponsored programs to encourage continued maintenance and rehabilitation of residential, commercial, public, and industrial properties”. The proposed </w:t>
      </w:r>
      <w:r w:rsidR="004F5460">
        <w:rPr>
          <w:rFonts w:ascii="Times New Roman" w:hAnsi="Times New Roman"/>
          <w:szCs w:val="24"/>
        </w:rPr>
        <w:t>A</w:t>
      </w:r>
      <w:r w:rsidRPr="00582972">
        <w:rPr>
          <w:rFonts w:ascii="Times New Roman" w:hAnsi="Times New Roman"/>
          <w:szCs w:val="24"/>
        </w:rPr>
        <w:t xml:space="preserve">mendment </w:t>
      </w:r>
      <w:r w:rsidR="0056249A">
        <w:rPr>
          <w:rFonts w:ascii="Times New Roman" w:hAnsi="Times New Roman"/>
          <w:szCs w:val="24"/>
        </w:rPr>
        <w:t xml:space="preserve">requires compliance with operational standards to ensure the </w:t>
      </w:r>
      <w:r w:rsidR="004F5460">
        <w:rPr>
          <w:rFonts w:ascii="Times New Roman" w:hAnsi="Times New Roman"/>
          <w:szCs w:val="24"/>
        </w:rPr>
        <w:t>Extended Stay for Hotel/Motel use</w:t>
      </w:r>
      <w:r w:rsidR="0056249A">
        <w:rPr>
          <w:rFonts w:ascii="Times New Roman" w:hAnsi="Times New Roman"/>
          <w:szCs w:val="24"/>
        </w:rPr>
        <w:t xml:space="preserve"> does not have negative neighborhood impacts and is properly maintained.</w:t>
      </w:r>
    </w:p>
    <w:p w14:paraId="39803999" w14:textId="77777777" w:rsidR="00795165" w:rsidRPr="00582972" w:rsidRDefault="00795165" w:rsidP="00795165">
      <w:pPr>
        <w:ind w:left="720"/>
        <w:jc w:val="both"/>
        <w:rPr>
          <w:rFonts w:ascii="Times New Roman" w:hAnsi="Times New Roman"/>
          <w:b/>
          <w:bCs/>
          <w:szCs w:val="24"/>
        </w:rPr>
      </w:pPr>
    </w:p>
    <w:p w14:paraId="072E693E" w14:textId="77777777" w:rsidR="00795165" w:rsidRPr="00582972" w:rsidRDefault="00795165" w:rsidP="00795165">
      <w:pPr>
        <w:ind w:left="720"/>
        <w:jc w:val="both"/>
        <w:rPr>
          <w:rFonts w:ascii="Times New Roman" w:hAnsi="Times New Roman"/>
          <w:b/>
          <w:bCs/>
          <w:szCs w:val="24"/>
        </w:rPr>
      </w:pPr>
      <w:r w:rsidRPr="00582972">
        <w:rPr>
          <w:rFonts w:ascii="Times New Roman" w:hAnsi="Times New Roman"/>
          <w:b/>
          <w:bCs/>
          <w:szCs w:val="24"/>
        </w:rPr>
        <w:t>Housing Element (H)</w:t>
      </w:r>
    </w:p>
    <w:p w14:paraId="1A882E04" w14:textId="78BDCAFF"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The </w:t>
      </w:r>
      <w:r w:rsidR="004F5460">
        <w:rPr>
          <w:rFonts w:ascii="Times New Roman" w:hAnsi="Times New Roman"/>
          <w:szCs w:val="24"/>
        </w:rPr>
        <w:t>C</w:t>
      </w:r>
      <w:r w:rsidRPr="00582972">
        <w:rPr>
          <w:rFonts w:ascii="Times New Roman" w:hAnsi="Times New Roman"/>
          <w:szCs w:val="24"/>
        </w:rPr>
        <w:t xml:space="preserve">ity and surrounding region face overcrowding as documented in the Housing Element, as approximately 17.5 percent of all households in Salinas are </w:t>
      </w:r>
      <w:r w:rsidR="0056249A">
        <w:rPr>
          <w:rFonts w:ascii="Times New Roman" w:hAnsi="Times New Roman"/>
          <w:szCs w:val="24"/>
        </w:rPr>
        <w:t xml:space="preserve">considered </w:t>
      </w:r>
      <w:r w:rsidRPr="00582972">
        <w:rPr>
          <w:rFonts w:ascii="Times New Roman" w:hAnsi="Times New Roman"/>
          <w:szCs w:val="24"/>
        </w:rPr>
        <w:t xml:space="preserve">overcrowded and 5.1 percent are severely overcrowded. Not only is Salinas overcrowded, but much of the population is also considered cost burdened. About 25 percent of renters paid more than 50 percent of their income towards housing costs. Cost burden rates were also high among Salinas homeowners. Almost 49 percent of owner-households paid more than 30 percent of income towards housing costs, and 24 percent paid more than 50 percent of household income towards housing costs. This is why the Salinas metro area is one of seven in California that ranks in the top 10 of least affordable places in the United States, according to an analysis of 2016 census data by Harvard’s Joint Center for Housing Studies. </w:t>
      </w:r>
      <w:r w:rsidR="0056249A">
        <w:rPr>
          <w:rFonts w:ascii="Times New Roman" w:hAnsi="Times New Roman"/>
          <w:szCs w:val="24"/>
        </w:rPr>
        <w:t xml:space="preserve">The Amendment </w:t>
      </w:r>
      <w:r w:rsidR="0006270B">
        <w:rPr>
          <w:rFonts w:ascii="Times New Roman" w:hAnsi="Times New Roman"/>
          <w:szCs w:val="24"/>
        </w:rPr>
        <w:t xml:space="preserve">advances </w:t>
      </w:r>
      <w:r w:rsidR="0006270B" w:rsidRPr="00582972">
        <w:rPr>
          <w:rFonts w:ascii="Times New Roman" w:hAnsi="Times New Roman"/>
          <w:szCs w:val="24"/>
        </w:rPr>
        <w:t>Policy H-1.8</w:t>
      </w:r>
      <w:r w:rsidR="0006270B">
        <w:rPr>
          <w:rFonts w:ascii="Times New Roman" w:hAnsi="Times New Roman"/>
          <w:szCs w:val="24"/>
        </w:rPr>
        <w:t>: to</w:t>
      </w:r>
      <w:r w:rsidR="0006270B" w:rsidRPr="00582972">
        <w:rPr>
          <w:rFonts w:ascii="Times New Roman" w:hAnsi="Times New Roman"/>
          <w:szCs w:val="24"/>
        </w:rPr>
        <w:t xml:space="preserve"> “reduce municipal constraints to the production, maintenance, and development of decent, safe housing”</w:t>
      </w:r>
      <w:r w:rsidR="0006270B">
        <w:rPr>
          <w:rFonts w:ascii="Times New Roman" w:hAnsi="Times New Roman"/>
          <w:szCs w:val="24"/>
        </w:rPr>
        <w:t xml:space="preserve"> by </w:t>
      </w:r>
      <w:r w:rsidR="0056249A">
        <w:rPr>
          <w:rFonts w:ascii="Times New Roman" w:hAnsi="Times New Roman"/>
          <w:szCs w:val="24"/>
        </w:rPr>
        <w:t>provid</w:t>
      </w:r>
      <w:r w:rsidR="0006270B">
        <w:rPr>
          <w:rFonts w:ascii="Times New Roman" w:hAnsi="Times New Roman"/>
          <w:szCs w:val="24"/>
        </w:rPr>
        <w:t>ing</w:t>
      </w:r>
      <w:r w:rsidR="0056249A">
        <w:rPr>
          <w:rFonts w:ascii="Times New Roman" w:hAnsi="Times New Roman"/>
          <w:szCs w:val="24"/>
        </w:rPr>
        <w:t xml:space="preserve"> a flexible </w:t>
      </w:r>
      <w:r w:rsidR="0006270B">
        <w:rPr>
          <w:rFonts w:ascii="Times New Roman" w:hAnsi="Times New Roman"/>
          <w:szCs w:val="24"/>
        </w:rPr>
        <w:t xml:space="preserve">and safe </w:t>
      </w:r>
      <w:r w:rsidR="0056249A">
        <w:rPr>
          <w:rFonts w:ascii="Times New Roman" w:hAnsi="Times New Roman"/>
          <w:szCs w:val="24"/>
        </w:rPr>
        <w:t xml:space="preserve">residential resource for </w:t>
      </w:r>
      <w:r w:rsidR="0006270B">
        <w:rPr>
          <w:rFonts w:ascii="Times New Roman" w:hAnsi="Times New Roman"/>
          <w:szCs w:val="24"/>
        </w:rPr>
        <w:t xml:space="preserve">our </w:t>
      </w:r>
      <w:r w:rsidR="0056249A">
        <w:rPr>
          <w:rFonts w:ascii="Times New Roman" w:hAnsi="Times New Roman"/>
          <w:szCs w:val="24"/>
        </w:rPr>
        <w:t>workforce</w:t>
      </w:r>
      <w:r w:rsidR="0006270B">
        <w:rPr>
          <w:rFonts w:ascii="Times New Roman" w:hAnsi="Times New Roman"/>
          <w:szCs w:val="24"/>
        </w:rPr>
        <w:t>, especially farm</w:t>
      </w:r>
      <w:r w:rsidR="0056249A">
        <w:rPr>
          <w:rFonts w:ascii="Times New Roman" w:hAnsi="Times New Roman"/>
          <w:szCs w:val="24"/>
        </w:rPr>
        <w:t>workers</w:t>
      </w:r>
      <w:r w:rsidR="0006270B">
        <w:rPr>
          <w:rFonts w:ascii="Times New Roman" w:hAnsi="Times New Roman"/>
          <w:szCs w:val="24"/>
        </w:rPr>
        <w:t xml:space="preserve"> and</w:t>
      </w:r>
      <w:r w:rsidR="0056249A">
        <w:rPr>
          <w:rFonts w:ascii="Times New Roman" w:hAnsi="Times New Roman"/>
          <w:szCs w:val="24"/>
        </w:rPr>
        <w:t xml:space="preserve"> </w:t>
      </w:r>
      <w:r w:rsidR="0006270B">
        <w:rPr>
          <w:rFonts w:ascii="Times New Roman" w:hAnsi="Times New Roman"/>
          <w:szCs w:val="24"/>
        </w:rPr>
        <w:t xml:space="preserve">residents experiencing </w:t>
      </w:r>
      <w:r w:rsidR="0056249A">
        <w:rPr>
          <w:rFonts w:ascii="Times New Roman" w:hAnsi="Times New Roman"/>
          <w:szCs w:val="24"/>
        </w:rPr>
        <w:t xml:space="preserve">displacement </w:t>
      </w:r>
      <w:r w:rsidR="0006270B">
        <w:rPr>
          <w:rFonts w:ascii="Times New Roman" w:hAnsi="Times New Roman"/>
          <w:szCs w:val="24"/>
        </w:rPr>
        <w:t xml:space="preserve">due to </w:t>
      </w:r>
      <w:r w:rsidR="0056249A">
        <w:rPr>
          <w:rFonts w:ascii="Times New Roman" w:hAnsi="Times New Roman"/>
          <w:szCs w:val="24"/>
        </w:rPr>
        <w:t>natural disaster or homelessness</w:t>
      </w:r>
      <w:r w:rsidR="0006270B">
        <w:rPr>
          <w:rFonts w:ascii="Times New Roman" w:hAnsi="Times New Roman"/>
          <w:szCs w:val="24"/>
        </w:rPr>
        <w:t xml:space="preserve">. Without the ability to use hotel/motels in this way, these populations would be forced into neighborhoods exacerbating overcrowding or forced onto the streets. </w:t>
      </w:r>
      <w:r w:rsidRPr="00582972">
        <w:rPr>
          <w:rFonts w:ascii="Times New Roman" w:hAnsi="Times New Roman"/>
          <w:szCs w:val="24"/>
        </w:rPr>
        <w:t xml:space="preserve">The proposed </w:t>
      </w:r>
      <w:r w:rsidR="004F5460">
        <w:rPr>
          <w:rFonts w:ascii="Times New Roman" w:hAnsi="Times New Roman"/>
          <w:szCs w:val="24"/>
        </w:rPr>
        <w:t>A</w:t>
      </w:r>
      <w:r w:rsidRPr="00582972">
        <w:rPr>
          <w:rFonts w:ascii="Times New Roman" w:hAnsi="Times New Roman"/>
          <w:szCs w:val="24"/>
        </w:rPr>
        <w:t xml:space="preserve">mendment as outlined above would continue to allow for collaborative partnerships between hotel/motel operators and non-profits or employers to foster Policy H-3.8: “Support collaborative </w:t>
      </w:r>
      <w:r w:rsidRPr="00582972">
        <w:rPr>
          <w:rFonts w:ascii="Times New Roman" w:hAnsi="Times New Roman"/>
          <w:szCs w:val="24"/>
        </w:rPr>
        <w:lastRenderedPageBreak/>
        <w:t>partnerships of nonprofit organizations, affordable housing developers, major employers and market-rate housing developers to expand affordable housing opportunities for those working in the City of Salinas and surrounding areas”.</w:t>
      </w:r>
    </w:p>
    <w:p w14:paraId="78196ADD" w14:textId="77777777" w:rsidR="0006270B" w:rsidRDefault="0006270B" w:rsidP="00795165">
      <w:pPr>
        <w:ind w:left="720"/>
        <w:jc w:val="both"/>
        <w:rPr>
          <w:rFonts w:ascii="Times New Roman" w:hAnsi="Times New Roman"/>
          <w:szCs w:val="24"/>
        </w:rPr>
      </w:pPr>
    </w:p>
    <w:p w14:paraId="1BFDD5CE" w14:textId="02259986" w:rsidR="00795165" w:rsidRPr="00582972" w:rsidRDefault="00795165" w:rsidP="00795165">
      <w:pPr>
        <w:ind w:left="720"/>
        <w:jc w:val="both"/>
        <w:rPr>
          <w:rFonts w:ascii="Times New Roman" w:hAnsi="Times New Roman"/>
          <w:b/>
          <w:bCs/>
          <w:szCs w:val="24"/>
        </w:rPr>
      </w:pPr>
      <w:r w:rsidRPr="00582972">
        <w:rPr>
          <w:rFonts w:ascii="Times New Roman" w:hAnsi="Times New Roman"/>
          <w:b/>
          <w:bCs/>
          <w:szCs w:val="24"/>
        </w:rPr>
        <w:t>Economic Development (ED)</w:t>
      </w:r>
    </w:p>
    <w:p w14:paraId="73FFF867" w14:textId="77777777" w:rsidR="00795165" w:rsidRPr="00582972" w:rsidRDefault="00795165" w:rsidP="00795165">
      <w:pPr>
        <w:ind w:left="720"/>
        <w:jc w:val="both"/>
        <w:rPr>
          <w:rFonts w:ascii="Times New Roman" w:hAnsi="Times New Roman"/>
          <w:szCs w:val="24"/>
        </w:rPr>
      </w:pPr>
      <w:r w:rsidRPr="00582972">
        <w:rPr>
          <w:rFonts w:ascii="Times New Roman" w:hAnsi="Times New Roman"/>
          <w:szCs w:val="24"/>
        </w:rPr>
        <w:t>Consistent with the Land Use Element, the Economic Development Element reiterates the importance of the agriculture industry to the Salinas economy as outlined in Goal ED-EBG-1, which states, “maintain and enhance Salinas and the Salinas Valley as the premier center of agricultural productivity and technological advancement in the fresh food/produce sector”.</w:t>
      </w:r>
    </w:p>
    <w:p w14:paraId="3DE98CF1" w14:textId="77777777" w:rsidR="00795165" w:rsidRPr="00582972" w:rsidRDefault="00795165" w:rsidP="00795165">
      <w:pPr>
        <w:ind w:left="720"/>
        <w:jc w:val="both"/>
        <w:rPr>
          <w:rFonts w:ascii="Times New Roman" w:hAnsi="Times New Roman"/>
          <w:szCs w:val="24"/>
        </w:rPr>
      </w:pPr>
    </w:p>
    <w:p w14:paraId="43D0C767" w14:textId="77777777" w:rsidR="00795165" w:rsidRPr="00582972" w:rsidRDefault="00795165" w:rsidP="00795165">
      <w:pPr>
        <w:ind w:left="720"/>
        <w:jc w:val="both"/>
        <w:rPr>
          <w:rFonts w:ascii="Times New Roman" w:hAnsi="Times New Roman"/>
          <w:szCs w:val="24"/>
        </w:rPr>
      </w:pPr>
      <w:r w:rsidRPr="00582972">
        <w:rPr>
          <w:rFonts w:ascii="Times New Roman" w:hAnsi="Times New Roman"/>
          <w:szCs w:val="24"/>
        </w:rPr>
        <w:t>The significance of this industry is additionally highlighted in the Farmworker Housing Study that found an “estimated number of unique individual agricultural workers employed in the region during 2016 was 91,433”. Furthermore, “during the past decade, measured by comparing three-year annual averages of farm cash receipts (inflation-adjusted 2016 dollars), production of crop and animal commodities increased by 14%, to $5.2 billion” in the region. The need for labor to serve these industries is quite acute and unfortunately due to a decline in the permanent labor force, agriculture has had to increasingly rely on the H-2A visa program. By 2017, the number of H-2A working in the Salinas-Pajaro Laborshed was more than 4,300, up from just 636 three years earlier.</w:t>
      </w:r>
    </w:p>
    <w:p w14:paraId="3B7E89B1" w14:textId="77777777" w:rsidR="00795165" w:rsidRPr="00582972" w:rsidRDefault="00795165" w:rsidP="00795165">
      <w:pPr>
        <w:ind w:left="720"/>
        <w:jc w:val="both"/>
        <w:rPr>
          <w:rFonts w:ascii="Times New Roman" w:hAnsi="Times New Roman"/>
          <w:szCs w:val="24"/>
        </w:rPr>
      </w:pPr>
    </w:p>
    <w:p w14:paraId="00752BE3" w14:textId="055A1741"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Because the H-2A Program requires that employers provide housing combined with Salinas’ severe housing shortage, employers often turn to hotels/motels to provide housing. Without the use of these hotels/motels for housing, the agricultural workforce would significantly decline, thereby substantially decreasing productivity and negatively impacting the city’s overall economic prosperity. Based upon the same rationale outlined above, the proposed </w:t>
      </w:r>
      <w:r w:rsidR="0006270B">
        <w:rPr>
          <w:rFonts w:ascii="Times New Roman" w:hAnsi="Times New Roman"/>
          <w:szCs w:val="24"/>
        </w:rPr>
        <w:t>A</w:t>
      </w:r>
      <w:r w:rsidRPr="00582972">
        <w:rPr>
          <w:rFonts w:ascii="Times New Roman" w:hAnsi="Times New Roman"/>
          <w:szCs w:val="24"/>
        </w:rPr>
        <w:t xml:space="preserve">mendment promotes Goal ED-EBG-2 by ensuring that “existing businesses have access to the resources and services they need to prosper and expand in Salinas”. In this case, the critical resource is access to labor. This understanding is further expressed in Action NC-1.1.4, which calls for partnership with “universities, colleges, research institutions and public service agencies to facilitate innovative solutions for seasonal workforce housing”. The </w:t>
      </w:r>
      <w:r w:rsidR="0006270B">
        <w:rPr>
          <w:rFonts w:ascii="Times New Roman" w:hAnsi="Times New Roman"/>
          <w:szCs w:val="24"/>
        </w:rPr>
        <w:t>amended provisions for</w:t>
      </w:r>
      <w:r w:rsidR="009A31D4">
        <w:rPr>
          <w:rFonts w:ascii="Times New Roman" w:hAnsi="Times New Roman"/>
          <w:szCs w:val="24"/>
        </w:rPr>
        <w:t xml:space="preserve"> Extended Stay for H</w:t>
      </w:r>
      <w:r w:rsidRPr="00582972">
        <w:rPr>
          <w:rFonts w:ascii="Times New Roman" w:hAnsi="Times New Roman"/>
          <w:szCs w:val="24"/>
        </w:rPr>
        <w:t>otels/</w:t>
      </w:r>
      <w:r w:rsidR="009A31D4">
        <w:rPr>
          <w:rFonts w:ascii="Times New Roman" w:hAnsi="Times New Roman"/>
          <w:szCs w:val="24"/>
        </w:rPr>
        <w:t>M</w:t>
      </w:r>
      <w:r w:rsidRPr="00582972">
        <w:rPr>
          <w:rFonts w:ascii="Times New Roman" w:hAnsi="Times New Roman"/>
          <w:szCs w:val="24"/>
        </w:rPr>
        <w:t>otels</w:t>
      </w:r>
      <w:r w:rsidR="009A31D4">
        <w:rPr>
          <w:rFonts w:ascii="Times New Roman" w:hAnsi="Times New Roman"/>
          <w:szCs w:val="24"/>
        </w:rPr>
        <w:t xml:space="preserve"> </w:t>
      </w:r>
      <w:r w:rsidR="0006270B">
        <w:rPr>
          <w:rFonts w:ascii="Times New Roman" w:hAnsi="Times New Roman"/>
          <w:szCs w:val="24"/>
        </w:rPr>
        <w:t xml:space="preserve">with </w:t>
      </w:r>
      <w:r w:rsidR="002220AE">
        <w:rPr>
          <w:rFonts w:ascii="Times New Roman" w:hAnsi="Times New Roman"/>
          <w:szCs w:val="24"/>
        </w:rPr>
        <w:t xml:space="preserve">an occupancy term of 10 months </w:t>
      </w:r>
      <w:r w:rsidRPr="00582972">
        <w:rPr>
          <w:rFonts w:ascii="Times New Roman" w:hAnsi="Times New Roman"/>
          <w:szCs w:val="24"/>
        </w:rPr>
        <w:t>is one such innovative solution for workforce housing.</w:t>
      </w:r>
    </w:p>
    <w:p w14:paraId="2A215C1D" w14:textId="77777777" w:rsidR="00795165" w:rsidRPr="00582972" w:rsidRDefault="00795165" w:rsidP="00795165">
      <w:pPr>
        <w:ind w:left="720"/>
        <w:jc w:val="both"/>
        <w:rPr>
          <w:rFonts w:ascii="Times New Roman" w:hAnsi="Times New Roman"/>
          <w:szCs w:val="24"/>
        </w:rPr>
      </w:pPr>
    </w:p>
    <w:p w14:paraId="5CD7844D" w14:textId="0063DF7A" w:rsidR="00795165" w:rsidRPr="00582972" w:rsidRDefault="00795165" w:rsidP="00795165">
      <w:pPr>
        <w:numPr>
          <w:ilvl w:val="0"/>
          <w:numId w:val="9"/>
        </w:numPr>
        <w:snapToGrid w:val="0"/>
        <w:jc w:val="both"/>
        <w:rPr>
          <w:rFonts w:ascii="Times New Roman" w:hAnsi="Times New Roman"/>
          <w:b/>
          <w:bCs/>
          <w:i/>
          <w:iCs/>
          <w:szCs w:val="24"/>
        </w:rPr>
      </w:pPr>
      <w:r w:rsidRPr="00582972">
        <w:rPr>
          <w:rFonts w:ascii="Times New Roman" w:hAnsi="Times New Roman"/>
          <w:b/>
          <w:bCs/>
          <w:i/>
          <w:iCs/>
          <w:szCs w:val="24"/>
        </w:rPr>
        <w:t xml:space="preserve">The </w:t>
      </w:r>
      <w:r w:rsidR="00681298">
        <w:rPr>
          <w:rFonts w:ascii="Times New Roman" w:hAnsi="Times New Roman"/>
          <w:b/>
          <w:bCs/>
          <w:i/>
          <w:iCs/>
          <w:szCs w:val="24"/>
        </w:rPr>
        <w:t>A</w:t>
      </w:r>
      <w:r w:rsidRPr="00582972">
        <w:rPr>
          <w:rFonts w:ascii="Times New Roman" w:hAnsi="Times New Roman"/>
          <w:b/>
          <w:bCs/>
          <w:i/>
          <w:iCs/>
          <w:szCs w:val="24"/>
        </w:rPr>
        <w:t>mendment will not have the effect of reversing the policies of the Salinas General Plan, any applicable Specific Plan, and other plans and policies adopted by the Salinas City Council.</w:t>
      </w:r>
    </w:p>
    <w:p w14:paraId="52FB530E" w14:textId="77777777" w:rsidR="00795165" w:rsidRPr="00582972" w:rsidRDefault="00795165" w:rsidP="00795165">
      <w:pPr>
        <w:jc w:val="both"/>
        <w:rPr>
          <w:rFonts w:ascii="Times New Roman" w:hAnsi="Times New Roman"/>
          <w:b/>
          <w:bCs/>
          <w:i/>
          <w:iCs/>
          <w:szCs w:val="24"/>
        </w:rPr>
      </w:pPr>
    </w:p>
    <w:p w14:paraId="31259BF9" w14:textId="77777777" w:rsidR="0084657B" w:rsidRPr="00582972" w:rsidRDefault="0084657B" w:rsidP="0084657B">
      <w:pPr>
        <w:ind w:left="720"/>
        <w:jc w:val="both"/>
        <w:rPr>
          <w:rFonts w:ascii="Times New Roman" w:hAnsi="Times New Roman"/>
          <w:szCs w:val="24"/>
        </w:rPr>
      </w:pPr>
      <w:r w:rsidRPr="00582972">
        <w:rPr>
          <w:rFonts w:ascii="Times New Roman" w:hAnsi="Times New Roman"/>
          <w:szCs w:val="24"/>
        </w:rPr>
        <w:t xml:space="preserve">The proposed </w:t>
      </w:r>
      <w:r>
        <w:rPr>
          <w:rFonts w:ascii="Times New Roman" w:hAnsi="Times New Roman"/>
          <w:szCs w:val="24"/>
        </w:rPr>
        <w:t>A</w:t>
      </w:r>
      <w:r w:rsidRPr="00582972">
        <w:rPr>
          <w:rFonts w:ascii="Times New Roman" w:hAnsi="Times New Roman"/>
          <w:szCs w:val="24"/>
        </w:rPr>
        <w:t xml:space="preserve">mendment will not reverse existing policies, because the proposed changes would be consistent with the General Plan. The proposed </w:t>
      </w:r>
      <w:r>
        <w:rPr>
          <w:rFonts w:ascii="Times New Roman" w:hAnsi="Times New Roman"/>
          <w:szCs w:val="24"/>
        </w:rPr>
        <w:t>A</w:t>
      </w:r>
      <w:r w:rsidRPr="00582972">
        <w:rPr>
          <w:rFonts w:ascii="Times New Roman" w:hAnsi="Times New Roman"/>
          <w:szCs w:val="24"/>
        </w:rPr>
        <w:t xml:space="preserve">mendment is in substantial conformance with the purposes, intent, and provisions of the General Plan. The </w:t>
      </w:r>
      <w:r>
        <w:rPr>
          <w:rFonts w:ascii="Times New Roman" w:hAnsi="Times New Roman"/>
          <w:szCs w:val="24"/>
        </w:rPr>
        <w:t>A</w:t>
      </w:r>
      <w:r w:rsidRPr="00582972">
        <w:rPr>
          <w:rFonts w:ascii="Times New Roman" w:hAnsi="Times New Roman"/>
          <w:szCs w:val="24"/>
        </w:rPr>
        <w:t xml:space="preserve">mendment would </w:t>
      </w:r>
      <w:r>
        <w:rPr>
          <w:rFonts w:ascii="Times New Roman" w:hAnsi="Times New Roman"/>
          <w:szCs w:val="24"/>
        </w:rPr>
        <w:t xml:space="preserve">eliminate restrictions on Extended Stay for Hotels/Motels such as the 25% percentage limitation on number of rooms for this use and 180-day maximum stay. The amended provisions provide more flexibility to </w:t>
      </w:r>
      <w:r w:rsidRPr="00582972">
        <w:rPr>
          <w:rFonts w:ascii="Times New Roman" w:hAnsi="Times New Roman"/>
          <w:szCs w:val="24"/>
        </w:rPr>
        <w:t xml:space="preserve">facilitate multiple housing and economic development provisions in the General Plan. </w:t>
      </w:r>
      <w:r>
        <w:rPr>
          <w:rFonts w:ascii="Times New Roman" w:hAnsi="Times New Roman"/>
          <w:szCs w:val="24"/>
        </w:rPr>
        <w:t xml:space="preserve">Allowing existing, older </w:t>
      </w:r>
      <w:r w:rsidRPr="00582972">
        <w:rPr>
          <w:rFonts w:ascii="Times New Roman" w:hAnsi="Times New Roman"/>
          <w:szCs w:val="24"/>
        </w:rPr>
        <w:t>hotels/motels</w:t>
      </w:r>
      <w:r>
        <w:rPr>
          <w:rFonts w:ascii="Times New Roman" w:hAnsi="Times New Roman"/>
          <w:szCs w:val="24"/>
        </w:rPr>
        <w:t xml:space="preserve">, many of which are obsolete as tourist destinations, convert to Extended Stay will ensure our workforce has access to safe housing and encourage investment in these </w:t>
      </w:r>
      <w:r>
        <w:rPr>
          <w:rFonts w:ascii="Times New Roman" w:hAnsi="Times New Roman"/>
          <w:szCs w:val="24"/>
        </w:rPr>
        <w:lastRenderedPageBreak/>
        <w:t>properties. This A</w:t>
      </w:r>
      <w:r w:rsidRPr="00582972">
        <w:rPr>
          <w:rFonts w:ascii="Times New Roman" w:hAnsi="Times New Roman"/>
          <w:szCs w:val="24"/>
        </w:rPr>
        <w:t xml:space="preserve">mendment </w:t>
      </w:r>
      <w:r>
        <w:rPr>
          <w:rFonts w:ascii="Times New Roman" w:hAnsi="Times New Roman"/>
          <w:szCs w:val="24"/>
        </w:rPr>
        <w:t xml:space="preserve">will also enable non-profit organizations to lease rooms to provide safe temporary housing for those experiencing homelessness while permanent housing is secured. Currently, these organizations must consistently move their clients to avoid hotel/motel occupancy restrictions, which limit stays to 28-days. This Amendment would </w:t>
      </w:r>
      <w:r w:rsidRPr="00582972">
        <w:rPr>
          <w:rFonts w:ascii="Times New Roman" w:hAnsi="Times New Roman"/>
          <w:szCs w:val="24"/>
        </w:rPr>
        <w:t xml:space="preserve">advance Policy H-3.5 by encouraging and supporting “the provision of housing and services for homeless individuals and families…through public-private partnerships, and through local collaborative efforts”. Finally, the proposed </w:t>
      </w:r>
      <w:r>
        <w:rPr>
          <w:rFonts w:ascii="Times New Roman" w:hAnsi="Times New Roman"/>
          <w:szCs w:val="24"/>
        </w:rPr>
        <w:t>A</w:t>
      </w:r>
      <w:r w:rsidRPr="00582972">
        <w:rPr>
          <w:rFonts w:ascii="Times New Roman" w:hAnsi="Times New Roman"/>
          <w:szCs w:val="24"/>
        </w:rPr>
        <w:t xml:space="preserve">mendment includes operational </w:t>
      </w:r>
      <w:r>
        <w:rPr>
          <w:rFonts w:ascii="Times New Roman" w:hAnsi="Times New Roman"/>
          <w:szCs w:val="24"/>
        </w:rPr>
        <w:t>standards</w:t>
      </w:r>
      <w:r w:rsidRPr="00582972">
        <w:rPr>
          <w:rFonts w:ascii="Times New Roman" w:hAnsi="Times New Roman"/>
          <w:szCs w:val="24"/>
        </w:rPr>
        <w:t xml:space="preserve"> to ensure compatibility with neighboring </w:t>
      </w:r>
      <w:r>
        <w:rPr>
          <w:rFonts w:ascii="Times New Roman" w:hAnsi="Times New Roman"/>
          <w:szCs w:val="24"/>
        </w:rPr>
        <w:t xml:space="preserve">properties </w:t>
      </w:r>
      <w:r w:rsidRPr="00582972">
        <w:rPr>
          <w:rFonts w:ascii="Times New Roman" w:hAnsi="Times New Roman"/>
          <w:szCs w:val="24"/>
        </w:rPr>
        <w:t>and promotes proper maintenanc</w:t>
      </w:r>
      <w:r>
        <w:rPr>
          <w:rFonts w:ascii="Times New Roman" w:hAnsi="Times New Roman"/>
          <w:szCs w:val="24"/>
        </w:rPr>
        <w:t xml:space="preserve">e, </w:t>
      </w:r>
      <w:r w:rsidRPr="00582972">
        <w:rPr>
          <w:rFonts w:ascii="Times New Roman" w:hAnsi="Times New Roman"/>
          <w:szCs w:val="24"/>
        </w:rPr>
        <w:t>reinforc</w:t>
      </w:r>
      <w:r>
        <w:rPr>
          <w:rFonts w:ascii="Times New Roman" w:hAnsi="Times New Roman"/>
          <w:szCs w:val="24"/>
        </w:rPr>
        <w:t>ing</w:t>
      </w:r>
      <w:r w:rsidRPr="00582972">
        <w:rPr>
          <w:rFonts w:ascii="Times New Roman" w:hAnsi="Times New Roman"/>
          <w:szCs w:val="24"/>
        </w:rPr>
        <w:t xml:space="preserve"> multiple </w:t>
      </w:r>
      <w:r>
        <w:rPr>
          <w:rFonts w:ascii="Times New Roman" w:hAnsi="Times New Roman"/>
          <w:szCs w:val="24"/>
        </w:rPr>
        <w:t xml:space="preserve">General Plan </w:t>
      </w:r>
      <w:r w:rsidRPr="00582972">
        <w:rPr>
          <w:rFonts w:ascii="Times New Roman" w:hAnsi="Times New Roman"/>
          <w:szCs w:val="24"/>
        </w:rPr>
        <w:t>policies.</w:t>
      </w:r>
    </w:p>
    <w:p w14:paraId="46B85B32" w14:textId="77777777" w:rsidR="00795165" w:rsidRPr="00582972" w:rsidRDefault="00795165" w:rsidP="00795165">
      <w:pPr>
        <w:ind w:left="720"/>
        <w:jc w:val="both"/>
        <w:rPr>
          <w:rFonts w:ascii="Times New Roman" w:hAnsi="Times New Roman"/>
          <w:szCs w:val="24"/>
        </w:rPr>
      </w:pPr>
    </w:p>
    <w:p w14:paraId="298F58D8" w14:textId="71BCCC77" w:rsidR="00795165" w:rsidRPr="00582972" w:rsidRDefault="00795165" w:rsidP="00795165">
      <w:pPr>
        <w:numPr>
          <w:ilvl w:val="0"/>
          <w:numId w:val="9"/>
        </w:numPr>
        <w:snapToGrid w:val="0"/>
        <w:jc w:val="both"/>
        <w:rPr>
          <w:rFonts w:ascii="Times New Roman" w:hAnsi="Times New Roman"/>
          <w:b/>
          <w:bCs/>
          <w:i/>
          <w:iCs/>
          <w:szCs w:val="24"/>
        </w:rPr>
      </w:pPr>
      <w:r w:rsidRPr="00582972">
        <w:rPr>
          <w:rFonts w:ascii="Times New Roman" w:hAnsi="Times New Roman"/>
          <w:b/>
          <w:bCs/>
          <w:i/>
          <w:iCs/>
          <w:szCs w:val="24"/>
        </w:rPr>
        <w:t xml:space="preserve">The </w:t>
      </w:r>
      <w:r w:rsidR="006D0E88">
        <w:rPr>
          <w:rFonts w:ascii="Times New Roman" w:hAnsi="Times New Roman"/>
          <w:b/>
          <w:bCs/>
          <w:i/>
          <w:iCs/>
          <w:szCs w:val="24"/>
        </w:rPr>
        <w:t>A</w:t>
      </w:r>
      <w:r w:rsidRPr="00582972">
        <w:rPr>
          <w:rFonts w:ascii="Times New Roman" w:hAnsi="Times New Roman"/>
          <w:b/>
          <w:bCs/>
          <w:i/>
          <w:iCs/>
          <w:szCs w:val="24"/>
        </w:rPr>
        <w:t>mendment would not create an isolated district unrelated to adjacent zoning districts.</w:t>
      </w:r>
    </w:p>
    <w:p w14:paraId="7B501B79" w14:textId="77777777" w:rsidR="00795165" w:rsidRPr="00582972" w:rsidRDefault="00795165" w:rsidP="00795165">
      <w:pPr>
        <w:ind w:left="720"/>
        <w:jc w:val="both"/>
        <w:rPr>
          <w:rFonts w:ascii="Times New Roman" w:hAnsi="Times New Roman"/>
          <w:szCs w:val="24"/>
        </w:rPr>
      </w:pPr>
    </w:p>
    <w:p w14:paraId="4B3AFC53" w14:textId="7E396758"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The proposed </w:t>
      </w:r>
      <w:r w:rsidR="008D00F9">
        <w:rPr>
          <w:rFonts w:ascii="Times New Roman" w:hAnsi="Times New Roman"/>
          <w:szCs w:val="24"/>
        </w:rPr>
        <w:t>A</w:t>
      </w:r>
      <w:r w:rsidRPr="00582972">
        <w:rPr>
          <w:rFonts w:ascii="Times New Roman" w:hAnsi="Times New Roman"/>
          <w:szCs w:val="24"/>
        </w:rPr>
        <w:t xml:space="preserve">mendment to Chapter 37 of the Salinas Municipal Code (Zoning) </w:t>
      </w:r>
      <w:r w:rsidRPr="00582972">
        <w:rPr>
          <w:rFonts w:ascii="Times New Roman" w:hAnsi="Times New Roman"/>
          <w:color w:val="000000" w:themeColor="text1"/>
          <w:szCs w:val="24"/>
        </w:rPr>
        <w:t xml:space="preserve">to </w:t>
      </w:r>
      <w:r w:rsidR="00644811">
        <w:rPr>
          <w:rFonts w:ascii="Times New Roman" w:hAnsi="Times New Roman"/>
          <w:color w:val="000000" w:themeColor="text1"/>
          <w:szCs w:val="24"/>
        </w:rPr>
        <w:t xml:space="preserve">modify provisions related to </w:t>
      </w:r>
      <w:r w:rsidR="00910AF3">
        <w:rPr>
          <w:rFonts w:ascii="Times New Roman" w:hAnsi="Times New Roman"/>
          <w:color w:val="000000" w:themeColor="text1"/>
          <w:szCs w:val="24"/>
        </w:rPr>
        <w:t xml:space="preserve">Extended Stay </w:t>
      </w:r>
      <w:r w:rsidR="00644811">
        <w:rPr>
          <w:rFonts w:ascii="Times New Roman" w:hAnsi="Times New Roman"/>
          <w:color w:val="000000" w:themeColor="text1"/>
          <w:szCs w:val="24"/>
        </w:rPr>
        <w:t>for</w:t>
      </w:r>
      <w:r w:rsidR="00910AF3">
        <w:rPr>
          <w:rFonts w:ascii="Times New Roman" w:hAnsi="Times New Roman"/>
          <w:color w:val="000000" w:themeColor="text1"/>
          <w:szCs w:val="24"/>
        </w:rPr>
        <w:t xml:space="preserve"> Hotel</w:t>
      </w:r>
      <w:r w:rsidR="00644811">
        <w:rPr>
          <w:rFonts w:ascii="Times New Roman" w:hAnsi="Times New Roman"/>
          <w:color w:val="000000" w:themeColor="text1"/>
          <w:szCs w:val="24"/>
        </w:rPr>
        <w:t>s</w:t>
      </w:r>
      <w:r w:rsidR="00910AF3">
        <w:rPr>
          <w:rFonts w:ascii="Times New Roman" w:hAnsi="Times New Roman"/>
          <w:color w:val="000000" w:themeColor="text1"/>
          <w:szCs w:val="24"/>
        </w:rPr>
        <w:t xml:space="preserve">/Motels </w:t>
      </w:r>
      <w:r w:rsidRPr="00582972">
        <w:rPr>
          <w:rFonts w:ascii="Times New Roman" w:hAnsi="Times New Roman"/>
          <w:szCs w:val="24"/>
        </w:rPr>
        <w:t>will not create any additional zoning districts.</w:t>
      </w:r>
    </w:p>
    <w:p w14:paraId="30EED04C" w14:textId="77777777" w:rsidR="00795165" w:rsidRPr="00582972" w:rsidRDefault="00795165" w:rsidP="00795165">
      <w:pPr>
        <w:ind w:left="720"/>
        <w:jc w:val="both"/>
        <w:rPr>
          <w:rFonts w:ascii="Times New Roman" w:hAnsi="Times New Roman"/>
          <w:szCs w:val="24"/>
        </w:rPr>
      </w:pPr>
    </w:p>
    <w:p w14:paraId="54B9CCC6" w14:textId="77777777" w:rsidR="00795165" w:rsidRPr="00582972" w:rsidRDefault="00795165" w:rsidP="00795165">
      <w:pPr>
        <w:numPr>
          <w:ilvl w:val="0"/>
          <w:numId w:val="9"/>
        </w:numPr>
        <w:snapToGrid w:val="0"/>
        <w:jc w:val="both"/>
        <w:rPr>
          <w:rFonts w:ascii="Times New Roman" w:hAnsi="Times New Roman"/>
          <w:b/>
          <w:bCs/>
          <w:i/>
          <w:iCs/>
          <w:szCs w:val="24"/>
        </w:rPr>
      </w:pPr>
      <w:r w:rsidRPr="00582972">
        <w:rPr>
          <w:rFonts w:ascii="Times New Roman" w:hAnsi="Times New Roman"/>
          <w:b/>
          <w:bCs/>
          <w:i/>
          <w:iCs/>
          <w:szCs w:val="24"/>
        </w:rPr>
        <w:t>The City has the capability to provide public utilities, roads, and services to serve the uses allowed by the proposed amendment.</w:t>
      </w:r>
    </w:p>
    <w:p w14:paraId="76F1A79C" w14:textId="77777777" w:rsidR="00795165" w:rsidRPr="00582972" w:rsidRDefault="00795165" w:rsidP="00795165">
      <w:pPr>
        <w:jc w:val="both"/>
        <w:rPr>
          <w:rFonts w:ascii="Times New Roman" w:hAnsi="Times New Roman"/>
          <w:b/>
          <w:bCs/>
          <w:i/>
          <w:iCs/>
          <w:szCs w:val="24"/>
        </w:rPr>
      </w:pPr>
    </w:p>
    <w:p w14:paraId="2FB80A27" w14:textId="03F3F4BD" w:rsidR="00795165" w:rsidRPr="00582972" w:rsidRDefault="00795165" w:rsidP="00795165">
      <w:pPr>
        <w:ind w:left="720"/>
        <w:jc w:val="both"/>
        <w:rPr>
          <w:rFonts w:ascii="Times New Roman" w:hAnsi="Times New Roman"/>
          <w:szCs w:val="24"/>
        </w:rPr>
      </w:pPr>
      <w:r w:rsidRPr="00582972">
        <w:rPr>
          <w:rFonts w:ascii="Times New Roman" w:hAnsi="Times New Roman"/>
          <w:szCs w:val="24"/>
        </w:rPr>
        <w:t xml:space="preserve">Salinas is an urbanized area and public infrastructure is presently in place to serve most uses. The proposed </w:t>
      </w:r>
      <w:r w:rsidR="008D00F9">
        <w:rPr>
          <w:rFonts w:ascii="Times New Roman" w:hAnsi="Times New Roman"/>
          <w:szCs w:val="24"/>
        </w:rPr>
        <w:t>A</w:t>
      </w:r>
      <w:r w:rsidRPr="00582972">
        <w:rPr>
          <w:rFonts w:ascii="Times New Roman" w:hAnsi="Times New Roman"/>
          <w:szCs w:val="24"/>
        </w:rPr>
        <w:t>mendment would not create the need for additional infrastructure as it involves a similar use of properties already developed as a motel or hotel.</w:t>
      </w:r>
      <w:r w:rsidR="008D00F9">
        <w:rPr>
          <w:rFonts w:ascii="Times New Roman" w:hAnsi="Times New Roman"/>
          <w:szCs w:val="24"/>
        </w:rPr>
        <w:t xml:space="preserve">  </w:t>
      </w:r>
      <w:r w:rsidR="002241B2">
        <w:rPr>
          <w:rFonts w:ascii="Times New Roman" w:hAnsi="Times New Roman"/>
          <w:szCs w:val="24"/>
        </w:rPr>
        <w:t xml:space="preserve">The City has the capability to provide public utilities, roads, and services for any future Extended Stay for Hotel/Motel uses. </w:t>
      </w:r>
    </w:p>
    <w:p w14:paraId="110FFD37" w14:textId="77777777" w:rsidR="00A72348" w:rsidRPr="00582972" w:rsidRDefault="00A72348" w:rsidP="00A72348">
      <w:pPr>
        <w:jc w:val="both"/>
        <w:rPr>
          <w:rFonts w:ascii="Times New Roman" w:hAnsi="Times New Roman"/>
          <w:szCs w:val="24"/>
        </w:rPr>
      </w:pPr>
    </w:p>
    <w:p w14:paraId="6E9045A0" w14:textId="77777777" w:rsidR="00A72348" w:rsidRPr="00582972" w:rsidRDefault="00A72348" w:rsidP="00C67E3F">
      <w:pPr>
        <w:widowControl/>
        <w:autoSpaceDE w:val="0"/>
        <w:autoSpaceDN w:val="0"/>
        <w:adjustRightInd w:val="0"/>
        <w:ind w:firstLine="720"/>
        <w:jc w:val="both"/>
        <w:rPr>
          <w:rFonts w:ascii="Times New Roman" w:hAnsi="Times New Roman"/>
          <w:snapToGrid/>
          <w:szCs w:val="24"/>
        </w:rPr>
      </w:pPr>
      <w:r w:rsidRPr="00582972">
        <w:rPr>
          <w:rFonts w:ascii="Times New Roman" w:hAnsi="Times New Roman"/>
          <w:b/>
          <w:bCs/>
          <w:snapToGrid/>
          <w:szCs w:val="24"/>
        </w:rPr>
        <w:t xml:space="preserve">NOW, THEREFORE, BE IT ORDAINED BY THE COUNCIL OF SALINAS AS FOLLOWS: </w:t>
      </w:r>
      <w:r w:rsidRPr="00582972">
        <w:rPr>
          <w:rFonts w:ascii="Times New Roman" w:hAnsi="Times New Roman"/>
          <w:snapToGrid/>
          <w:szCs w:val="24"/>
        </w:rPr>
        <w:t xml:space="preserve">(Revisions are shown in </w:t>
      </w:r>
      <w:r w:rsidRPr="00582972">
        <w:rPr>
          <w:rFonts w:ascii="Times New Roman" w:hAnsi="Times New Roman"/>
          <w:snapToGrid/>
          <w:szCs w:val="24"/>
          <w:u w:val="single"/>
        </w:rPr>
        <w:t>underline</w:t>
      </w:r>
      <w:r w:rsidRPr="00582972">
        <w:rPr>
          <w:rFonts w:ascii="Times New Roman" w:hAnsi="Times New Roman"/>
          <w:snapToGrid/>
          <w:szCs w:val="24"/>
        </w:rPr>
        <w:t>/</w:t>
      </w:r>
      <w:r w:rsidRPr="00582972">
        <w:rPr>
          <w:rFonts w:ascii="Times New Roman" w:hAnsi="Times New Roman"/>
          <w:strike/>
          <w:snapToGrid/>
          <w:szCs w:val="24"/>
        </w:rPr>
        <w:t>strikethrough</w:t>
      </w:r>
      <w:r w:rsidRPr="00582972">
        <w:rPr>
          <w:rFonts w:ascii="Times New Roman" w:hAnsi="Times New Roman"/>
          <w:snapToGrid/>
          <w:szCs w:val="24"/>
        </w:rPr>
        <w:t xml:space="preserve"> text) </w:t>
      </w:r>
    </w:p>
    <w:p w14:paraId="4A23D2AF" w14:textId="2D8C8188" w:rsidR="2FF2FE75" w:rsidRPr="00582972" w:rsidRDefault="2FF2FE75" w:rsidP="2FF2FE75">
      <w:pPr>
        <w:ind w:firstLine="720"/>
        <w:rPr>
          <w:rFonts w:ascii="Times New Roman" w:hAnsi="Times New Roman"/>
          <w:szCs w:val="24"/>
        </w:rPr>
      </w:pPr>
    </w:p>
    <w:p w14:paraId="72142487" w14:textId="14423575" w:rsidR="009C50E7" w:rsidRDefault="009C50E7" w:rsidP="00644811">
      <w:pPr>
        <w:ind w:left="1440" w:hanging="1440"/>
        <w:jc w:val="both"/>
        <w:rPr>
          <w:rFonts w:ascii="Times New Roman" w:hAnsi="Times New Roman"/>
        </w:rPr>
      </w:pPr>
      <w:r w:rsidRPr="009C50E7">
        <w:rPr>
          <w:rFonts w:ascii="Times New Roman" w:hAnsi="Times New Roman"/>
          <w:b/>
          <w:bCs/>
          <w:snapToGrid/>
        </w:rPr>
        <w:t xml:space="preserve">SECTION </w:t>
      </w:r>
      <w:r w:rsidR="000F672B">
        <w:rPr>
          <w:rFonts w:ascii="Times New Roman" w:hAnsi="Times New Roman"/>
          <w:b/>
          <w:bCs/>
        </w:rPr>
        <w:t>1</w:t>
      </w:r>
      <w:r w:rsidRPr="009C50E7">
        <w:rPr>
          <w:rFonts w:ascii="Times New Roman" w:hAnsi="Times New Roman"/>
          <w:b/>
          <w:bCs/>
          <w:snapToGrid/>
        </w:rPr>
        <w:t>.</w:t>
      </w:r>
      <w:r w:rsidRPr="009C50E7">
        <w:rPr>
          <w:rFonts w:ascii="Times New Roman" w:hAnsi="Times New Roman"/>
        </w:rPr>
        <w:t xml:space="preserve"> Amend</w:t>
      </w:r>
      <w:r w:rsidRPr="009C50E7">
        <w:rPr>
          <w:rFonts w:ascii="Times New Roman" w:hAnsi="Times New Roman"/>
          <w:snapToGrid/>
        </w:rPr>
        <w:t xml:space="preserve"> </w:t>
      </w:r>
      <w:r w:rsidR="0004447A" w:rsidRPr="009C50E7">
        <w:rPr>
          <w:rFonts w:ascii="Times New Roman" w:hAnsi="Times New Roman"/>
        </w:rPr>
        <w:t>Zoning Code Section 37-30.200, Table 37-30.90, Footnote (25), shall be revised to reflect the following (in underline/strikethrough format):</w:t>
      </w:r>
    </w:p>
    <w:p w14:paraId="1CD27956" w14:textId="77777777" w:rsidR="00644811" w:rsidRPr="00644811" w:rsidRDefault="00644811" w:rsidP="00644811">
      <w:pPr>
        <w:ind w:left="1440" w:hanging="1440"/>
        <w:jc w:val="both"/>
        <w:rPr>
          <w:rFonts w:ascii="Times New Roman" w:hAnsi="Times New Roman"/>
          <w:sz w:val="12"/>
          <w:szCs w:val="12"/>
        </w:rPr>
      </w:pPr>
    </w:p>
    <w:tbl>
      <w:tblPr>
        <w:tblStyle w:val="TableGrid"/>
        <w:tblW w:w="0" w:type="auto"/>
        <w:tblInd w:w="715" w:type="dxa"/>
        <w:tblLook w:val="04A0" w:firstRow="1" w:lastRow="0" w:firstColumn="1" w:lastColumn="0" w:noHBand="0" w:noVBand="1"/>
      </w:tblPr>
      <w:tblGrid>
        <w:gridCol w:w="2340"/>
        <w:gridCol w:w="900"/>
        <w:gridCol w:w="990"/>
        <w:gridCol w:w="1170"/>
        <w:gridCol w:w="1080"/>
        <w:gridCol w:w="2155"/>
      </w:tblGrid>
      <w:tr w:rsidR="0004447A" w:rsidRPr="009C50E7" w14:paraId="29F4D577" w14:textId="77777777" w:rsidTr="00334E07">
        <w:tc>
          <w:tcPr>
            <w:tcW w:w="2340" w:type="dxa"/>
          </w:tcPr>
          <w:p w14:paraId="4CB998CF" w14:textId="77777777"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Land Use</w:t>
            </w:r>
          </w:p>
        </w:tc>
        <w:tc>
          <w:tcPr>
            <w:tcW w:w="900" w:type="dxa"/>
          </w:tcPr>
          <w:p w14:paraId="07281BB0" w14:textId="77777777"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CO/R</w:t>
            </w:r>
          </w:p>
        </w:tc>
        <w:tc>
          <w:tcPr>
            <w:tcW w:w="990" w:type="dxa"/>
          </w:tcPr>
          <w:p w14:paraId="28BAE44A" w14:textId="25C5F155"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C</w:t>
            </w:r>
            <w:r w:rsidR="00C073E1">
              <w:rPr>
                <w:rFonts w:cs="Times New Roman"/>
                <w:b/>
                <w:bCs/>
                <w:color w:val="313335"/>
                <w:spacing w:val="2"/>
              </w:rPr>
              <w:t>O</w:t>
            </w:r>
          </w:p>
        </w:tc>
        <w:tc>
          <w:tcPr>
            <w:tcW w:w="1170" w:type="dxa"/>
          </w:tcPr>
          <w:p w14:paraId="24D4AAF3" w14:textId="77777777"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CT</w:t>
            </w:r>
          </w:p>
        </w:tc>
        <w:tc>
          <w:tcPr>
            <w:tcW w:w="1080" w:type="dxa"/>
          </w:tcPr>
          <w:p w14:paraId="0DAEEB5F" w14:textId="77777777"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CR</w:t>
            </w:r>
          </w:p>
        </w:tc>
        <w:tc>
          <w:tcPr>
            <w:tcW w:w="2155" w:type="dxa"/>
          </w:tcPr>
          <w:p w14:paraId="0A884CBE" w14:textId="77777777" w:rsidR="0004447A" w:rsidRPr="009C50E7" w:rsidRDefault="0004447A" w:rsidP="00644811">
            <w:pPr>
              <w:pStyle w:val="incr0"/>
              <w:spacing w:before="0" w:beforeAutospacing="0" w:after="0" w:afterAutospacing="0"/>
              <w:jc w:val="both"/>
              <w:rPr>
                <w:rFonts w:cs="Times New Roman"/>
                <w:b/>
                <w:bCs/>
                <w:color w:val="313335"/>
                <w:spacing w:val="2"/>
              </w:rPr>
            </w:pPr>
            <w:r w:rsidRPr="009C50E7">
              <w:rPr>
                <w:rFonts w:cs="Times New Roman"/>
                <w:b/>
                <w:bCs/>
                <w:color w:val="313335"/>
                <w:spacing w:val="2"/>
              </w:rPr>
              <w:t>Additional Land Use Regulations</w:t>
            </w:r>
          </w:p>
        </w:tc>
      </w:tr>
      <w:tr w:rsidR="0004447A" w:rsidRPr="009C50E7" w14:paraId="4E7BFB9A" w14:textId="77777777" w:rsidTr="00334E07">
        <w:tc>
          <w:tcPr>
            <w:tcW w:w="2340" w:type="dxa"/>
          </w:tcPr>
          <w:p w14:paraId="30ADF1CD"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Hotels and Motels</w:t>
            </w:r>
          </w:p>
        </w:tc>
        <w:tc>
          <w:tcPr>
            <w:tcW w:w="900" w:type="dxa"/>
          </w:tcPr>
          <w:p w14:paraId="1C220876"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NP</w:t>
            </w:r>
          </w:p>
        </w:tc>
        <w:tc>
          <w:tcPr>
            <w:tcW w:w="990" w:type="dxa"/>
          </w:tcPr>
          <w:p w14:paraId="60AB592D"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NP</w:t>
            </w:r>
          </w:p>
        </w:tc>
        <w:tc>
          <w:tcPr>
            <w:tcW w:w="1170" w:type="dxa"/>
          </w:tcPr>
          <w:p w14:paraId="28890A09"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SPR</w:t>
            </w:r>
          </w:p>
        </w:tc>
        <w:tc>
          <w:tcPr>
            <w:tcW w:w="1080" w:type="dxa"/>
          </w:tcPr>
          <w:p w14:paraId="2C52CA52"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SPR</w:t>
            </w:r>
          </w:p>
        </w:tc>
        <w:tc>
          <w:tcPr>
            <w:tcW w:w="2155" w:type="dxa"/>
          </w:tcPr>
          <w:p w14:paraId="7F287777"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(21)</w:t>
            </w:r>
          </w:p>
        </w:tc>
      </w:tr>
      <w:tr w:rsidR="0004447A" w:rsidRPr="009C50E7" w14:paraId="09BEBF0C" w14:textId="77777777" w:rsidTr="00334E07">
        <w:tc>
          <w:tcPr>
            <w:tcW w:w="2340" w:type="dxa"/>
          </w:tcPr>
          <w:p w14:paraId="05702807"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Extended Stay:</w:t>
            </w:r>
          </w:p>
        </w:tc>
        <w:tc>
          <w:tcPr>
            <w:tcW w:w="900" w:type="dxa"/>
          </w:tcPr>
          <w:p w14:paraId="3ABC494B"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NP</w:t>
            </w:r>
          </w:p>
        </w:tc>
        <w:tc>
          <w:tcPr>
            <w:tcW w:w="990" w:type="dxa"/>
          </w:tcPr>
          <w:p w14:paraId="6454974A"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NP</w:t>
            </w:r>
          </w:p>
        </w:tc>
        <w:tc>
          <w:tcPr>
            <w:tcW w:w="1170" w:type="dxa"/>
          </w:tcPr>
          <w:p w14:paraId="1C3CD1F2"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CUP</w:t>
            </w:r>
          </w:p>
        </w:tc>
        <w:tc>
          <w:tcPr>
            <w:tcW w:w="1080" w:type="dxa"/>
          </w:tcPr>
          <w:p w14:paraId="644EDF25" w14:textId="230FA2B1" w:rsidR="0004447A" w:rsidRPr="00FB416F" w:rsidRDefault="0004447A" w:rsidP="00644811">
            <w:pPr>
              <w:pStyle w:val="incr0"/>
              <w:spacing w:before="0" w:beforeAutospacing="0" w:after="0" w:afterAutospacing="0"/>
              <w:jc w:val="both"/>
              <w:rPr>
                <w:rFonts w:cs="Times New Roman"/>
                <w:strike/>
                <w:color w:val="313335"/>
                <w:spacing w:val="2"/>
              </w:rPr>
            </w:pPr>
            <w:r w:rsidRPr="00FB416F">
              <w:rPr>
                <w:rFonts w:cs="Times New Roman"/>
                <w:strike/>
                <w:color w:val="313335"/>
                <w:spacing w:val="2"/>
              </w:rPr>
              <w:t>NP</w:t>
            </w:r>
            <w:r w:rsidR="00FB416F" w:rsidRPr="00FB416F">
              <w:rPr>
                <w:rFonts w:cs="Times New Roman"/>
                <w:color w:val="313335"/>
                <w:spacing w:val="2"/>
                <w:u w:val="single"/>
              </w:rPr>
              <w:t>CUP</w:t>
            </w:r>
          </w:p>
        </w:tc>
        <w:tc>
          <w:tcPr>
            <w:tcW w:w="2155" w:type="dxa"/>
          </w:tcPr>
          <w:p w14:paraId="40D36B0E"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(21)(25)</w:t>
            </w:r>
          </w:p>
        </w:tc>
      </w:tr>
    </w:tbl>
    <w:tbl>
      <w:tblPr>
        <w:tblW w:w="9360" w:type="dxa"/>
        <w:shd w:val="clear" w:color="auto" w:fill="FFFFFF"/>
        <w:tblCellMar>
          <w:top w:w="45" w:type="dxa"/>
          <w:left w:w="45" w:type="dxa"/>
          <w:bottom w:w="45" w:type="dxa"/>
          <w:right w:w="45" w:type="dxa"/>
        </w:tblCellMar>
        <w:tblLook w:val="04A0" w:firstRow="1" w:lastRow="0" w:firstColumn="1" w:lastColumn="0" w:noHBand="0" w:noVBand="1"/>
      </w:tblPr>
      <w:tblGrid>
        <w:gridCol w:w="667"/>
        <w:gridCol w:w="8693"/>
      </w:tblGrid>
      <w:tr w:rsidR="0004447A" w:rsidRPr="009C50E7" w14:paraId="7E208A34" w14:textId="77777777" w:rsidTr="00334E07">
        <w:tc>
          <w:tcPr>
            <w:tcW w:w="0" w:type="auto"/>
            <w:shd w:val="clear" w:color="auto" w:fill="FFFFFF"/>
            <w:tcMar>
              <w:top w:w="150" w:type="dxa"/>
              <w:left w:w="120" w:type="dxa"/>
              <w:bottom w:w="150" w:type="dxa"/>
              <w:right w:w="120" w:type="dxa"/>
            </w:tcMar>
            <w:hideMark/>
          </w:tcPr>
          <w:p w14:paraId="75B3E35B" w14:textId="418584BE" w:rsidR="0004447A" w:rsidRPr="009C50E7" w:rsidRDefault="0004447A" w:rsidP="00334E07">
            <w:pPr>
              <w:rPr>
                <w:rFonts w:ascii="Times New Roman" w:hAnsi="Times New Roman"/>
                <w:color w:val="313335"/>
                <w:szCs w:val="24"/>
              </w:rPr>
            </w:pPr>
          </w:p>
        </w:tc>
        <w:tc>
          <w:tcPr>
            <w:tcW w:w="8693" w:type="dxa"/>
            <w:shd w:val="clear" w:color="auto" w:fill="FFFFFF"/>
            <w:tcMar>
              <w:top w:w="150" w:type="dxa"/>
              <w:left w:w="120" w:type="dxa"/>
              <w:bottom w:w="150" w:type="dxa"/>
              <w:right w:w="120" w:type="dxa"/>
            </w:tcMar>
            <w:hideMark/>
          </w:tcPr>
          <w:p w14:paraId="11261C83" w14:textId="70FD53D2" w:rsidR="0004447A" w:rsidRPr="009C50E7" w:rsidRDefault="00ED5992" w:rsidP="00334E07">
            <w:pPr>
              <w:pStyle w:val="NoSpacing"/>
              <w:jc w:val="both"/>
              <w:rPr>
                <w:rFonts w:ascii="Times New Roman" w:hAnsi="Times New Roman" w:cs="Times New Roman"/>
                <w:sz w:val="24"/>
                <w:szCs w:val="24"/>
              </w:rPr>
            </w:pPr>
            <w:r>
              <w:rPr>
                <w:rFonts w:ascii="Times New Roman" w:hAnsi="Times New Roman" w:cs="Times New Roman"/>
                <w:sz w:val="24"/>
                <w:szCs w:val="24"/>
                <w:u w:val="single"/>
              </w:rPr>
              <w:t xml:space="preserve">(25) </w:t>
            </w:r>
            <w:r w:rsidR="0004447A" w:rsidRPr="009C50E7">
              <w:rPr>
                <w:rFonts w:ascii="Times New Roman" w:hAnsi="Times New Roman" w:cs="Times New Roman"/>
                <w:sz w:val="24"/>
                <w:szCs w:val="24"/>
                <w:u w:val="single"/>
              </w:rPr>
              <w:t>See Section 37-50.085 (</w:t>
            </w:r>
            <w:r w:rsidR="0004447A" w:rsidRPr="009C50E7">
              <w:rPr>
                <w:rFonts w:ascii="Times New Roman" w:hAnsi="Times New Roman" w:cs="Times New Roman"/>
                <w:i/>
                <w:iCs/>
                <w:sz w:val="24"/>
                <w:szCs w:val="24"/>
                <w:u w:val="single"/>
              </w:rPr>
              <w:t>Extended Stay for Hotel/Motel Uses</w:t>
            </w:r>
            <w:r w:rsidR="0004447A" w:rsidRPr="009C50E7">
              <w:rPr>
                <w:rFonts w:ascii="Times New Roman" w:hAnsi="Times New Roman" w:cs="Times New Roman"/>
                <w:sz w:val="24"/>
                <w:szCs w:val="24"/>
                <w:u w:val="single"/>
              </w:rPr>
              <w:t xml:space="preserve">) </w:t>
            </w:r>
            <w:r w:rsidR="0004447A" w:rsidRPr="009C50E7">
              <w:rPr>
                <w:rFonts w:ascii="Times New Roman" w:hAnsi="Times New Roman" w:cs="Times New Roman"/>
                <w:strike/>
                <w:sz w:val="24"/>
                <w:szCs w:val="24"/>
              </w:rPr>
              <w:t>Within the CT district, hotel and motel operators may allow occupant guest stays to exceed twenty-eight days subject to approval of a CUP provided the following conditions are satisfied and contained in the CUP:</w:t>
            </w:r>
          </w:p>
        </w:tc>
      </w:tr>
      <w:tr w:rsidR="0004447A" w:rsidRPr="009C50E7" w14:paraId="710641AB" w14:textId="77777777" w:rsidTr="00334E07">
        <w:tc>
          <w:tcPr>
            <w:tcW w:w="0" w:type="auto"/>
            <w:shd w:val="clear" w:color="auto" w:fill="FFFFFF"/>
            <w:tcMar>
              <w:top w:w="150" w:type="dxa"/>
              <w:left w:w="120" w:type="dxa"/>
              <w:bottom w:w="150" w:type="dxa"/>
              <w:right w:w="120" w:type="dxa"/>
            </w:tcMar>
            <w:hideMark/>
          </w:tcPr>
          <w:p w14:paraId="4162EB12"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(a)</w:t>
            </w:r>
          </w:p>
        </w:tc>
        <w:tc>
          <w:tcPr>
            <w:tcW w:w="8693" w:type="dxa"/>
            <w:shd w:val="clear" w:color="auto" w:fill="FFFFFF"/>
            <w:tcMar>
              <w:top w:w="150" w:type="dxa"/>
              <w:left w:w="120" w:type="dxa"/>
              <w:bottom w:w="150" w:type="dxa"/>
              <w:right w:w="120" w:type="dxa"/>
            </w:tcMar>
            <w:hideMark/>
          </w:tcPr>
          <w:p w14:paraId="0AE0E6E3"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At any given time, no more than twenty-five percent of the total guest rooms shall exceed a twenty-eight-day stay.</w:t>
            </w:r>
          </w:p>
        </w:tc>
      </w:tr>
      <w:tr w:rsidR="0004447A" w:rsidRPr="009C50E7" w14:paraId="2798E59F" w14:textId="77777777" w:rsidTr="00334E07">
        <w:tc>
          <w:tcPr>
            <w:tcW w:w="0" w:type="auto"/>
            <w:shd w:val="clear" w:color="auto" w:fill="FFFFFF"/>
            <w:tcMar>
              <w:top w:w="150" w:type="dxa"/>
              <w:left w:w="120" w:type="dxa"/>
              <w:bottom w:w="150" w:type="dxa"/>
              <w:right w:w="120" w:type="dxa"/>
            </w:tcMar>
            <w:hideMark/>
          </w:tcPr>
          <w:p w14:paraId="18122799"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(b)</w:t>
            </w:r>
          </w:p>
        </w:tc>
        <w:tc>
          <w:tcPr>
            <w:tcW w:w="8693" w:type="dxa"/>
            <w:shd w:val="clear" w:color="auto" w:fill="FFFFFF"/>
            <w:tcMar>
              <w:top w:w="150" w:type="dxa"/>
              <w:left w:w="120" w:type="dxa"/>
              <w:bottom w:w="150" w:type="dxa"/>
              <w:right w:w="120" w:type="dxa"/>
            </w:tcMar>
            <w:hideMark/>
          </w:tcPr>
          <w:p w14:paraId="0B85D068"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Operator shall require all guests as a condition of occupancy to execute an agreement in writing that the entire stay is a transient occupancy and all guests shall remit payment of TOT to the operator for each day of occupancy regardless of length of stay.  The form of agreement shall be reviewed and approved by the city.</w:t>
            </w:r>
          </w:p>
        </w:tc>
      </w:tr>
      <w:tr w:rsidR="0004447A" w:rsidRPr="009C50E7" w14:paraId="4F7ABB58" w14:textId="77777777" w:rsidTr="00334E07">
        <w:tc>
          <w:tcPr>
            <w:tcW w:w="0" w:type="auto"/>
            <w:shd w:val="clear" w:color="auto" w:fill="FFFFFF"/>
            <w:tcMar>
              <w:top w:w="150" w:type="dxa"/>
              <w:left w:w="120" w:type="dxa"/>
              <w:bottom w:w="150" w:type="dxa"/>
              <w:right w:w="120" w:type="dxa"/>
            </w:tcMar>
            <w:hideMark/>
          </w:tcPr>
          <w:p w14:paraId="2FADD550"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lastRenderedPageBreak/>
              <w:t>(c)</w:t>
            </w:r>
          </w:p>
        </w:tc>
        <w:tc>
          <w:tcPr>
            <w:tcW w:w="8693" w:type="dxa"/>
            <w:shd w:val="clear" w:color="auto" w:fill="FFFFFF"/>
            <w:tcMar>
              <w:top w:w="150" w:type="dxa"/>
              <w:left w:w="120" w:type="dxa"/>
              <w:bottom w:w="150" w:type="dxa"/>
              <w:right w:w="120" w:type="dxa"/>
            </w:tcMar>
            <w:hideMark/>
          </w:tcPr>
          <w:p w14:paraId="3ADD1BA7"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Occupant guest stays shall not exceed one hundred eighty days either consecutive, continuous, or in total, in any calendar year.</w:t>
            </w:r>
          </w:p>
        </w:tc>
      </w:tr>
      <w:tr w:rsidR="0004447A" w:rsidRPr="009C50E7" w14:paraId="05EFB92E" w14:textId="77777777" w:rsidTr="00334E07">
        <w:tc>
          <w:tcPr>
            <w:tcW w:w="0" w:type="auto"/>
            <w:shd w:val="clear" w:color="auto" w:fill="FFFFFF"/>
            <w:tcMar>
              <w:top w:w="150" w:type="dxa"/>
              <w:left w:w="120" w:type="dxa"/>
              <w:bottom w:w="150" w:type="dxa"/>
              <w:right w:w="120" w:type="dxa"/>
            </w:tcMar>
            <w:hideMark/>
          </w:tcPr>
          <w:p w14:paraId="32720B77"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(d)</w:t>
            </w:r>
          </w:p>
        </w:tc>
        <w:tc>
          <w:tcPr>
            <w:tcW w:w="8693" w:type="dxa"/>
            <w:shd w:val="clear" w:color="auto" w:fill="FFFFFF"/>
            <w:tcMar>
              <w:top w:w="150" w:type="dxa"/>
              <w:left w:w="120" w:type="dxa"/>
              <w:bottom w:w="150" w:type="dxa"/>
              <w:right w:w="120" w:type="dxa"/>
            </w:tcMar>
            <w:hideMark/>
          </w:tcPr>
          <w:p w14:paraId="5C2EAEAB"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Transient occupancy tax (TOT) shall be paid for each occupied guest room regardless of length of stay.</w:t>
            </w:r>
          </w:p>
        </w:tc>
      </w:tr>
      <w:tr w:rsidR="0004447A" w:rsidRPr="009C50E7" w14:paraId="5AC06458" w14:textId="77777777" w:rsidTr="00334E07">
        <w:tc>
          <w:tcPr>
            <w:tcW w:w="0" w:type="auto"/>
            <w:shd w:val="clear" w:color="auto" w:fill="FFFFFF"/>
            <w:tcMar>
              <w:top w:w="150" w:type="dxa"/>
              <w:left w:w="120" w:type="dxa"/>
              <w:bottom w:w="150" w:type="dxa"/>
              <w:right w:w="120" w:type="dxa"/>
            </w:tcMar>
            <w:hideMark/>
          </w:tcPr>
          <w:p w14:paraId="589FD221"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(e)</w:t>
            </w:r>
          </w:p>
        </w:tc>
        <w:tc>
          <w:tcPr>
            <w:tcW w:w="8693" w:type="dxa"/>
            <w:shd w:val="clear" w:color="auto" w:fill="FFFFFF"/>
            <w:tcMar>
              <w:top w:w="150" w:type="dxa"/>
              <w:left w:w="120" w:type="dxa"/>
              <w:bottom w:w="150" w:type="dxa"/>
              <w:right w:w="120" w:type="dxa"/>
            </w:tcMar>
            <w:hideMark/>
          </w:tcPr>
          <w:p w14:paraId="064D3394"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Operator shall submit an annual report no later than January 31 of each calendar year to the city of Salinas demonstrating compliance with the extended stay provisions for the previous calendar year.</w:t>
            </w:r>
          </w:p>
        </w:tc>
      </w:tr>
      <w:tr w:rsidR="0004447A" w:rsidRPr="009C50E7" w14:paraId="14F96A45" w14:textId="77777777" w:rsidTr="00334E07">
        <w:tc>
          <w:tcPr>
            <w:tcW w:w="0" w:type="auto"/>
            <w:shd w:val="clear" w:color="auto" w:fill="FFFFFF"/>
            <w:tcMar>
              <w:top w:w="150" w:type="dxa"/>
              <w:left w:w="120" w:type="dxa"/>
              <w:bottom w:w="150" w:type="dxa"/>
              <w:right w:w="120" w:type="dxa"/>
            </w:tcMar>
            <w:hideMark/>
          </w:tcPr>
          <w:p w14:paraId="21D66AEC"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(f)</w:t>
            </w:r>
          </w:p>
        </w:tc>
        <w:tc>
          <w:tcPr>
            <w:tcW w:w="8693" w:type="dxa"/>
            <w:shd w:val="clear" w:color="auto" w:fill="FFFFFF"/>
            <w:tcMar>
              <w:top w:w="150" w:type="dxa"/>
              <w:left w:w="120" w:type="dxa"/>
              <w:bottom w:w="150" w:type="dxa"/>
              <w:right w:w="120" w:type="dxa"/>
            </w:tcMar>
            <w:hideMark/>
          </w:tcPr>
          <w:p w14:paraId="57CB2AA3" w14:textId="77777777" w:rsidR="0004447A"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Off-street parking: 1.25 off-street parking spaces per guest room shall be provided plus one parking space per fifty square feet of banquet seating area plus parking for other uses and facilities as required by </w:t>
            </w:r>
            <w:hyperlink r:id="rId8" w:history="1">
              <w:r w:rsidRPr="009C50E7">
                <w:rPr>
                  <w:rStyle w:val="Hyperlink"/>
                  <w:rFonts w:ascii="Times New Roman" w:hAnsi="Times New Roman" w:cs="Times New Roman"/>
                  <w:i/>
                  <w:iCs/>
                  <w:strike/>
                  <w:color w:val="096FCC"/>
                  <w:sz w:val="24"/>
                  <w:szCs w:val="24"/>
                </w:rPr>
                <w:t>Section 37-50.360</w:t>
              </w:r>
            </w:hyperlink>
            <w:r w:rsidRPr="009C50E7">
              <w:rPr>
                <w:rStyle w:val="ital"/>
                <w:rFonts w:ascii="Times New Roman" w:hAnsi="Times New Roman" w:cs="Times New Roman"/>
                <w:i/>
                <w:iCs/>
                <w:strike/>
                <w:color w:val="313335"/>
                <w:sz w:val="24"/>
                <w:szCs w:val="24"/>
              </w:rPr>
              <w:t>: Off-street parking and loading spaces regulations</w:t>
            </w:r>
            <w:r w:rsidRPr="009C50E7">
              <w:rPr>
                <w:rFonts w:ascii="Times New Roman" w:hAnsi="Times New Roman" w:cs="Times New Roman"/>
                <w:strike/>
                <w:sz w:val="24"/>
                <w:szCs w:val="24"/>
              </w:rPr>
              <w:t>.</w:t>
            </w:r>
          </w:p>
          <w:p w14:paraId="39D0A93D" w14:textId="2C97D4CB" w:rsidR="00644811" w:rsidRPr="009C50E7" w:rsidRDefault="00644811" w:rsidP="00334E07">
            <w:pPr>
              <w:pStyle w:val="NoSpacing"/>
              <w:jc w:val="both"/>
              <w:rPr>
                <w:rFonts w:ascii="Times New Roman" w:hAnsi="Times New Roman" w:cs="Times New Roman"/>
                <w:strike/>
                <w:sz w:val="24"/>
                <w:szCs w:val="24"/>
              </w:rPr>
            </w:pPr>
          </w:p>
        </w:tc>
      </w:tr>
    </w:tbl>
    <w:p w14:paraId="4816D850" w14:textId="49BE304F" w:rsidR="005C6C9E" w:rsidRDefault="009C50E7" w:rsidP="00644811">
      <w:pPr>
        <w:pStyle w:val="incr0"/>
        <w:shd w:val="clear" w:color="auto" w:fill="FFFFFF"/>
        <w:spacing w:before="0" w:beforeAutospacing="0" w:after="0" w:afterAutospacing="0"/>
        <w:ind w:left="1440" w:hanging="1440"/>
        <w:jc w:val="both"/>
        <w:rPr>
          <w:color w:val="313335"/>
          <w:spacing w:val="2"/>
        </w:rPr>
      </w:pPr>
      <w:r>
        <w:rPr>
          <w:b/>
          <w:bCs/>
          <w:color w:val="313335"/>
          <w:spacing w:val="2"/>
        </w:rPr>
        <w:t xml:space="preserve">SECTION </w:t>
      </w:r>
      <w:r w:rsidR="000F672B">
        <w:rPr>
          <w:b/>
          <w:bCs/>
          <w:color w:val="313335"/>
          <w:spacing w:val="2"/>
        </w:rPr>
        <w:t>2</w:t>
      </w:r>
      <w:r>
        <w:rPr>
          <w:b/>
          <w:bCs/>
          <w:color w:val="313335"/>
          <w:spacing w:val="2"/>
        </w:rPr>
        <w:t>.</w:t>
      </w:r>
      <w:r>
        <w:rPr>
          <w:color w:val="313335"/>
          <w:spacing w:val="2"/>
        </w:rPr>
        <w:t xml:space="preserve"> </w:t>
      </w:r>
      <w:r w:rsidRPr="009C50E7">
        <w:rPr>
          <w:color w:val="313335"/>
          <w:spacing w:val="2"/>
        </w:rPr>
        <w:t xml:space="preserve">Amend </w:t>
      </w:r>
      <w:r w:rsidR="0004447A" w:rsidRPr="009C50E7">
        <w:rPr>
          <w:color w:val="313335"/>
          <w:spacing w:val="2"/>
        </w:rPr>
        <w:t>Zoning Code Section 37-30.240, Table 37-30.110, Footnote (42), shall be</w:t>
      </w:r>
      <w:r w:rsidR="000F672B">
        <w:rPr>
          <w:color w:val="313335"/>
          <w:spacing w:val="2"/>
        </w:rPr>
        <w:t xml:space="preserve"> </w:t>
      </w:r>
      <w:r w:rsidR="0004447A" w:rsidRPr="009C50E7">
        <w:rPr>
          <w:color w:val="313335"/>
          <w:spacing w:val="2"/>
        </w:rPr>
        <w:t>revised to reflect the following (in underline/strikethrough format):</w:t>
      </w:r>
    </w:p>
    <w:p w14:paraId="64EB6711" w14:textId="77777777" w:rsidR="00644811" w:rsidRPr="00644811" w:rsidRDefault="00644811" w:rsidP="00644811">
      <w:pPr>
        <w:pStyle w:val="incr0"/>
        <w:shd w:val="clear" w:color="auto" w:fill="FFFFFF"/>
        <w:spacing w:before="0" w:beforeAutospacing="0" w:after="0" w:afterAutospacing="0"/>
        <w:ind w:left="1440" w:hanging="1440"/>
        <w:jc w:val="both"/>
        <w:rPr>
          <w:color w:val="313335"/>
          <w:spacing w:val="2"/>
          <w:sz w:val="12"/>
          <w:szCs w:val="12"/>
        </w:rPr>
      </w:pPr>
    </w:p>
    <w:p w14:paraId="0E47A13F" w14:textId="77777777" w:rsidR="00644811" w:rsidRPr="00644811" w:rsidRDefault="00644811" w:rsidP="00644811">
      <w:pPr>
        <w:pStyle w:val="incr0"/>
        <w:shd w:val="clear" w:color="auto" w:fill="FFFFFF"/>
        <w:spacing w:before="0" w:beforeAutospacing="0" w:after="0" w:afterAutospacing="0"/>
        <w:ind w:left="1440" w:hanging="1440"/>
        <w:jc w:val="both"/>
        <w:rPr>
          <w:color w:val="313335"/>
          <w:spacing w:val="2"/>
          <w:sz w:val="12"/>
          <w:szCs w:val="12"/>
        </w:rPr>
      </w:pPr>
    </w:p>
    <w:tbl>
      <w:tblPr>
        <w:tblStyle w:val="TableGrid"/>
        <w:tblW w:w="8634" w:type="dxa"/>
        <w:tblInd w:w="715" w:type="dxa"/>
        <w:tblLook w:val="04A0" w:firstRow="1" w:lastRow="0" w:firstColumn="1" w:lastColumn="0" w:noHBand="0" w:noVBand="1"/>
      </w:tblPr>
      <w:tblGrid>
        <w:gridCol w:w="2520"/>
        <w:gridCol w:w="1800"/>
        <w:gridCol w:w="1976"/>
        <w:gridCol w:w="2338"/>
      </w:tblGrid>
      <w:tr w:rsidR="0004447A" w:rsidRPr="009C50E7" w14:paraId="19407612" w14:textId="77777777" w:rsidTr="00334E07">
        <w:tc>
          <w:tcPr>
            <w:tcW w:w="2520" w:type="dxa"/>
          </w:tcPr>
          <w:p w14:paraId="25AFF5EE"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b/>
                <w:bCs/>
                <w:color w:val="313335"/>
                <w:spacing w:val="2"/>
              </w:rPr>
              <w:t>Land Use</w:t>
            </w:r>
          </w:p>
        </w:tc>
        <w:tc>
          <w:tcPr>
            <w:tcW w:w="1800" w:type="dxa"/>
          </w:tcPr>
          <w:p w14:paraId="6A7A824D"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b/>
                <w:bCs/>
                <w:color w:val="313335"/>
                <w:spacing w:val="2"/>
              </w:rPr>
              <w:t>MAF</w:t>
            </w:r>
          </w:p>
        </w:tc>
        <w:tc>
          <w:tcPr>
            <w:tcW w:w="1976" w:type="dxa"/>
          </w:tcPr>
          <w:p w14:paraId="78E5B1D0"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b/>
                <w:bCs/>
                <w:color w:val="313335"/>
                <w:spacing w:val="2"/>
              </w:rPr>
              <w:t>MX</w:t>
            </w:r>
          </w:p>
        </w:tc>
        <w:tc>
          <w:tcPr>
            <w:tcW w:w="2338" w:type="dxa"/>
          </w:tcPr>
          <w:p w14:paraId="1EE383B5"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b/>
                <w:bCs/>
                <w:color w:val="313335"/>
                <w:spacing w:val="2"/>
              </w:rPr>
              <w:t>Additional Land Use Regulations</w:t>
            </w:r>
          </w:p>
        </w:tc>
      </w:tr>
      <w:tr w:rsidR="0004447A" w:rsidRPr="009C50E7" w14:paraId="6A38ECD8" w14:textId="77777777" w:rsidTr="00334E07">
        <w:tc>
          <w:tcPr>
            <w:tcW w:w="2520" w:type="dxa"/>
          </w:tcPr>
          <w:p w14:paraId="58FE56AC"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Hotels and Motels</w:t>
            </w:r>
          </w:p>
        </w:tc>
        <w:tc>
          <w:tcPr>
            <w:tcW w:w="1800" w:type="dxa"/>
          </w:tcPr>
          <w:p w14:paraId="304FDEED"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SPR</w:t>
            </w:r>
          </w:p>
        </w:tc>
        <w:tc>
          <w:tcPr>
            <w:tcW w:w="1976" w:type="dxa"/>
          </w:tcPr>
          <w:p w14:paraId="0327E6CB"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CUP</w:t>
            </w:r>
          </w:p>
        </w:tc>
        <w:tc>
          <w:tcPr>
            <w:tcW w:w="2338" w:type="dxa"/>
          </w:tcPr>
          <w:p w14:paraId="2CCDB22B"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(19)</w:t>
            </w:r>
          </w:p>
        </w:tc>
      </w:tr>
      <w:tr w:rsidR="0004447A" w:rsidRPr="009C50E7" w14:paraId="4180134A" w14:textId="77777777" w:rsidTr="00334E07">
        <w:tc>
          <w:tcPr>
            <w:tcW w:w="2520" w:type="dxa"/>
          </w:tcPr>
          <w:p w14:paraId="24E3076B"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Extended Stay:</w:t>
            </w:r>
          </w:p>
        </w:tc>
        <w:tc>
          <w:tcPr>
            <w:tcW w:w="1800" w:type="dxa"/>
          </w:tcPr>
          <w:p w14:paraId="34A04B65"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CUP</w:t>
            </w:r>
          </w:p>
        </w:tc>
        <w:tc>
          <w:tcPr>
            <w:tcW w:w="1976" w:type="dxa"/>
          </w:tcPr>
          <w:p w14:paraId="04792C06" w14:textId="77777777" w:rsidR="0004447A" w:rsidRPr="009C50E7" w:rsidRDefault="0004447A" w:rsidP="00644811">
            <w:pPr>
              <w:pStyle w:val="incr0"/>
              <w:spacing w:before="0" w:beforeAutospacing="0" w:after="0" w:afterAutospacing="0"/>
              <w:jc w:val="both"/>
              <w:rPr>
                <w:rFonts w:cs="Times New Roman"/>
                <w:strike/>
                <w:color w:val="313335"/>
                <w:spacing w:val="2"/>
              </w:rPr>
            </w:pPr>
            <w:r w:rsidRPr="009C50E7">
              <w:rPr>
                <w:rFonts w:cs="Times New Roman"/>
                <w:strike/>
                <w:color w:val="313335"/>
                <w:spacing w:val="2"/>
              </w:rPr>
              <w:t>SPR</w:t>
            </w:r>
            <w:r w:rsidRPr="009C50E7">
              <w:rPr>
                <w:rFonts w:cs="Times New Roman"/>
                <w:color w:val="313335"/>
                <w:spacing w:val="2"/>
                <w:u w:val="single"/>
              </w:rPr>
              <w:t>CUP</w:t>
            </w:r>
          </w:p>
        </w:tc>
        <w:tc>
          <w:tcPr>
            <w:tcW w:w="2338" w:type="dxa"/>
          </w:tcPr>
          <w:p w14:paraId="379A9CD9" w14:textId="77777777" w:rsidR="0004447A" w:rsidRPr="009C50E7" w:rsidRDefault="0004447A" w:rsidP="00644811">
            <w:pPr>
              <w:pStyle w:val="incr0"/>
              <w:spacing w:before="0" w:beforeAutospacing="0" w:after="0" w:afterAutospacing="0"/>
              <w:jc w:val="both"/>
              <w:rPr>
                <w:rFonts w:cs="Times New Roman"/>
                <w:color w:val="313335"/>
                <w:spacing w:val="2"/>
              </w:rPr>
            </w:pPr>
            <w:r w:rsidRPr="009C50E7">
              <w:rPr>
                <w:rFonts w:cs="Times New Roman"/>
                <w:color w:val="313335"/>
                <w:spacing w:val="2"/>
              </w:rPr>
              <w:t>(19)(42)</w:t>
            </w:r>
          </w:p>
        </w:tc>
      </w:tr>
    </w:tbl>
    <w:tbl>
      <w:tblPr>
        <w:tblW w:w="9360" w:type="dxa"/>
        <w:shd w:val="clear" w:color="auto" w:fill="FFFFFF"/>
        <w:tblCellMar>
          <w:top w:w="45" w:type="dxa"/>
          <w:left w:w="45" w:type="dxa"/>
          <w:bottom w:w="45" w:type="dxa"/>
          <w:right w:w="45" w:type="dxa"/>
        </w:tblCellMar>
        <w:tblLook w:val="04A0" w:firstRow="1" w:lastRow="0" w:firstColumn="1" w:lastColumn="0" w:noHBand="0" w:noVBand="1"/>
      </w:tblPr>
      <w:tblGrid>
        <w:gridCol w:w="667"/>
        <w:gridCol w:w="8693"/>
      </w:tblGrid>
      <w:tr w:rsidR="0004447A" w:rsidRPr="009C50E7" w14:paraId="7D0FD846" w14:textId="77777777" w:rsidTr="00334E07">
        <w:tc>
          <w:tcPr>
            <w:tcW w:w="0" w:type="auto"/>
            <w:shd w:val="clear" w:color="auto" w:fill="FFFFFF"/>
            <w:tcMar>
              <w:top w:w="150" w:type="dxa"/>
              <w:left w:w="120" w:type="dxa"/>
              <w:bottom w:w="150" w:type="dxa"/>
              <w:right w:w="120" w:type="dxa"/>
            </w:tcMar>
            <w:hideMark/>
          </w:tcPr>
          <w:p w14:paraId="6970CB48" w14:textId="37AAF190" w:rsidR="0004447A" w:rsidRPr="009C50E7" w:rsidRDefault="0004447A" w:rsidP="00334E07">
            <w:pPr>
              <w:rPr>
                <w:rFonts w:ascii="Times New Roman" w:hAnsi="Times New Roman"/>
                <w:color w:val="313335"/>
                <w:szCs w:val="24"/>
              </w:rPr>
            </w:pPr>
          </w:p>
        </w:tc>
        <w:tc>
          <w:tcPr>
            <w:tcW w:w="8693" w:type="dxa"/>
            <w:shd w:val="clear" w:color="auto" w:fill="FFFFFF"/>
            <w:tcMar>
              <w:top w:w="150" w:type="dxa"/>
              <w:left w:w="120" w:type="dxa"/>
              <w:bottom w:w="150" w:type="dxa"/>
              <w:right w:w="120" w:type="dxa"/>
            </w:tcMar>
            <w:hideMark/>
          </w:tcPr>
          <w:p w14:paraId="27337B59" w14:textId="1F4E6268" w:rsidR="0004447A" w:rsidRPr="009C50E7" w:rsidRDefault="00ED5992" w:rsidP="00334E07">
            <w:pPr>
              <w:pStyle w:val="NoSpacing"/>
              <w:jc w:val="both"/>
              <w:rPr>
                <w:rFonts w:ascii="Times New Roman" w:hAnsi="Times New Roman" w:cs="Times New Roman"/>
                <w:sz w:val="24"/>
                <w:szCs w:val="24"/>
              </w:rPr>
            </w:pPr>
            <w:r>
              <w:rPr>
                <w:rFonts w:ascii="Times New Roman" w:hAnsi="Times New Roman" w:cs="Times New Roman"/>
                <w:sz w:val="24"/>
                <w:szCs w:val="24"/>
                <w:u w:val="single"/>
              </w:rPr>
              <w:t xml:space="preserve">(42) </w:t>
            </w:r>
            <w:r w:rsidR="0004447A" w:rsidRPr="009C50E7">
              <w:rPr>
                <w:rFonts w:ascii="Times New Roman" w:hAnsi="Times New Roman" w:cs="Times New Roman"/>
                <w:sz w:val="24"/>
                <w:szCs w:val="24"/>
                <w:u w:val="single"/>
              </w:rPr>
              <w:t>See Section 37-50.085 (</w:t>
            </w:r>
            <w:r w:rsidR="0004447A" w:rsidRPr="009C50E7">
              <w:rPr>
                <w:rFonts w:ascii="Times New Roman" w:hAnsi="Times New Roman" w:cs="Times New Roman"/>
                <w:i/>
                <w:iCs/>
                <w:sz w:val="24"/>
                <w:szCs w:val="24"/>
                <w:u w:val="single"/>
              </w:rPr>
              <w:t>Extended Stay for Hotel/Motel Uses</w:t>
            </w:r>
            <w:r w:rsidR="0004447A" w:rsidRPr="009C50E7">
              <w:rPr>
                <w:rFonts w:ascii="Times New Roman" w:hAnsi="Times New Roman" w:cs="Times New Roman"/>
                <w:sz w:val="24"/>
                <w:szCs w:val="24"/>
                <w:u w:val="single"/>
              </w:rPr>
              <w:t xml:space="preserve">) </w:t>
            </w:r>
            <w:r w:rsidR="0004447A" w:rsidRPr="009C50E7">
              <w:rPr>
                <w:rFonts w:ascii="Times New Roman" w:hAnsi="Times New Roman" w:cs="Times New Roman"/>
                <w:strike/>
                <w:sz w:val="24"/>
                <w:szCs w:val="24"/>
              </w:rPr>
              <w:t>Within the CT district, hotel and motel operators may allow occupant guest stays to exceed twenty-eight days subject to approval of a CUP provided the following conditions are satisfied and contained in the CUP:</w:t>
            </w:r>
          </w:p>
        </w:tc>
      </w:tr>
      <w:tr w:rsidR="0004447A" w:rsidRPr="009C50E7" w14:paraId="7FB3E48B" w14:textId="77777777" w:rsidTr="00334E07">
        <w:tc>
          <w:tcPr>
            <w:tcW w:w="0" w:type="auto"/>
            <w:shd w:val="clear" w:color="auto" w:fill="FFFFFF"/>
            <w:tcMar>
              <w:top w:w="150" w:type="dxa"/>
              <w:left w:w="120" w:type="dxa"/>
              <w:bottom w:w="150" w:type="dxa"/>
              <w:right w:w="120" w:type="dxa"/>
            </w:tcMar>
            <w:hideMark/>
          </w:tcPr>
          <w:p w14:paraId="63E8F88D"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(a)</w:t>
            </w:r>
          </w:p>
        </w:tc>
        <w:tc>
          <w:tcPr>
            <w:tcW w:w="8693" w:type="dxa"/>
            <w:shd w:val="clear" w:color="auto" w:fill="FFFFFF"/>
            <w:tcMar>
              <w:top w:w="150" w:type="dxa"/>
              <w:left w:w="120" w:type="dxa"/>
              <w:bottom w:w="150" w:type="dxa"/>
              <w:right w:w="120" w:type="dxa"/>
            </w:tcMar>
            <w:hideMark/>
          </w:tcPr>
          <w:p w14:paraId="7B9434A0"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At any given time, no more than twenty-five percent of the total guest rooms shall exceed a twenty-eight-day stay.</w:t>
            </w:r>
          </w:p>
        </w:tc>
      </w:tr>
      <w:tr w:rsidR="0004447A" w:rsidRPr="009C50E7" w14:paraId="77EBE7B8" w14:textId="77777777" w:rsidTr="00334E07">
        <w:tc>
          <w:tcPr>
            <w:tcW w:w="0" w:type="auto"/>
            <w:shd w:val="clear" w:color="auto" w:fill="FFFFFF"/>
            <w:tcMar>
              <w:top w:w="150" w:type="dxa"/>
              <w:left w:w="120" w:type="dxa"/>
              <w:bottom w:w="150" w:type="dxa"/>
              <w:right w:w="120" w:type="dxa"/>
            </w:tcMar>
            <w:hideMark/>
          </w:tcPr>
          <w:p w14:paraId="3353A39B"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(b)</w:t>
            </w:r>
          </w:p>
        </w:tc>
        <w:tc>
          <w:tcPr>
            <w:tcW w:w="8693" w:type="dxa"/>
            <w:shd w:val="clear" w:color="auto" w:fill="FFFFFF"/>
            <w:tcMar>
              <w:top w:w="150" w:type="dxa"/>
              <w:left w:w="120" w:type="dxa"/>
              <w:bottom w:w="150" w:type="dxa"/>
              <w:right w:w="120" w:type="dxa"/>
            </w:tcMar>
            <w:hideMark/>
          </w:tcPr>
          <w:p w14:paraId="2AB83592"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Operator shall require all guests as a condition of occupancy to execute an agreement in writing that the entire stay is a transient occupancy and all guests shall remit payment of TOT to the operator for each day of occupancy regardless of length of stay.  The form of agreement shall be reviewed and approved by the city.</w:t>
            </w:r>
          </w:p>
        </w:tc>
      </w:tr>
      <w:tr w:rsidR="0004447A" w:rsidRPr="009C50E7" w14:paraId="39D68852" w14:textId="77777777" w:rsidTr="00334E07">
        <w:tc>
          <w:tcPr>
            <w:tcW w:w="0" w:type="auto"/>
            <w:shd w:val="clear" w:color="auto" w:fill="FFFFFF"/>
            <w:tcMar>
              <w:top w:w="150" w:type="dxa"/>
              <w:left w:w="120" w:type="dxa"/>
              <w:bottom w:w="150" w:type="dxa"/>
              <w:right w:w="120" w:type="dxa"/>
            </w:tcMar>
            <w:hideMark/>
          </w:tcPr>
          <w:p w14:paraId="30257B33"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(c)</w:t>
            </w:r>
          </w:p>
        </w:tc>
        <w:tc>
          <w:tcPr>
            <w:tcW w:w="8693" w:type="dxa"/>
            <w:shd w:val="clear" w:color="auto" w:fill="FFFFFF"/>
            <w:tcMar>
              <w:top w:w="150" w:type="dxa"/>
              <w:left w:w="120" w:type="dxa"/>
              <w:bottom w:w="150" w:type="dxa"/>
              <w:right w:w="120" w:type="dxa"/>
            </w:tcMar>
            <w:hideMark/>
          </w:tcPr>
          <w:p w14:paraId="28F42906"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Occupant guest stays shall not exceed one hundred eighty days either consecutive, continuous, or in total, in any calendar year.</w:t>
            </w:r>
          </w:p>
        </w:tc>
      </w:tr>
      <w:tr w:rsidR="0004447A" w:rsidRPr="009C50E7" w14:paraId="783D5F2F" w14:textId="77777777" w:rsidTr="00334E07">
        <w:tc>
          <w:tcPr>
            <w:tcW w:w="0" w:type="auto"/>
            <w:shd w:val="clear" w:color="auto" w:fill="FFFFFF"/>
            <w:tcMar>
              <w:top w:w="150" w:type="dxa"/>
              <w:left w:w="120" w:type="dxa"/>
              <w:bottom w:w="150" w:type="dxa"/>
              <w:right w:w="120" w:type="dxa"/>
            </w:tcMar>
            <w:hideMark/>
          </w:tcPr>
          <w:p w14:paraId="76389404"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(d)</w:t>
            </w:r>
          </w:p>
        </w:tc>
        <w:tc>
          <w:tcPr>
            <w:tcW w:w="8693" w:type="dxa"/>
            <w:shd w:val="clear" w:color="auto" w:fill="FFFFFF"/>
            <w:tcMar>
              <w:top w:w="150" w:type="dxa"/>
              <w:left w:w="120" w:type="dxa"/>
              <w:bottom w:w="150" w:type="dxa"/>
              <w:right w:w="120" w:type="dxa"/>
            </w:tcMar>
            <w:hideMark/>
          </w:tcPr>
          <w:p w14:paraId="739362AC"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Transient occupancy tax (TOT) shall be paid for each occupied guest room regardless of length of stay.</w:t>
            </w:r>
          </w:p>
        </w:tc>
      </w:tr>
      <w:tr w:rsidR="0004447A" w:rsidRPr="009C50E7" w14:paraId="404CA4BE" w14:textId="77777777" w:rsidTr="00334E07">
        <w:tc>
          <w:tcPr>
            <w:tcW w:w="0" w:type="auto"/>
            <w:shd w:val="clear" w:color="auto" w:fill="FFFFFF"/>
            <w:tcMar>
              <w:top w:w="150" w:type="dxa"/>
              <w:left w:w="120" w:type="dxa"/>
              <w:bottom w:w="150" w:type="dxa"/>
              <w:right w:w="120" w:type="dxa"/>
            </w:tcMar>
            <w:hideMark/>
          </w:tcPr>
          <w:p w14:paraId="65799445"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(e)</w:t>
            </w:r>
          </w:p>
        </w:tc>
        <w:tc>
          <w:tcPr>
            <w:tcW w:w="8693" w:type="dxa"/>
            <w:shd w:val="clear" w:color="auto" w:fill="FFFFFF"/>
            <w:tcMar>
              <w:top w:w="150" w:type="dxa"/>
              <w:left w:w="120" w:type="dxa"/>
              <w:bottom w:w="150" w:type="dxa"/>
              <w:right w:w="120" w:type="dxa"/>
            </w:tcMar>
            <w:hideMark/>
          </w:tcPr>
          <w:p w14:paraId="043A0133"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Operator shall submit an annual report no later than January 31 of each calendar year to the city of Salinas demonstrating compliance with the extended stay provisions for the previous calendar year.</w:t>
            </w:r>
          </w:p>
        </w:tc>
      </w:tr>
      <w:tr w:rsidR="0004447A" w:rsidRPr="009C50E7" w14:paraId="7538909E" w14:textId="77777777" w:rsidTr="00334E07">
        <w:tc>
          <w:tcPr>
            <w:tcW w:w="0" w:type="auto"/>
            <w:shd w:val="clear" w:color="auto" w:fill="FFFFFF"/>
            <w:tcMar>
              <w:top w:w="150" w:type="dxa"/>
              <w:left w:w="120" w:type="dxa"/>
              <w:bottom w:w="150" w:type="dxa"/>
              <w:right w:w="120" w:type="dxa"/>
            </w:tcMar>
            <w:hideMark/>
          </w:tcPr>
          <w:p w14:paraId="5758F519"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lastRenderedPageBreak/>
              <w:t>(f)</w:t>
            </w:r>
          </w:p>
        </w:tc>
        <w:tc>
          <w:tcPr>
            <w:tcW w:w="8693" w:type="dxa"/>
            <w:shd w:val="clear" w:color="auto" w:fill="FFFFFF"/>
            <w:tcMar>
              <w:top w:w="150" w:type="dxa"/>
              <w:left w:w="120" w:type="dxa"/>
              <w:bottom w:w="150" w:type="dxa"/>
              <w:right w:w="120" w:type="dxa"/>
            </w:tcMar>
            <w:hideMark/>
          </w:tcPr>
          <w:p w14:paraId="0ABFA563" w14:textId="77777777" w:rsidR="0004447A" w:rsidRPr="009C50E7" w:rsidRDefault="0004447A" w:rsidP="00334E07">
            <w:pPr>
              <w:pStyle w:val="NoSpacing"/>
              <w:jc w:val="both"/>
              <w:rPr>
                <w:rFonts w:ascii="Times New Roman" w:hAnsi="Times New Roman" w:cs="Times New Roman"/>
                <w:strike/>
                <w:sz w:val="24"/>
                <w:szCs w:val="24"/>
              </w:rPr>
            </w:pPr>
            <w:r w:rsidRPr="009C50E7">
              <w:rPr>
                <w:rFonts w:ascii="Times New Roman" w:hAnsi="Times New Roman" w:cs="Times New Roman"/>
                <w:strike/>
                <w:sz w:val="24"/>
                <w:szCs w:val="24"/>
              </w:rPr>
              <w:t>Off-street parking: 1.25 off-street parking spaces per guest room shall be provided plus one parking space per fifty square feet of banquet seating area plus parking for other uses and facilities as required by </w:t>
            </w:r>
            <w:hyperlink r:id="rId9" w:history="1">
              <w:r w:rsidRPr="009C50E7">
                <w:rPr>
                  <w:rStyle w:val="Hyperlink"/>
                  <w:rFonts w:ascii="Times New Roman" w:hAnsi="Times New Roman" w:cs="Times New Roman"/>
                  <w:i/>
                  <w:iCs/>
                  <w:strike/>
                  <w:color w:val="096FCC"/>
                  <w:sz w:val="24"/>
                  <w:szCs w:val="24"/>
                </w:rPr>
                <w:t>Section 37-50.360</w:t>
              </w:r>
            </w:hyperlink>
            <w:r w:rsidRPr="009C50E7">
              <w:rPr>
                <w:rStyle w:val="ital"/>
                <w:rFonts w:ascii="Times New Roman" w:hAnsi="Times New Roman" w:cs="Times New Roman"/>
                <w:i/>
                <w:iCs/>
                <w:strike/>
                <w:color w:val="313335"/>
                <w:sz w:val="24"/>
                <w:szCs w:val="24"/>
              </w:rPr>
              <w:t>: Off-street parking and loading spaces regulations</w:t>
            </w:r>
            <w:r w:rsidRPr="009C50E7">
              <w:rPr>
                <w:rFonts w:ascii="Times New Roman" w:hAnsi="Times New Roman" w:cs="Times New Roman"/>
                <w:strike/>
                <w:sz w:val="24"/>
                <w:szCs w:val="24"/>
              </w:rPr>
              <w:t>.</w:t>
            </w:r>
          </w:p>
        </w:tc>
      </w:tr>
    </w:tbl>
    <w:p w14:paraId="1610EC72" w14:textId="25E66F22" w:rsidR="0004447A" w:rsidRPr="00872BA5" w:rsidRDefault="00872BA5" w:rsidP="00872BA5">
      <w:pPr>
        <w:pStyle w:val="incr0"/>
        <w:shd w:val="clear" w:color="auto" w:fill="FFFFFF"/>
        <w:ind w:left="1440" w:hanging="1440"/>
        <w:jc w:val="both"/>
        <w:rPr>
          <w:color w:val="313335"/>
          <w:spacing w:val="2"/>
        </w:rPr>
      </w:pPr>
      <w:r w:rsidRPr="00872BA5">
        <w:rPr>
          <w:b/>
          <w:bCs/>
          <w:color w:val="313335"/>
          <w:spacing w:val="2"/>
        </w:rPr>
        <w:t xml:space="preserve">SECTION </w:t>
      </w:r>
      <w:r w:rsidR="000F672B">
        <w:rPr>
          <w:b/>
          <w:bCs/>
          <w:color w:val="313335"/>
          <w:spacing w:val="2"/>
        </w:rPr>
        <w:t>3</w:t>
      </w:r>
      <w:r w:rsidRPr="00872BA5">
        <w:rPr>
          <w:b/>
          <w:bCs/>
          <w:color w:val="313335"/>
          <w:spacing w:val="2"/>
        </w:rPr>
        <w:t>.</w:t>
      </w:r>
      <w:r w:rsidRPr="00872BA5">
        <w:rPr>
          <w:color w:val="313335"/>
          <w:spacing w:val="2"/>
        </w:rPr>
        <w:tab/>
      </w:r>
      <w:r>
        <w:rPr>
          <w:color w:val="313335"/>
          <w:spacing w:val="2"/>
        </w:rPr>
        <w:t xml:space="preserve">Amend </w:t>
      </w:r>
      <w:r w:rsidR="0004447A" w:rsidRPr="00872BA5">
        <w:rPr>
          <w:color w:val="313335"/>
          <w:spacing w:val="2"/>
        </w:rPr>
        <w:t>Zoning Code Section 37-30.430, Table 37-30.190 shall be revised and Footnote 38 shall be added to reflect the following (in underline/strikethrough format):</w:t>
      </w:r>
    </w:p>
    <w:tbl>
      <w:tblPr>
        <w:tblStyle w:val="TableGrid"/>
        <w:tblW w:w="0" w:type="auto"/>
        <w:tblInd w:w="715" w:type="dxa"/>
        <w:tblLook w:val="04A0" w:firstRow="1" w:lastRow="0" w:firstColumn="1" w:lastColumn="0" w:noHBand="0" w:noVBand="1"/>
      </w:tblPr>
      <w:tblGrid>
        <w:gridCol w:w="2070"/>
        <w:gridCol w:w="1049"/>
        <w:gridCol w:w="1291"/>
        <w:gridCol w:w="1170"/>
        <w:gridCol w:w="900"/>
        <w:gridCol w:w="2155"/>
      </w:tblGrid>
      <w:tr w:rsidR="0004447A" w:rsidRPr="00872BA5" w14:paraId="2FBB68F4" w14:textId="77777777" w:rsidTr="00334E07">
        <w:tc>
          <w:tcPr>
            <w:tcW w:w="2070" w:type="dxa"/>
          </w:tcPr>
          <w:p w14:paraId="224B8C63" w14:textId="77777777" w:rsidR="0004447A" w:rsidRPr="00872BA5" w:rsidRDefault="0004447A" w:rsidP="00334E07">
            <w:pPr>
              <w:pStyle w:val="incr0"/>
              <w:jc w:val="both"/>
              <w:rPr>
                <w:rFonts w:cs="Times New Roman"/>
                <w:b/>
                <w:bCs/>
                <w:color w:val="313335"/>
                <w:spacing w:val="2"/>
              </w:rPr>
            </w:pPr>
            <w:r w:rsidRPr="00872BA5">
              <w:rPr>
                <w:rFonts w:cs="Times New Roman"/>
                <w:b/>
                <w:bCs/>
                <w:color w:val="313335"/>
                <w:spacing w:val="2"/>
              </w:rPr>
              <w:t>Land Use</w:t>
            </w:r>
          </w:p>
        </w:tc>
        <w:tc>
          <w:tcPr>
            <w:tcW w:w="1049" w:type="dxa"/>
          </w:tcPr>
          <w:p w14:paraId="47556391" w14:textId="77777777" w:rsidR="0004447A" w:rsidRPr="00872BA5" w:rsidRDefault="0004447A" w:rsidP="00334E07">
            <w:pPr>
              <w:pStyle w:val="incr0"/>
              <w:jc w:val="both"/>
              <w:rPr>
                <w:rFonts w:cs="Times New Roman"/>
                <w:b/>
                <w:bCs/>
                <w:color w:val="313335"/>
                <w:spacing w:val="2"/>
              </w:rPr>
            </w:pPr>
            <w:r w:rsidRPr="00872BA5">
              <w:rPr>
                <w:rStyle w:val="bold"/>
                <w:rFonts w:cs="Times New Roman"/>
                <w:b/>
                <w:bCs/>
                <w:color w:val="313335"/>
              </w:rPr>
              <w:t>NE (Low)</w:t>
            </w:r>
          </w:p>
        </w:tc>
        <w:tc>
          <w:tcPr>
            <w:tcW w:w="1291" w:type="dxa"/>
          </w:tcPr>
          <w:p w14:paraId="31D994F5" w14:textId="77777777" w:rsidR="0004447A" w:rsidRPr="00872BA5" w:rsidRDefault="0004447A" w:rsidP="00334E07">
            <w:pPr>
              <w:pStyle w:val="incr0"/>
              <w:jc w:val="both"/>
              <w:rPr>
                <w:rFonts w:cs="Times New Roman"/>
                <w:b/>
                <w:bCs/>
                <w:color w:val="313335"/>
                <w:spacing w:val="2"/>
              </w:rPr>
            </w:pPr>
            <w:r w:rsidRPr="00872BA5">
              <w:rPr>
                <w:rStyle w:val="bold"/>
                <w:rFonts w:cs="Times New Roman"/>
                <w:b/>
                <w:bCs/>
                <w:color w:val="313335"/>
              </w:rPr>
              <w:t>NG-1 (Medium)</w:t>
            </w:r>
          </w:p>
        </w:tc>
        <w:tc>
          <w:tcPr>
            <w:tcW w:w="1170" w:type="dxa"/>
          </w:tcPr>
          <w:p w14:paraId="03344855" w14:textId="77777777" w:rsidR="0004447A" w:rsidRPr="00872BA5" w:rsidRDefault="0004447A" w:rsidP="00334E07">
            <w:pPr>
              <w:pStyle w:val="incr0"/>
              <w:jc w:val="both"/>
              <w:rPr>
                <w:rFonts w:cs="Times New Roman"/>
                <w:b/>
                <w:bCs/>
                <w:color w:val="313335"/>
                <w:spacing w:val="2"/>
              </w:rPr>
            </w:pPr>
            <w:r w:rsidRPr="00872BA5">
              <w:rPr>
                <w:rStyle w:val="bold"/>
                <w:rFonts w:cs="Times New Roman"/>
                <w:b/>
                <w:bCs/>
                <w:color w:val="313335"/>
              </w:rPr>
              <w:t>NG-2 (High)</w:t>
            </w:r>
          </w:p>
        </w:tc>
        <w:tc>
          <w:tcPr>
            <w:tcW w:w="900" w:type="dxa"/>
          </w:tcPr>
          <w:p w14:paraId="07C7A9BE" w14:textId="77777777" w:rsidR="0004447A" w:rsidRPr="00872BA5" w:rsidRDefault="0004447A" w:rsidP="00334E07">
            <w:pPr>
              <w:pStyle w:val="incr0"/>
              <w:jc w:val="both"/>
              <w:rPr>
                <w:rFonts w:cs="Times New Roman"/>
                <w:b/>
                <w:bCs/>
                <w:color w:val="313335"/>
                <w:spacing w:val="2"/>
              </w:rPr>
            </w:pPr>
            <w:r w:rsidRPr="00872BA5">
              <w:rPr>
                <w:rStyle w:val="bold"/>
                <w:rFonts w:cs="Times New Roman"/>
                <w:b/>
                <w:bCs/>
                <w:color w:val="313335"/>
              </w:rPr>
              <w:t>VC</w:t>
            </w:r>
          </w:p>
        </w:tc>
        <w:tc>
          <w:tcPr>
            <w:tcW w:w="2155" w:type="dxa"/>
          </w:tcPr>
          <w:p w14:paraId="11C78EBB" w14:textId="77777777" w:rsidR="0004447A" w:rsidRPr="00872BA5" w:rsidRDefault="0004447A" w:rsidP="00334E07">
            <w:pPr>
              <w:pStyle w:val="incr0"/>
              <w:jc w:val="both"/>
              <w:rPr>
                <w:rFonts w:cs="Times New Roman"/>
                <w:b/>
                <w:bCs/>
                <w:color w:val="313335"/>
                <w:spacing w:val="2"/>
              </w:rPr>
            </w:pPr>
            <w:r w:rsidRPr="00872BA5">
              <w:rPr>
                <w:rFonts w:cs="Times New Roman"/>
                <w:b/>
                <w:bCs/>
                <w:color w:val="313335"/>
                <w:spacing w:val="2"/>
              </w:rPr>
              <w:t>Additional Land Use Regulations</w:t>
            </w:r>
          </w:p>
        </w:tc>
      </w:tr>
      <w:tr w:rsidR="0004447A" w:rsidRPr="00872BA5" w14:paraId="6C817CE2" w14:textId="77777777" w:rsidTr="00334E07">
        <w:tc>
          <w:tcPr>
            <w:tcW w:w="2070" w:type="dxa"/>
          </w:tcPr>
          <w:p w14:paraId="43B618BE"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Hotels and Motels</w:t>
            </w:r>
          </w:p>
        </w:tc>
        <w:tc>
          <w:tcPr>
            <w:tcW w:w="1049" w:type="dxa"/>
          </w:tcPr>
          <w:p w14:paraId="3BE006C8"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1291" w:type="dxa"/>
          </w:tcPr>
          <w:p w14:paraId="1C70E90C"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1170" w:type="dxa"/>
          </w:tcPr>
          <w:p w14:paraId="32A9224A"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900" w:type="dxa"/>
          </w:tcPr>
          <w:p w14:paraId="1D953BD0"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CUP</w:t>
            </w:r>
          </w:p>
        </w:tc>
        <w:tc>
          <w:tcPr>
            <w:tcW w:w="2155" w:type="dxa"/>
          </w:tcPr>
          <w:p w14:paraId="0124669E"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(7)</w:t>
            </w:r>
          </w:p>
        </w:tc>
      </w:tr>
      <w:tr w:rsidR="0004447A" w:rsidRPr="00872BA5" w14:paraId="2C2338FA" w14:textId="77777777" w:rsidTr="00334E07">
        <w:tc>
          <w:tcPr>
            <w:tcW w:w="2070" w:type="dxa"/>
          </w:tcPr>
          <w:p w14:paraId="3EA0E0DD"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Extended Stay:</w:t>
            </w:r>
          </w:p>
        </w:tc>
        <w:tc>
          <w:tcPr>
            <w:tcW w:w="1049" w:type="dxa"/>
          </w:tcPr>
          <w:p w14:paraId="3CDF5FEB"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1291" w:type="dxa"/>
          </w:tcPr>
          <w:p w14:paraId="606F87D8"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1170" w:type="dxa"/>
          </w:tcPr>
          <w:p w14:paraId="31BB62A1"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NP</w:t>
            </w:r>
          </w:p>
        </w:tc>
        <w:tc>
          <w:tcPr>
            <w:tcW w:w="900" w:type="dxa"/>
          </w:tcPr>
          <w:p w14:paraId="7CC3894F"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CUP</w:t>
            </w:r>
          </w:p>
        </w:tc>
        <w:tc>
          <w:tcPr>
            <w:tcW w:w="2155" w:type="dxa"/>
          </w:tcPr>
          <w:p w14:paraId="74779F32" w14:textId="77777777" w:rsidR="0004447A" w:rsidRPr="00872BA5" w:rsidRDefault="0004447A" w:rsidP="00334E07">
            <w:pPr>
              <w:pStyle w:val="incr0"/>
              <w:jc w:val="both"/>
              <w:rPr>
                <w:rFonts w:cs="Times New Roman"/>
                <w:color w:val="313335"/>
                <w:spacing w:val="2"/>
              </w:rPr>
            </w:pPr>
            <w:r w:rsidRPr="00872BA5">
              <w:rPr>
                <w:rFonts w:cs="Times New Roman"/>
                <w:color w:val="313335"/>
                <w:spacing w:val="2"/>
              </w:rPr>
              <w:t>(7)(</w:t>
            </w:r>
            <w:r w:rsidRPr="00872BA5">
              <w:rPr>
                <w:rFonts w:cs="Times New Roman"/>
                <w:color w:val="313335"/>
                <w:spacing w:val="2"/>
                <w:u w:val="single"/>
              </w:rPr>
              <w:t>38</w:t>
            </w:r>
            <w:r w:rsidRPr="00872BA5">
              <w:rPr>
                <w:rFonts w:cs="Times New Roman"/>
                <w:color w:val="313335"/>
                <w:spacing w:val="2"/>
              </w:rPr>
              <w:t>)</w:t>
            </w:r>
          </w:p>
        </w:tc>
      </w:tr>
    </w:tbl>
    <w:tbl>
      <w:tblPr>
        <w:tblW w:w="9360" w:type="dxa"/>
        <w:shd w:val="clear" w:color="auto" w:fill="FFFFFF"/>
        <w:tblCellMar>
          <w:top w:w="45" w:type="dxa"/>
          <w:left w:w="45" w:type="dxa"/>
          <w:bottom w:w="45" w:type="dxa"/>
          <w:right w:w="45" w:type="dxa"/>
        </w:tblCellMar>
        <w:tblLook w:val="04A0" w:firstRow="1" w:lastRow="0" w:firstColumn="1" w:lastColumn="0" w:noHBand="0" w:noVBand="1"/>
      </w:tblPr>
      <w:tblGrid>
        <w:gridCol w:w="667"/>
        <w:gridCol w:w="8693"/>
      </w:tblGrid>
      <w:tr w:rsidR="0004447A" w:rsidRPr="00872BA5" w14:paraId="034C459F" w14:textId="77777777" w:rsidTr="00334E07">
        <w:tc>
          <w:tcPr>
            <w:tcW w:w="0" w:type="auto"/>
            <w:shd w:val="clear" w:color="auto" w:fill="FFFFFF"/>
            <w:tcMar>
              <w:top w:w="150" w:type="dxa"/>
              <w:left w:w="120" w:type="dxa"/>
              <w:bottom w:w="150" w:type="dxa"/>
              <w:right w:w="120" w:type="dxa"/>
            </w:tcMar>
            <w:hideMark/>
          </w:tcPr>
          <w:p w14:paraId="5E4D9361" w14:textId="7E520113" w:rsidR="0004447A" w:rsidRPr="00872BA5" w:rsidRDefault="0004447A" w:rsidP="00ED5992">
            <w:pPr>
              <w:ind w:right="-450"/>
              <w:rPr>
                <w:rFonts w:ascii="Times New Roman" w:hAnsi="Times New Roman"/>
                <w:color w:val="313335"/>
                <w:szCs w:val="24"/>
              </w:rPr>
            </w:pPr>
          </w:p>
        </w:tc>
        <w:tc>
          <w:tcPr>
            <w:tcW w:w="8693" w:type="dxa"/>
            <w:shd w:val="clear" w:color="auto" w:fill="FFFFFF"/>
            <w:tcMar>
              <w:top w:w="150" w:type="dxa"/>
              <w:left w:w="120" w:type="dxa"/>
              <w:bottom w:w="150" w:type="dxa"/>
              <w:right w:w="120" w:type="dxa"/>
            </w:tcMar>
            <w:hideMark/>
          </w:tcPr>
          <w:p w14:paraId="611BD1CB" w14:textId="3B31BDFA" w:rsidR="0004447A" w:rsidRPr="00872BA5" w:rsidRDefault="00ED5992" w:rsidP="00ED5992">
            <w:pPr>
              <w:pStyle w:val="NoSpacing"/>
              <w:ind w:left="-60"/>
              <w:jc w:val="both"/>
              <w:rPr>
                <w:rFonts w:ascii="Times New Roman" w:hAnsi="Times New Roman" w:cs="Times New Roman"/>
                <w:sz w:val="24"/>
                <w:szCs w:val="24"/>
              </w:rPr>
            </w:pPr>
            <w:r>
              <w:rPr>
                <w:rFonts w:ascii="Times New Roman" w:hAnsi="Times New Roman" w:cs="Times New Roman"/>
                <w:sz w:val="24"/>
                <w:szCs w:val="24"/>
                <w:u w:val="single"/>
              </w:rPr>
              <w:t xml:space="preserve">(38) </w:t>
            </w:r>
            <w:r w:rsidR="0004447A" w:rsidRPr="00872BA5">
              <w:rPr>
                <w:rFonts w:ascii="Times New Roman" w:hAnsi="Times New Roman" w:cs="Times New Roman"/>
                <w:sz w:val="24"/>
                <w:szCs w:val="24"/>
                <w:u w:val="single"/>
              </w:rPr>
              <w:t>See Section 37-50.085 (</w:t>
            </w:r>
            <w:r w:rsidR="0004447A" w:rsidRPr="00872BA5">
              <w:rPr>
                <w:rFonts w:ascii="Times New Roman" w:hAnsi="Times New Roman" w:cs="Times New Roman"/>
                <w:i/>
                <w:iCs/>
                <w:sz w:val="24"/>
                <w:szCs w:val="24"/>
                <w:u w:val="single"/>
              </w:rPr>
              <w:t>Extended Stay for Hotel/Motel Uses</w:t>
            </w:r>
            <w:r w:rsidR="0004447A" w:rsidRPr="00872BA5">
              <w:rPr>
                <w:rFonts w:ascii="Times New Roman" w:hAnsi="Times New Roman" w:cs="Times New Roman"/>
                <w:sz w:val="24"/>
                <w:szCs w:val="24"/>
                <w:u w:val="single"/>
              </w:rPr>
              <w:t xml:space="preserve">) </w:t>
            </w:r>
          </w:p>
        </w:tc>
      </w:tr>
    </w:tbl>
    <w:p w14:paraId="1B5B0621" w14:textId="3AF4D737" w:rsidR="002241B2" w:rsidRDefault="00ED5992" w:rsidP="00644811">
      <w:pPr>
        <w:pStyle w:val="incr0"/>
        <w:shd w:val="clear" w:color="auto" w:fill="FFFFFF"/>
        <w:ind w:left="1440" w:hanging="1440"/>
        <w:jc w:val="both"/>
        <w:rPr>
          <w:color w:val="313335"/>
          <w:spacing w:val="2"/>
        </w:rPr>
      </w:pPr>
      <w:r w:rsidRPr="00ED5992">
        <w:rPr>
          <w:b/>
          <w:bCs/>
          <w:color w:val="313335"/>
          <w:spacing w:val="2"/>
        </w:rPr>
        <w:t xml:space="preserve">SECTION </w:t>
      </w:r>
      <w:r w:rsidR="000F672B">
        <w:rPr>
          <w:b/>
          <w:bCs/>
          <w:color w:val="313335"/>
          <w:spacing w:val="2"/>
        </w:rPr>
        <w:t>4</w:t>
      </w:r>
      <w:r w:rsidRPr="00ED5992">
        <w:rPr>
          <w:b/>
          <w:bCs/>
          <w:color w:val="313335"/>
          <w:spacing w:val="2"/>
        </w:rPr>
        <w:t>.</w:t>
      </w:r>
      <w:r w:rsidRPr="00ED5992">
        <w:rPr>
          <w:color w:val="313335"/>
          <w:spacing w:val="2"/>
        </w:rPr>
        <w:t xml:space="preserve"> </w:t>
      </w:r>
      <w:r w:rsidR="0004447A" w:rsidRPr="00ED5992">
        <w:rPr>
          <w:color w:val="313335"/>
          <w:spacing w:val="2"/>
        </w:rPr>
        <w:t>Section 37-50.085,</w:t>
      </w:r>
      <w:r>
        <w:rPr>
          <w:color w:val="313335"/>
          <w:spacing w:val="2"/>
        </w:rPr>
        <w:t xml:space="preserve"> shall be added</w:t>
      </w:r>
      <w:r w:rsidR="0004447A" w:rsidRPr="00ED5992">
        <w:rPr>
          <w:color w:val="313335"/>
          <w:spacing w:val="2"/>
        </w:rPr>
        <w:t xml:space="preserve"> to the Zoning Code and reflect the following (in underline/strikethrough format):</w:t>
      </w:r>
    </w:p>
    <w:p w14:paraId="24A0B6BF" w14:textId="77777777" w:rsidR="00674D14" w:rsidRPr="00ED5992" w:rsidRDefault="00674D14" w:rsidP="00674D14">
      <w:pPr>
        <w:pStyle w:val="incr0"/>
        <w:shd w:val="clear" w:color="auto" w:fill="FFFFFF"/>
        <w:spacing w:before="0" w:beforeAutospacing="0" w:after="0" w:afterAutospacing="0"/>
        <w:jc w:val="both"/>
        <w:rPr>
          <w:color w:val="313335"/>
          <w:spacing w:val="2"/>
        </w:rPr>
      </w:pPr>
    </w:p>
    <w:p w14:paraId="43C812E1" w14:textId="2FF2C5CE" w:rsidR="0004447A" w:rsidRDefault="0004447A" w:rsidP="0004447A">
      <w:pPr>
        <w:jc w:val="both"/>
        <w:rPr>
          <w:rFonts w:ascii="Times New Roman" w:hAnsi="Times New Roman"/>
          <w:b/>
          <w:bCs/>
          <w:color w:val="313335"/>
          <w:szCs w:val="24"/>
          <w:u w:val="single"/>
          <w:shd w:val="clear" w:color="auto" w:fill="FFFFFF"/>
        </w:rPr>
      </w:pPr>
      <w:r w:rsidRPr="00ED5992">
        <w:rPr>
          <w:rFonts w:ascii="Times New Roman" w:hAnsi="Times New Roman"/>
          <w:b/>
          <w:bCs/>
          <w:color w:val="313335"/>
          <w:szCs w:val="24"/>
          <w:shd w:val="clear" w:color="auto" w:fill="FFFFFF"/>
        </w:rPr>
        <w:t>“</w:t>
      </w:r>
      <w:r w:rsidRPr="00ED5992">
        <w:rPr>
          <w:rFonts w:ascii="Times New Roman" w:hAnsi="Times New Roman"/>
          <w:b/>
          <w:bCs/>
          <w:color w:val="313335"/>
          <w:szCs w:val="24"/>
          <w:u w:val="single"/>
          <w:shd w:val="clear" w:color="auto" w:fill="FFFFFF"/>
        </w:rPr>
        <w:t>Sec. 37-50.085. – Extended Stay for Hotel/Motel Uses.</w:t>
      </w:r>
    </w:p>
    <w:p w14:paraId="0F9B33F3" w14:textId="77777777" w:rsidR="00910FFE" w:rsidRPr="00ED5992" w:rsidRDefault="00910FFE" w:rsidP="0004447A">
      <w:pPr>
        <w:jc w:val="both"/>
        <w:rPr>
          <w:rFonts w:ascii="Times New Roman" w:hAnsi="Times New Roman"/>
          <w:b/>
          <w:bCs/>
          <w:color w:val="313335"/>
          <w:szCs w:val="24"/>
          <w:u w:val="single"/>
          <w:shd w:val="clear" w:color="auto" w:fill="FFFFFF"/>
        </w:rPr>
      </w:pPr>
    </w:p>
    <w:p w14:paraId="1E1F4E66" w14:textId="77777777" w:rsidR="00511AD8" w:rsidRDefault="0004447A" w:rsidP="00511AD8">
      <w:pPr>
        <w:pStyle w:val="content2"/>
        <w:numPr>
          <w:ilvl w:val="0"/>
          <w:numId w:val="11"/>
        </w:numPr>
        <w:shd w:val="clear" w:color="auto" w:fill="FFFFFF" w:themeFill="background1"/>
        <w:spacing w:before="0" w:beforeAutospacing="0" w:after="195" w:afterAutospacing="0"/>
        <w:ind w:left="720"/>
        <w:jc w:val="both"/>
        <w:rPr>
          <w:color w:val="313335"/>
          <w:spacing w:val="2"/>
          <w:u w:val="single"/>
        </w:rPr>
      </w:pPr>
      <w:r w:rsidRPr="00ED5992">
        <w:rPr>
          <w:b/>
          <w:bCs/>
          <w:color w:val="313335"/>
          <w:spacing w:val="2"/>
          <w:u w:val="single"/>
        </w:rPr>
        <w:t xml:space="preserve">Purpose. </w:t>
      </w:r>
      <w:bookmarkStart w:id="0" w:name="_Hlk70603997"/>
      <w:r w:rsidRPr="00ED5992">
        <w:rPr>
          <w:color w:val="313335"/>
          <w:spacing w:val="2"/>
          <w:u w:val="single"/>
        </w:rPr>
        <w:t>To provide additional options for the workforce, residents, and travelers in need of longer Hotel/Motel stays that will advance Salinas’ economic growth and relieve housing shortages. To ensure that Hotel/Motel, extended stay is operated in a manner that provide the highest possible livability standards of design, environment, and security and achieve overall neighborhood compatibility.</w:t>
      </w:r>
      <w:bookmarkEnd w:id="0"/>
    </w:p>
    <w:p w14:paraId="160EF359" w14:textId="13D7C5D3" w:rsidR="00511AD8" w:rsidRPr="00511AD8" w:rsidRDefault="0004447A" w:rsidP="00511AD8">
      <w:pPr>
        <w:pStyle w:val="content2"/>
        <w:numPr>
          <w:ilvl w:val="0"/>
          <w:numId w:val="11"/>
        </w:numPr>
        <w:shd w:val="clear" w:color="auto" w:fill="FFFFFF" w:themeFill="background1"/>
        <w:spacing w:before="0" w:beforeAutospacing="0" w:after="195" w:afterAutospacing="0"/>
        <w:ind w:left="720"/>
        <w:jc w:val="both"/>
        <w:rPr>
          <w:color w:val="313335"/>
          <w:spacing w:val="2"/>
          <w:u w:val="single"/>
        </w:rPr>
      </w:pPr>
      <w:r w:rsidRPr="00511AD8">
        <w:rPr>
          <w:b/>
          <w:bCs/>
          <w:color w:val="313335"/>
          <w:spacing w:val="2"/>
          <w:u w:val="single"/>
        </w:rPr>
        <w:t>General.</w:t>
      </w:r>
      <w:r w:rsidRPr="00511AD8">
        <w:rPr>
          <w:color w:val="313335"/>
          <w:spacing w:val="2"/>
          <w:u w:val="single"/>
        </w:rPr>
        <w:t> </w:t>
      </w:r>
      <w:r w:rsidR="00511AD8" w:rsidRPr="00511AD8">
        <w:rPr>
          <w:color w:val="313335"/>
          <w:spacing w:val="2"/>
          <w:u w:val="single"/>
        </w:rPr>
        <w:t xml:space="preserve">Extended </w:t>
      </w:r>
      <w:r w:rsidR="002A5EF0">
        <w:rPr>
          <w:color w:val="313335"/>
          <w:spacing w:val="2"/>
          <w:u w:val="single"/>
        </w:rPr>
        <w:t>S</w:t>
      </w:r>
      <w:r w:rsidR="00511AD8" w:rsidRPr="00511AD8">
        <w:rPr>
          <w:color w:val="313335"/>
          <w:spacing w:val="2"/>
          <w:u w:val="single"/>
        </w:rPr>
        <w:t>tay</w:t>
      </w:r>
      <w:r w:rsidR="002A5EF0">
        <w:rPr>
          <w:color w:val="313335"/>
          <w:spacing w:val="2"/>
          <w:u w:val="single"/>
        </w:rPr>
        <w:t xml:space="preserve"> for Hotels/Motels</w:t>
      </w:r>
      <w:r w:rsidR="00511AD8" w:rsidRPr="00511AD8">
        <w:rPr>
          <w:color w:val="313335"/>
          <w:spacing w:val="2"/>
          <w:u w:val="single"/>
        </w:rPr>
        <w:t xml:space="preserve"> </w:t>
      </w:r>
      <w:r w:rsidR="00511AD8">
        <w:rPr>
          <w:color w:val="313335"/>
          <w:spacing w:val="2"/>
          <w:u w:val="single"/>
        </w:rPr>
        <w:t xml:space="preserve">may be permitted </w:t>
      </w:r>
      <w:r w:rsidR="00511AD8" w:rsidRPr="00511AD8">
        <w:rPr>
          <w:color w:val="313335"/>
          <w:spacing w:val="2"/>
          <w:u w:val="single"/>
        </w:rPr>
        <w:t xml:space="preserve">in the Commercial Thoroughfare, </w:t>
      </w:r>
      <w:r w:rsidR="00511AD8">
        <w:rPr>
          <w:color w:val="313335"/>
          <w:spacing w:val="2"/>
          <w:u w:val="single"/>
        </w:rPr>
        <w:t xml:space="preserve">Commercial Retail, </w:t>
      </w:r>
      <w:r w:rsidR="00511AD8" w:rsidRPr="00511AD8">
        <w:rPr>
          <w:color w:val="313335"/>
          <w:spacing w:val="2"/>
          <w:u w:val="single"/>
        </w:rPr>
        <w:t xml:space="preserve">Mixed Arterial Frontage, Mixed Use, and Village Center Zoning Districts </w:t>
      </w:r>
      <w:r w:rsidR="00511AD8">
        <w:rPr>
          <w:color w:val="313335"/>
          <w:spacing w:val="2"/>
          <w:u w:val="single"/>
        </w:rPr>
        <w:t xml:space="preserve">subject to all the requirements of Section 37-50.085 and a </w:t>
      </w:r>
      <w:r w:rsidR="00511AD8" w:rsidRPr="00511AD8">
        <w:rPr>
          <w:color w:val="313335"/>
          <w:spacing w:val="2"/>
          <w:u w:val="single"/>
        </w:rPr>
        <w:t>Conditional Use Permit issued pursuant to </w:t>
      </w:r>
      <w:r w:rsidR="00511AD8" w:rsidRPr="00511AD8">
        <w:rPr>
          <w:rStyle w:val="ital"/>
          <w:i/>
          <w:iCs/>
          <w:color w:val="313335"/>
          <w:spacing w:val="2"/>
          <w:u w:val="single"/>
        </w:rPr>
        <w:t>Article VI, Division 8: Conditional use permits</w:t>
      </w:r>
      <w:r w:rsidR="00511AD8" w:rsidRPr="00511AD8">
        <w:rPr>
          <w:color w:val="313335"/>
          <w:spacing w:val="2"/>
          <w:u w:val="single"/>
        </w:rPr>
        <w:t>.</w:t>
      </w:r>
      <w:r w:rsidR="002A5EF0">
        <w:rPr>
          <w:color w:val="313335"/>
          <w:spacing w:val="2"/>
          <w:u w:val="single"/>
        </w:rPr>
        <w:t xml:space="preserve"> </w:t>
      </w:r>
    </w:p>
    <w:p w14:paraId="3EAC1D2E" w14:textId="34B9DBF3" w:rsidR="0004447A" w:rsidRPr="00FB416F" w:rsidRDefault="00511AD8" w:rsidP="00FB416F">
      <w:pPr>
        <w:pStyle w:val="content2"/>
        <w:numPr>
          <w:ilvl w:val="0"/>
          <w:numId w:val="11"/>
        </w:numPr>
        <w:shd w:val="clear" w:color="auto" w:fill="FFFFFF" w:themeFill="background1"/>
        <w:spacing w:before="0" w:beforeAutospacing="0" w:after="0" w:afterAutospacing="0"/>
        <w:ind w:left="720"/>
        <w:jc w:val="both"/>
        <w:rPr>
          <w:color w:val="313335"/>
          <w:spacing w:val="2"/>
          <w:u w:val="single"/>
        </w:rPr>
      </w:pPr>
      <w:r>
        <w:rPr>
          <w:b/>
          <w:bCs/>
          <w:color w:val="313335"/>
          <w:spacing w:val="2"/>
          <w:u w:val="single"/>
        </w:rPr>
        <w:t>Administration.</w:t>
      </w:r>
      <w:r>
        <w:rPr>
          <w:color w:val="313335"/>
          <w:spacing w:val="2"/>
          <w:u w:val="single"/>
        </w:rPr>
        <w:t xml:space="preserve"> Extended </w:t>
      </w:r>
      <w:r w:rsidR="002A5EF0">
        <w:rPr>
          <w:color w:val="313335"/>
          <w:spacing w:val="2"/>
          <w:u w:val="single"/>
        </w:rPr>
        <w:t>S</w:t>
      </w:r>
      <w:r>
        <w:rPr>
          <w:color w:val="313335"/>
          <w:spacing w:val="2"/>
          <w:u w:val="single"/>
        </w:rPr>
        <w:t>tay</w:t>
      </w:r>
      <w:r w:rsidR="002A5EF0">
        <w:rPr>
          <w:color w:val="313335"/>
          <w:spacing w:val="2"/>
          <w:u w:val="single"/>
        </w:rPr>
        <w:t xml:space="preserve"> for Hotels/Motels may be permitted through an Administrative conditional use permit pursuant to Section 37-60.500 and subject to additional conditions to ensure neighborhood compatibility and minimize impacts to adjacent properties. </w:t>
      </w:r>
    </w:p>
    <w:p w14:paraId="3C7A75A9" w14:textId="77777777" w:rsidR="00FB416F" w:rsidRPr="00ED5992" w:rsidRDefault="00FB416F" w:rsidP="00FB416F">
      <w:pPr>
        <w:pStyle w:val="content2"/>
        <w:shd w:val="clear" w:color="auto" w:fill="FFFFFF" w:themeFill="background1"/>
        <w:spacing w:before="0" w:beforeAutospacing="0" w:after="0" w:afterAutospacing="0"/>
        <w:ind w:left="720"/>
        <w:jc w:val="both"/>
        <w:rPr>
          <w:color w:val="313335"/>
          <w:spacing w:val="2"/>
          <w:u w:val="single"/>
        </w:rPr>
      </w:pPr>
    </w:p>
    <w:p w14:paraId="6BE8508A" w14:textId="77777777" w:rsidR="0004447A" w:rsidRPr="00ED5992" w:rsidRDefault="0004447A" w:rsidP="00FB416F">
      <w:pPr>
        <w:pStyle w:val="content2"/>
        <w:numPr>
          <w:ilvl w:val="0"/>
          <w:numId w:val="11"/>
        </w:numPr>
        <w:shd w:val="clear" w:color="auto" w:fill="FFFFFF" w:themeFill="background1"/>
        <w:spacing w:before="0" w:beforeAutospacing="0" w:after="0" w:afterAutospacing="0"/>
        <w:ind w:left="720"/>
        <w:jc w:val="both"/>
        <w:rPr>
          <w:color w:val="313335"/>
          <w:spacing w:val="2"/>
          <w:u w:val="single"/>
        </w:rPr>
      </w:pPr>
      <w:r w:rsidRPr="00ED5992">
        <w:rPr>
          <w:b/>
          <w:bCs/>
          <w:color w:val="313335"/>
          <w:spacing w:val="2"/>
          <w:u w:val="single"/>
        </w:rPr>
        <w:t>Development Regulations.</w:t>
      </w:r>
    </w:p>
    <w:p w14:paraId="603C769C" w14:textId="77777777" w:rsidR="0004447A" w:rsidRPr="00ED5992" w:rsidRDefault="0004447A" w:rsidP="0004447A">
      <w:pPr>
        <w:pStyle w:val="incr1"/>
        <w:shd w:val="clear" w:color="auto" w:fill="FFFFFF" w:themeFill="background1"/>
        <w:spacing w:before="0" w:beforeAutospacing="0" w:after="0" w:afterAutospacing="0"/>
        <w:ind w:left="1440" w:right="120"/>
        <w:jc w:val="both"/>
        <w:rPr>
          <w:color w:val="313335"/>
          <w:spacing w:val="2"/>
          <w:u w:val="single"/>
        </w:rPr>
      </w:pPr>
      <w:bookmarkStart w:id="1" w:name="_Hlk70604050"/>
    </w:p>
    <w:p w14:paraId="0A9F216E" w14:textId="7A893CFA" w:rsidR="0004447A" w:rsidRPr="00ED5992" w:rsidRDefault="003A1E4D"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rStyle w:val="bold"/>
          <w:b/>
          <w:bCs/>
          <w:color w:val="313335"/>
          <w:spacing w:val="2"/>
          <w:u w:val="single"/>
        </w:rPr>
        <w:t xml:space="preserve">Extended Stay </w:t>
      </w:r>
      <w:r>
        <w:rPr>
          <w:rStyle w:val="bold"/>
          <w:b/>
          <w:bCs/>
          <w:color w:val="313335"/>
          <w:spacing w:val="2"/>
          <w:u w:val="single"/>
        </w:rPr>
        <w:t xml:space="preserve">for </w:t>
      </w:r>
      <w:r w:rsidR="0069238A">
        <w:rPr>
          <w:rStyle w:val="bold"/>
          <w:b/>
          <w:bCs/>
          <w:color w:val="313335"/>
          <w:spacing w:val="2"/>
          <w:u w:val="single"/>
        </w:rPr>
        <w:t>New</w:t>
      </w:r>
      <w:r>
        <w:rPr>
          <w:rStyle w:val="bold"/>
          <w:b/>
          <w:bCs/>
          <w:color w:val="313335"/>
          <w:spacing w:val="2"/>
          <w:u w:val="single"/>
        </w:rPr>
        <w:t xml:space="preserve"> Hotel/Motels</w:t>
      </w:r>
      <w:r w:rsidR="0004447A" w:rsidRPr="00ED5992">
        <w:rPr>
          <w:rStyle w:val="bold"/>
          <w:b/>
          <w:bCs/>
          <w:color w:val="313335"/>
          <w:spacing w:val="2"/>
          <w:u w:val="single"/>
        </w:rPr>
        <w:t>.</w:t>
      </w:r>
      <w:r w:rsidR="0004447A" w:rsidRPr="00ED5992">
        <w:rPr>
          <w:color w:val="313335"/>
          <w:spacing w:val="2"/>
          <w:u w:val="single"/>
        </w:rPr>
        <w:t> </w:t>
      </w:r>
      <w:r w:rsidR="0069238A">
        <w:rPr>
          <w:color w:val="313335"/>
          <w:spacing w:val="2"/>
          <w:u w:val="single"/>
        </w:rPr>
        <w:t>New</w:t>
      </w:r>
      <w:r>
        <w:rPr>
          <w:color w:val="313335"/>
          <w:spacing w:val="2"/>
          <w:u w:val="single"/>
        </w:rPr>
        <w:t xml:space="preserve"> </w:t>
      </w:r>
      <w:r w:rsidR="0004447A" w:rsidRPr="00ED5992">
        <w:rPr>
          <w:color w:val="313335"/>
          <w:spacing w:val="2"/>
          <w:u w:val="single"/>
        </w:rPr>
        <w:t>Hotel/Motel</w:t>
      </w:r>
      <w:r w:rsidR="0069238A">
        <w:rPr>
          <w:color w:val="313335"/>
          <w:spacing w:val="2"/>
          <w:u w:val="single"/>
        </w:rPr>
        <w:t>, Extended Stay</w:t>
      </w:r>
      <w:r>
        <w:rPr>
          <w:color w:val="313335"/>
          <w:spacing w:val="2"/>
          <w:u w:val="single"/>
        </w:rPr>
        <w:t xml:space="preserve"> </w:t>
      </w:r>
      <w:r w:rsidR="0004447A" w:rsidRPr="00ED5992">
        <w:rPr>
          <w:color w:val="313335"/>
          <w:spacing w:val="2"/>
          <w:u w:val="single"/>
        </w:rPr>
        <w:t xml:space="preserve">shall </w:t>
      </w:r>
      <w:r w:rsidR="0069238A">
        <w:rPr>
          <w:color w:val="313335"/>
          <w:spacing w:val="2"/>
          <w:u w:val="single"/>
        </w:rPr>
        <w:t xml:space="preserve">comply with </w:t>
      </w:r>
      <w:r w:rsidR="0004447A" w:rsidRPr="00ED5992">
        <w:rPr>
          <w:color w:val="313335"/>
          <w:spacing w:val="2"/>
          <w:u w:val="single"/>
        </w:rPr>
        <w:t xml:space="preserve">development regulations and design standards of the applicable Zoning </w:t>
      </w:r>
      <w:r w:rsidR="0069238A">
        <w:rPr>
          <w:color w:val="313335"/>
          <w:spacing w:val="2"/>
          <w:u w:val="single"/>
        </w:rPr>
        <w:t>District and Section 37-50.085</w:t>
      </w:r>
      <w:r w:rsidR="0004447A" w:rsidRPr="00ED5992">
        <w:rPr>
          <w:color w:val="313335"/>
          <w:spacing w:val="2"/>
          <w:u w:val="single"/>
        </w:rPr>
        <w:t>.</w:t>
      </w:r>
    </w:p>
    <w:p w14:paraId="15D23BE0" w14:textId="77777777" w:rsidR="0004447A" w:rsidRPr="00ED5992" w:rsidRDefault="0004447A" w:rsidP="0004447A">
      <w:pPr>
        <w:pStyle w:val="ListParagraph"/>
        <w:rPr>
          <w:rStyle w:val="bold"/>
          <w:rFonts w:ascii="Times New Roman" w:hAnsi="Times New Roman"/>
          <w:b/>
          <w:bCs/>
          <w:color w:val="313335"/>
          <w:spacing w:val="2"/>
          <w:szCs w:val="24"/>
          <w:u w:val="single"/>
        </w:rPr>
      </w:pPr>
    </w:p>
    <w:p w14:paraId="3D4FBBB8" w14:textId="7E88C41B" w:rsidR="0004447A" w:rsidRPr="00ED5992" w:rsidRDefault="0004447A"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rStyle w:val="bold"/>
          <w:b/>
          <w:bCs/>
          <w:color w:val="313335"/>
          <w:spacing w:val="2"/>
          <w:u w:val="single"/>
        </w:rPr>
        <w:t>Maximum Stay.</w:t>
      </w:r>
      <w:r w:rsidRPr="00ED5992">
        <w:rPr>
          <w:color w:val="313335"/>
          <w:spacing w:val="2"/>
          <w:u w:val="single"/>
        </w:rPr>
        <w:t xml:space="preserve"> Length of stay per </w:t>
      </w:r>
      <w:r w:rsidR="0069238A">
        <w:rPr>
          <w:color w:val="313335"/>
          <w:spacing w:val="2"/>
          <w:u w:val="single"/>
        </w:rPr>
        <w:t xml:space="preserve">occupant(s) </w:t>
      </w:r>
      <w:r w:rsidRPr="00ED5992">
        <w:rPr>
          <w:color w:val="313335"/>
          <w:spacing w:val="2"/>
          <w:u w:val="single"/>
        </w:rPr>
        <w:t>shall not exceed ten (10) months within a three hundred sixty-five (365) day period.</w:t>
      </w:r>
    </w:p>
    <w:p w14:paraId="36E1564A" w14:textId="77777777" w:rsidR="0004447A" w:rsidRPr="00ED5992" w:rsidRDefault="0004447A" w:rsidP="0004447A">
      <w:pPr>
        <w:pStyle w:val="ListParagraph"/>
        <w:rPr>
          <w:rStyle w:val="bold"/>
          <w:rFonts w:ascii="Times New Roman" w:hAnsi="Times New Roman"/>
          <w:b/>
          <w:bCs/>
          <w:color w:val="313335"/>
          <w:spacing w:val="2"/>
          <w:szCs w:val="24"/>
          <w:u w:val="single"/>
        </w:rPr>
      </w:pPr>
    </w:p>
    <w:p w14:paraId="4FFB2F7E" w14:textId="38A69C44" w:rsidR="0004447A" w:rsidRPr="003A1E4D" w:rsidRDefault="0004447A" w:rsidP="0050605A">
      <w:pPr>
        <w:pStyle w:val="incr1"/>
        <w:numPr>
          <w:ilvl w:val="0"/>
          <w:numId w:val="12"/>
        </w:numPr>
        <w:shd w:val="clear" w:color="auto" w:fill="FFFFFF" w:themeFill="background1"/>
        <w:spacing w:before="0" w:beforeAutospacing="0" w:after="0" w:afterAutospacing="0"/>
        <w:ind w:left="1440" w:right="120" w:hanging="720"/>
        <w:jc w:val="both"/>
        <w:rPr>
          <w:spacing w:val="2"/>
          <w:u w:val="single"/>
        </w:rPr>
      </w:pPr>
      <w:r w:rsidRPr="003A1E4D">
        <w:rPr>
          <w:rStyle w:val="bold"/>
          <w:b/>
          <w:bCs/>
          <w:color w:val="313335"/>
          <w:spacing w:val="2"/>
          <w:u w:val="single"/>
        </w:rPr>
        <w:lastRenderedPageBreak/>
        <w:t>Parking Requirements.</w:t>
      </w:r>
      <w:r w:rsidRPr="003A1E4D">
        <w:rPr>
          <w:color w:val="313335"/>
          <w:spacing w:val="2"/>
          <w:u w:val="single"/>
        </w:rPr>
        <w:t xml:space="preserve"> For new construction, </w:t>
      </w:r>
      <w:r w:rsidRPr="003A1E4D">
        <w:rPr>
          <w:color w:val="313335"/>
          <w:u w:val="single"/>
        </w:rPr>
        <w:t>1.25 off-street parking spaces per guest room shall be provided plus one parking space per fifty square feet of banquet seating area. In addition, parking for other uses and facilities shall be provided as required by </w:t>
      </w:r>
      <w:hyperlink r:id="rId10" w:history="1">
        <w:r w:rsidRPr="003A1E4D">
          <w:rPr>
            <w:i/>
            <w:iCs/>
            <w:color w:val="096FCC"/>
            <w:u w:val="single"/>
          </w:rPr>
          <w:t>Section 37-50.360</w:t>
        </w:r>
      </w:hyperlink>
      <w:r w:rsidRPr="003A1E4D">
        <w:rPr>
          <w:i/>
          <w:iCs/>
          <w:color w:val="313335"/>
          <w:u w:val="single"/>
        </w:rPr>
        <w:t>: Off-street parking and loading spaces regulations</w:t>
      </w:r>
      <w:r w:rsidRPr="003A1E4D">
        <w:rPr>
          <w:color w:val="313335"/>
          <w:u w:val="single"/>
        </w:rPr>
        <w:t xml:space="preserve">. </w:t>
      </w:r>
      <w:r w:rsidRPr="003A1E4D">
        <w:rPr>
          <w:rStyle w:val="bold"/>
          <w:spacing w:val="2"/>
          <w:u w:val="single"/>
        </w:rPr>
        <w:t>For conversion of an existing hotel/motel to extended stay, with no additional guest rooms, e</w:t>
      </w:r>
      <w:r w:rsidRPr="003A1E4D">
        <w:rPr>
          <w:spacing w:val="2"/>
          <w:u w:val="single"/>
        </w:rPr>
        <w:t xml:space="preserve">xisting parking spaces shall be retained, and no additional parking spaces </w:t>
      </w:r>
      <w:r w:rsidR="00391AAB">
        <w:rPr>
          <w:spacing w:val="2"/>
          <w:u w:val="single"/>
        </w:rPr>
        <w:t xml:space="preserve">would be </w:t>
      </w:r>
      <w:r w:rsidRPr="003A1E4D">
        <w:rPr>
          <w:spacing w:val="2"/>
          <w:u w:val="single"/>
        </w:rPr>
        <w:t>required.</w:t>
      </w:r>
    </w:p>
    <w:bookmarkEnd w:id="1"/>
    <w:p w14:paraId="7259DEDF" w14:textId="77777777" w:rsidR="0004447A" w:rsidRPr="00ED5992" w:rsidRDefault="0004447A" w:rsidP="0004447A">
      <w:pPr>
        <w:pStyle w:val="incr1"/>
        <w:shd w:val="clear" w:color="auto" w:fill="FFFFFF" w:themeFill="background1"/>
        <w:spacing w:before="0" w:beforeAutospacing="0" w:after="0" w:afterAutospacing="0"/>
        <w:ind w:right="120"/>
        <w:jc w:val="both"/>
        <w:rPr>
          <w:color w:val="313335"/>
          <w:spacing w:val="2"/>
          <w:u w:val="single"/>
        </w:rPr>
      </w:pPr>
    </w:p>
    <w:p w14:paraId="7CC7F2A4" w14:textId="77777777" w:rsidR="0004447A" w:rsidRPr="00ED5992" w:rsidRDefault="0004447A"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b/>
          <w:bCs/>
          <w:color w:val="313335"/>
          <w:spacing w:val="2"/>
          <w:u w:val="single"/>
        </w:rPr>
        <w:t>Floor Area.</w:t>
      </w:r>
      <w:r w:rsidRPr="00ED5992">
        <w:rPr>
          <w:color w:val="313335"/>
          <w:spacing w:val="2"/>
          <w:u w:val="single"/>
        </w:rPr>
        <w:t xml:space="preserve"> A minimum one hundred fifty (150) square feet per room, including bathroom. Kitchen floor area is not included in the minimum calculation.</w:t>
      </w:r>
    </w:p>
    <w:p w14:paraId="1DB4717F" w14:textId="77777777" w:rsidR="0004447A" w:rsidRPr="00ED5992" w:rsidRDefault="0004447A" w:rsidP="0004447A">
      <w:pPr>
        <w:pStyle w:val="incr1"/>
        <w:shd w:val="clear" w:color="auto" w:fill="FFFFFF" w:themeFill="background1"/>
        <w:spacing w:before="0" w:beforeAutospacing="0" w:after="0" w:afterAutospacing="0"/>
        <w:ind w:left="1800" w:right="120"/>
        <w:jc w:val="both"/>
        <w:rPr>
          <w:color w:val="313335"/>
          <w:spacing w:val="2"/>
          <w:u w:val="single"/>
        </w:rPr>
      </w:pPr>
    </w:p>
    <w:p w14:paraId="2E72C89D" w14:textId="77777777" w:rsidR="0004447A" w:rsidRPr="00ED5992" w:rsidRDefault="0004447A"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b/>
          <w:bCs/>
          <w:color w:val="313335"/>
          <w:spacing w:val="2"/>
          <w:u w:val="single"/>
        </w:rPr>
        <w:t xml:space="preserve">Bathroom. </w:t>
      </w:r>
      <w:r w:rsidRPr="00ED5992">
        <w:rPr>
          <w:color w:val="313335"/>
          <w:spacing w:val="2"/>
          <w:u w:val="single"/>
        </w:rPr>
        <w:t>Each room shall contain a bathroom including a toilet, sink, and shower or tub.</w:t>
      </w:r>
    </w:p>
    <w:p w14:paraId="048700B6" w14:textId="77777777" w:rsidR="0004447A" w:rsidRPr="00ED5992" w:rsidRDefault="0004447A" w:rsidP="0004447A">
      <w:pPr>
        <w:pStyle w:val="incr1"/>
        <w:shd w:val="clear" w:color="auto" w:fill="FFFFFF" w:themeFill="background1"/>
        <w:spacing w:before="0" w:beforeAutospacing="0" w:after="0" w:afterAutospacing="0"/>
        <w:ind w:left="1800" w:right="120"/>
        <w:jc w:val="both"/>
        <w:rPr>
          <w:color w:val="313335"/>
          <w:spacing w:val="2"/>
          <w:u w:val="single"/>
        </w:rPr>
      </w:pPr>
    </w:p>
    <w:p w14:paraId="4A32F925" w14:textId="77777777" w:rsidR="0004447A" w:rsidRPr="00ED5992" w:rsidRDefault="0004447A"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b/>
          <w:bCs/>
          <w:color w:val="313335"/>
          <w:spacing w:val="2"/>
          <w:u w:val="single"/>
        </w:rPr>
        <w:t>Common Area.</w:t>
      </w:r>
      <w:r w:rsidRPr="00ED5992">
        <w:rPr>
          <w:color w:val="313335"/>
          <w:spacing w:val="2"/>
          <w:u w:val="single"/>
        </w:rPr>
        <w:t xml:space="preserve"> A minimum of five hundred (500) square feet of common area shall be provided, which could include a dining area. </w:t>
      </w:r>
    </w:p>
    <w:p w14:paraId="208CCEAB" w14:textId="77777777" w:rsidR="0004447A" w:rsidRPr="00ED5992" w:rsidRDefault="0004447A" w:rsidP="0004447A">
      <w:pPr>
        <w:pStyle w:val="incr1"/>
        <w:shd w:val="clear" w:color="auto" w:fill="FFFFFF" w:themeFill="background1"/>
        <w:spacing w:before="0" w:beforeAutospacing="0" w:after="0" w:afterAutospacing="0"/>
        <w:ind w:left="1800" w:right="120"/>
        <w:jc w:val="both"/>
        <w:rPr>
          <w:color w:val="313335"/>
          <w:spacing w:val="2"/>
          <w:u w:val="single"/>
        </w:rPr>
      </w:pPr>
    </w:p>
    <w:p w14:paraId="54E141DF" w14:textId="77777777" w:rsidR="0004447A" w:rsidRPr="00ED5992" w:rsidRDefault="0004447A" w:rsidP="0004447A">
      <w:pPr>
        <w:pStyle w:val="incr1"/>
        <w:numPr>
          <w:ilvl w:val="0"/>
          <w:numId w:val="12"/>
        </w:numPr>
        <w:shd w:val="clear" w:color="auto" w:fill="FFFFFF" w:themeFill="background1"/>
        <w:spacing w:before="0" w:beforeAutospacing="0" w:after="0" w:afterAutospacing="0"/>
        <w:ind w:left="1440" w:right="120" w:hanging="720"/>
        <w:jc w:val="both"/>
        <w:rPr>
          <w:color w:val="313335"/>
          <w:spacing w:val="2"/>
          <w:u w:val="single"/>
        </w:rPr>
      </w:pPr>
      <w:r w:rsidRPr="00ED5992">
        <w:rPr>
          <w:b/>
          <w:bCs/>
          <w:color w:val="313335"/>
          <w:spacing w:val="2"/>
          <w:u w:val="single"/>
        </w:rPr>
        <w:t>Laundry Facilities.</w:t>
      </w:r>
      <w:r w:rsidRPr="00ED5992">
        <w:rPr>
          <w:color w:val="313335"/>
          <w:spacing w:val="2"/>
          <w:u w:val="single"/>
        </w:rPr>
        <w:t xml:space="preserve"> Laundry facilities consisting of individual or common washer and dryer shall be provided. A minimum of one washer and one dryer shall be provided for every 25 rooms.</w:t>
      </w:r>
    </w:p>
    <w:p w14:paraId="60A8FA5A" w14:textId="77777777" w:rsidR="0004447A" w:rsidRPr="00ED5992" w:rsidRDefault="0004447A" w:rsidP="0004447A">
      <w:pPr>
        <w:pStyle w:val="incr1"/>
        <w:shd w:val="clear" w:color="auto" w:fill="FFFFFF" w:themeFill="background1"/>
        <w:spacing w:before="0" w:beforeAutospacing="0" w:after="48" w:afterAutospacing="0"/>
        <w:ind w:left="1800" w:right="120"/>
        <w:jc w:val="both"/>
        <w:rPr>
          <w:color w:val="313335"/>
          <w:spacing w:val="2"/>
          <w:u w:val="single"/>
        </w:rPr>
      </w:pPr>
    </w:p>
    <w:p w14:paraId="4D992F94" w14:textId="77777777" w:rsidR="0004447A" w:rsidRPr="00ED5992" w:rsidRDefault="0004447A" w:rsidP="0004447A">
      <w:pPr>
        <w:pStyle w:val="incr1"/>
        <w:numPr>
          <w:ilvl w:val="0"/>
          <w:numId w:val="12"/>
        </w:numPr>
        <w:shd w:val="clear" w:color="auto" w:fill="FFFFFF" w:themeFill="background1"/>
        <w:spacing w:before="0" w:beforeAutospacing="0" w:after="48" w:afterAutospacing="0"/>
        <w:ind w:left="1440" w:right="120" w:hanging="720"/>
        <w:jc w:val="both"/>
        <w:rPr>
          <w:color w:val="313335"/>
          <w:spacing w:val="2"/>
          <w:u w:val="single"/>
        </w:rPr>
      </w:pPr>
      <w:r w:rsidRPr="00ED5992">
        <w:rPr>
          <w:b/>
          <w:bCs/>
          <w:color w:val="313335"/>
          <w:spacing w:val="2"/>
          <w:u w:val="single"/>
        </w:rPr>
        <w:t>Existing Structures.</w:t>
      </w:r>
      <w:r w:rsidRPr="00ED5992">
        <w:rPr>
          <w:color w:val="313335"/>
          <w:spacing w:val="2"/>
          <w:u w:val="single"/>
        </w:rPr>
        <w:t xml:space="preserve"> </w:t>
      </w:r>
      <w:bookmarkStart w:id="2" w:name="_Hlk70604100"/>
      <w:r w:rsidRPr="00ED5992">
        <w:rPr>
          <w:color w:val="313335"/>
          <w:spacing w:val="2"/>
          <w:u w:val="single"/>
        </w:rPr>
        <w:t>Existing hotel/motel rooms may be converted to extended stay and exempted from the development standards contained in this section provided the following findings are established:</w:t>
      </w:r>
      <w:bookmarkEnd w:id="2"/>
    </w:p>
    <w:p w14:paraId="08C3154A" w14:textId="77777777" w:rsidR="0004447A" w:rsidRPr="00ED5992" w:rsidRDefault="0004447A" w:rsidP="0004447A">
      <w:pPr>
        <w:pStyle w:val="incr1"/>
        <w:shd w:val="clear" w:color="auto" w:fill="FFFFFF" w:themeFill="background1"/>
        <w:spacing w:before="0" w:beforeAutospacing="0" w:after="48" w:afterAutospacing="0"/>
        <w:ind w:right="120"/>
        <w:jc w:val="both"/>
        <w:rPr>
          <w:color w:val="313335"/>
          <w:spacing w:val="2"/>
          <w:u w:val="single"/>
        </w:rPr>
      </w:pPr>
    </w:p>
    <w:p w14:paraId="3F14672A" w14:textId="77777777" w:rsidR="0004447A" w:rsidRPr="00ED5992" w:rsidRDefault="0004447A" w:rsidP="0004447A">
      <w:pPr>
        <w:pStyle w:val="ListParagraph"/>
        <w:widowControl/>
        <w:numPr>
          <w:ilvl w:val="0"/>
          <w:numId w:val="13"/>
        </w:numPr>
        <w:shd w:val="clear" w:color="auto" w:fill="FFFFFF" w:themeFill="background1"/>
        <w:spacing w:after="195"/>
        <w:ind w:hanging="720"/>
        <w:jc w:val="both"/>
        <w:rPr>
          <w:rFonts w:ascii="Times New Roman" w:hAnsi="Times New Roman"/>
          <w:color w:val="313335"/>
          <w:spacing w:val="2"/>
          <w:szCs w:val="24"/>
          <w:u w:val="single"/>
        </w:rPr>
      </w:pPr>
      <w:r w:rsidRPr="00ED5992">
        <w:rPr>
          <w:rFonts w:ascii="Times New Roman" w:hAnsi="Times New Roman"/>
          <w:color w:val="313335"/>
          <w:spacing w:val="2"/>
          <w:szCs w:val="24"/>
          <w:u w:val="single"/>
        </w:rPr>
        <w:t>There is substantial compliance with the development standards.</w:t>
      </w:r>
    </w:p>
    <w:p w14:paraId="0CC68157" w14:textId="77777777" w:rsidR="0004447A" w:rsidRPr="00ED5992" w:rsidRDefault="0004447A" w:rsidP="0004447A">
      <w:pPr>
        <w:pStyle w:val="ListParagraph"/>
        <w:shd w:val="clear" w:color="auto" w:fill="FFFFFF" w:themeFill="background1"/>
        <w:spacing w:after="195"/>
        <w:ind w:left="2160"/>
        <w:jc w:val="both"/>
        <w:rPr>
          <w:rFonts w:ascii="Times New Roman" w:hAnsi="Times New Roman"/>
          <w:color w:val="313335"/>
          <w:spacing w:val="2"/>
          <w:szCs w:val="24"/>
          <w:u w:val="single"/>
        </w:rPr>
      </w:pPr>
    </w:p>
    <w:p w14:paraId="4D582CDA" w14:textId="77777777" w:rsidR="00463EF8" w:rsidRDefault="0004447A" w:rsidP="00463EF8">
      <w:pPr>
        <w:pStyle w:val="ListParagraph"/>
        <w:widowControl/>
        <w:numPr>
          <w:ilvl w:val="0"/>
          <w:numId w:val="13"/>
        </w:numPr>
        <w:shd w:val="clear" w:color="auto" w:fill="FFFFFF" w:themeFill="background1"/>
        <w:spacing w:after="195"/>
        <w:ind w:hanging="720"/>
        <w:jc w:val="both"/>
        <w:rPr>
          <w:rFonts w:ascii="Times New Roman" w:hAnsi="Times New Roman"/>
          <w:color w:val="313335"/>
          <w:spacing w:val="2"/>
          <w:szCs w:val="24"/>
          <w:u w:val="single"/>
        </w:rPr>
      </w:pPr>
      <w:r w:rsidRPr="00ED5992">
        <w:rPr>
          <w:rFonts w:ascii="Times New Roman" w:hAnsi="Times New Roman"/>
          <w:color w:val="313335"/>
          <w:spacing w:val="2"/>
          <w:szCs w:val="24"/>
          <w:u w:val="single"/>
        </w:rPr>
        <w:t>Alternative means of compliance with development standards are provided which contribute to livability.</w:t>
      </w:r>
    </w:p>
    <w:p w14:paraId="4ABD7BF0" w14:textId="77777777" w:rsidR="00463EF8" w:rsidRDefault="00463EF8" w:rsidP="00463EF8">
      <w:pPr>
        <w:pStyle w:val="ListParagraph"/>
      </w:pPr>
    </w:p>
    <w:p w14:paraId="7B8C271F" w14:textId="5404E285" w:rsidR="000F672B" w:rsidRPr="000F672B" w:rsidRDefault="0004447A" w:rsidP="000F672B">
      <w:pPr>
        <w:pStyle w:val="ListParagraph"/>
        <w:widowControl/>
        <w:numPr>
          <w:ilvl w:val="0"/>
          <w:numId w:val="13"/>
        </w:numPr>
        <w:shd w:val="clear" w:color="auto" w:fill="FFFFFF" w:themeFill="background1"/>
        <w:ind w:hanging="720"/>
        <w:jc w:val="both"/>
        <w:rPr>
          <w:rFonts w:ascii="Times New Roman" w:hAnsi="Times New Roman"/>
          <w:color w:val="313335"/>
          <w:spacing w:val="2"/>
          <w:szCs w:val="24"/>
          <w:u w:val="single"/>
        </w:rPr>
      </w:pPr>
      <w:r w:rsidRPr="00463EF8">
        <w:rPr>
          <w:rFonts w:ascii="Times New Roman" w:hAnsi="Times New Roman"/>
          <w:u w:val="single"/>
        </w:rPr>
        <w:t>Strict compliance with development standards would render conversion of the hotel/motel to extended stay is impractical.</w:t>
      </w:r>
    </w:p>
    <w:p w14:paraId="5A72EFA4" w14:textId="77777777" w:rsidR="000F672B" w:rsidRPr="000F672B" w:rsidRDefault="000F672B" w:rsidP="000F672B">
      <w:pPr>
        <w:pStyle w:val="ListParagraph"/>
        <w:widowControl/>
        <w:shd w:val="clear" w:color="auto" w:fill="FFFFFF" w:themeFill="background1"/>
        <w:ind w:left="2160"/>
        <w:jc w:val="both"/>
        <w:rPr>
          <w:rFonts w:ascii="Times New Roman" w:hAnsi="Times New Roman"/>
          <w:color w:val="313335"/>
          <w:spacing w:val="2"/>
          <w:szCs w:val="24"/>
          <w:u w:val="single"/>
        </w:rPr>
      </w:pPr>
    </w:p>
    <w:p w14:paraId="164E3B95" w14:textId="47A59232" w:rsidR="0004447A" w:rsidRPr="00ED5992" w:rsidRDefault="000F672B" w:rsidP="000F672B">
      <w:pPr>
        <w:pStyle w:val="ListParagraph"/>
        <w:widowControl/>
        <w:numPr>
          <w:ilvl w:val="0"/>
          <w:numId w:val="12"/>
        </w:numPr>
        <w:shd w:val="clear" w:color="auto" w:fill="FFFFFF" w:themeFill="background1"/>
        <w:jc w:val="both"/>
        <w:rPr>
          <w:rFonts w:ascii="Times New Roman" w:hAnsi="Times New Roman"/>
          <w:color w:val="313335"/>
          <w:spacing w:val="2"/>
          <w:szCs w:val="24"/>
          <w:u w:val="single"/>
        </w:rPr>
      </w:pPr>
      <w:r>
        <w:rPr>
          <w:rFonts w:ascii="Times New Roman" w:hAnsi="Times New Roman"/>
          <w:color w:val="313335"/>
          <w:spacing w:val="2"/>
          <w:szCs w:val="24"/>
        </w:rPr>
        <w:t xml:space="preserve">      </w:t>
      </w:r>
      <w:r w:rsidR="0004447A" w:rsidRPr="00ED5992">
        <w:rPr>
          <w:rFonts w:ascii="Times New Roman" w:hAnsi="Times New Roman"/>
          <w:b/>
          <w:bCs/>
          <w:color w:val="313335"/>
          <w:spacing w:val="2"/>
          <w:szCs w:val="24"/>
          <w:u w:val="single"/>
        </w:rPr>
        <w:t>Operating Standards.</w:t>
      </w:r>
    </w:p>
    <w:p w14:paraId="52508C42" w14:textId="77777777" w:rsidR="0004447A" w:rsidRPr="00ED5992" w:rsidRDefault="0004447A" w:rsidP="0004447A">
      <w:pPr>
        <w:pStyle w:val="ListParagraph"/>
        <w:shd w:val="clear" w:color="auto" w:fill="FFFFFF" w:themeFill="background1"/>
        <w:spacing w:after="195"/>
        <w:ind w:left="1080"/>
        <w:jc w:val="both"/>
        <w:rPr>
          <w:rFonts w:ascii="Times New Roman" w:hAnsi="Times New Roman"/>
          <w:color w:val="313335"/>
          <w:spacing w:val="2"/>
          <w:szCs w:val="24"/>
          <w:u w:val="single"/>
        </w:rPr>
      </w:pPr>
    </w:p>
    <w:p w14:paraId="7721A49A" w14:textId="46883BED" w:rsidR="0004447A" w:rsidRPr="000F672B" w:rsidRDefault="0004447A" w:rsidP="000F672B">
      <w:pPr>
        <w:pStyle w:val="ListParagraph"/>
        <w:widowControl/>
        <w:numPr>
          <w:ilvl w:val="0"/>
          <w:numId w:val="14"/>
        </w:numPr>
        <w:shd w:val="clear" w:color="auto" w:fill="FFFFFF" w:themeFill="background1"/>
        <w:ind w:left="2160" w:right="120" w:hanging="720"/>
        <w:jc w:val="both"/>
        <w:rPr>
          <w:rFonts w:ascii="Times New Roman" w:hAnsi="Times New Roman"/>
          <w:color w:val="313335"/>
          <w:spacing w:val="2"/>
          <w:szCs w:val="24"/>
          <w:u w:val="single"/>
        </w:rPr>
      </w:pPr>
      <w:r w:rsidRPr="000F672B">
        <w:rPr>
          <w:rFonts w:ascii="Times New Roman" w:hAnsi="Times New Roman"/>
          <w:b/>
          <w:bCs/>
          <w:color w:val="313335"/>
          <w:spacing w:val="2"/>
          <w:szCs w:val="24"/>
          <w:u w:val="single"/>
        </w:rPr>
        <w:t xml:space="preserve">Management </w:t>
      </w:r>
      <w:r w:rsidR="00471277" w:rsidRPr="000F672B">
        <w:rPr>
          <w:rFonts w:ascii="Times New Roman" w:hAnsi="Times New Roman"/>
          <w:b/>
          <w:bCs/>
          <w:color w:val="313335"/>
          <w:spacing w:val="2"/>
          <w:szCs w:val="24"/>
          <w:u w:val="single"/>
        </w:rPr>
        <w:t xml:space="preserve">and Security </w:t>
      </w:r>
      <w:r w:rsidRPr="000F672B">
        <w:rPr>
          <w:rFonts w:ascii="Times New Roman" w:hAnsi="Times New Roman"/>
          <w:b/>
          <w:bCs/>
          <w:color w:val="313335"/>
          <w:spacing w:val="2"/>
          <w:szCs w:val="24"/>
          <w:u w:val="single"/>
        </w:rPr>
        <w:t>Plan.</w:t>
      </w:r>
      <w:r w:rsidRPr="000F672B">
        <w:rPr>
          <w:rFonts w:ascii="Times New Roman" w:hAnsi="Times New Roman"/>
          <w:color w:val="313335"/>
          <w:spacing w:val="2"/>
          <w:szCs w:val="24"/>
          <w:u w:val="single"/>
        </w:rPr>
        <w:t xml:space="preserve"> </w:t>
      </w:r>
      <w:r w:rsidR="003A1E4D" w:rsidRPr="000F672B">
        <w:rPr>
          <w:rFonts w:ascii="Times New Roman" w:hAnsi="Times New Roman"/>
          <w:color w:val="313335"/>
          <w:spacing w:val="2"/>
          <w:szCs w:val="24"/>
          <w:u w:val="single"/>
        </w:rPr>
        <w:t>A</w:t>
      </w:r>
      <w:r w:rsidRPr="000F672B">
        <w:rPr>
          <w:rFonts w:ascii="Times New Roman" w:hAnsi="Times New Roman"/>
          <w:color w:val="313335"/>
          <w:spacing w:val="2"/>
          <w:szCs w:val="24"/>
          <w:u w:val="single"/>
        </w:rPr>
        <w:t xml:space="preserve"> management</w:t>
      </w:r>
      <w:r w:rsidR="00471277" w:rsidRPr="000F672B">
        <w:rPr>
          <w:rFonts w:ascii="Times New Roman" w:hAnsi="Times New Roman"/>
          <w:color w:val="313335"/>
          <w:spacing w:val="2"/>
          <w:szCs w:val="24"/>
          <w:u w:val="single"/>
        </w:rPr>
        <w:t xml:space="preserve"> and security</w:t>
      </w:r>
      <w:r w:rsidRPr="000F672B">
        <w:rPr>
          <w:rFonts w:ascii="Times New Roman" w:hAnsi="Times New Roman"/>
          <w:color w:val="313335"/>
          <w:spacing w:val="2"/>
          <w:szCs w:val="24"/>
          <w:u w:val="single"/>
        </w:rPr>
        <w:t xml:space="preserve"> plan </w:t>
      </w:r>
      <w:r w:rsidR="003A1E4D" w:rsidRPr="000F672B">
        <w:rPr>
          <w:rFonts w:ascii="Times New Roman" w:hAnsi="Times New Roman"/>
          <w:color w:val="313335"/>
          <w:spacing w:val="2"/>
          <w:szCs w:val="24"/>
          <w:u w:val="single"/>
        </w:rPr>
        <w:t>shall be required</w:t>
      </w:r>
      <w:r w:rsidRPr="000F672B">
        <w:rPr>
          <w:rFonts w:ascii="Times New Roman" w:hAnsi="Times New Roman"/>
          <w:color w:val="313335"/>
          <w:spacing w:val="2"/>
          <w:szCs w:val="24"/>
          <w:u w:val="single"/>
        </w:rPr>
        <w:t xml:space="preserve"> as </w:t>
      </w:r>
      <w:r w:rsidR="0069238A" w:rsidRPr="000F672B">
        <w:rPr>
          <w:rFonts w:ascii="Times New Roman" w:hAnsi="Times New Roman"/>
          <w:color w:val="313335"/>
          <w:spacing w:val="2"/>
          <w:szCs w:val="24"/>
          <w:u w:val="single"/>
        </w:rPr>
        <w:t xml:space="preserve">part of the conditional use permit (CUP) application and include </w:t>
      </w:r>
      <w:r w:rsidRPr="000F672B">
        <w:rPr>
          <w:rFonts w:ascii="Times New Roman" w:hAnsi="Times New Roman"/>
          <w:color w:val="313335"/>
          <w:spacing w:val="2"/>
          <w:szCs w:val="24"/>
          <w:u w:val="single"/>
        </w:rPr>
        <w:t>on-site twenty-four (24) hour property management or alternative which affords guests essentially the same level of service and security.</w:t>
      </w:r>
      <w:r w:rsidR="00471277" w:rsidRPr="000F672B">
        <w:rPr>
          <w:rFonts w:ascii="Times New Roman" w:hAnsi="Times New Roman"/>
          <w:color w:val="313335"/>
          <w:spacing w:val="2"/>
          <w:szCs w:val="24"/>
          <w:u w:val="single"/>
        </w:rPr>
        <w:t xml:space="preserve"> This Management and Security Plan shall be reviewed and approved by the Salinas Police Department to ensure site safety and minimize potential negative neighborhood impacts.</w:t>
      </w:r>
    </w:p>
    <w:p w14:paraId="60B4A5F9" w14:textId="77777777" w:rsidR="0004447A" w:rsidRPr="000F672B" w:rsidRDefault="0004447A" w:rsidP="000F672B">
      <w:pPr>
        <w:pStyle w:val="ListParagraph"/>
        <w:shd w:val="clear" w:color="auto" w:fill="FFFFFF" w:themeFill="background1"/>
        <w:ind w:left="2160" w:right="120"/>
        <w:jc w:val="both"/>
        <w:rPr>
          <w:rFonts w:ascii="Times New Roman" w:hAnsi="Times New Roman"/>
          <w:color w:val="313335"/>
          <w:spacing w:val="2"/>
          <w:szCs w:val="24"/>
          <w:u w:val="single"/>
        </w:rPr>
      </w:pPr>
    </w:p>
    <w:p w14:paraId="2702C3D6" w14:textId="5C141525" w:rsidR="00471277" w:rsidRPr="000F672B" w:rsidRDefault="00471277" w:rsidP="000F672B">
      <w:pPr>
        <w:pStyle w:val="ListParagraph"/>
        <w:widowControl/>
        <w:numPr>
          <w:ilvl w:val="0"/>
          <w:numId w:val="14"/>
        </w:numPr>
        <w:shd w:val="clear" w:color="auto" w:fill="FFFFFF" w:themeFill="background1"/>
        <w:ind w:left="2160" w:right="120" w:hanging="720"/>
        <w:jc w:val="both"/>
        <w:rPr>
          <w:rFonts w:ascii="Times New Roman" w:hAnsi="Times New Roman"/>
          <w:color w:val="313335"/>
          <w:spacing w:val="2"/>
          <w:szCs w:val="24"/>
          <w:u w:val="single"/>
        </w:rPr>
      </w:pPr>
      <w:r w:rsidRPr="000F672B">
        <w:rPr>
          <w:rStyle w:val="bold"/>
          <w:rFonts w:ascii="Times New Roman" w:hAnsi="Times New Roman"/>
          <w:b/>
          <w:bCs/>
          <w:color w:val="313335"/>
          <w:spacing w:val="2"/>
          <w:szCs w:val="24"/>
          <w:u w:val="single"/>
        </w:rPr>
        <w:t>Master Leasing</w:t>
      </w:r>
      <w:r w:rsidR="0004447A" w:rsidRPr="000F672B">
        <w:rPr>
          <w:rStyle w:val="bold"/>
          <w:rFonts w:ascii="Times New Roman" w:hAnsi="Times New Roman"/>
          <w:b/>
          <w:bCs/>
          <w:color w:val="313335"/>
          <w:spacing w:val="2"/>
          <w:szCs w:val="24"/>
          <w:u w:val="single"/>
        </w:rPr>
        <w:t>.</w:t>
      </w:r>
      <w:r w:rsidR="0004447A" w:rsidRPr="000F672B">
        <w:rPr>
          <w:rFonts w:ascii="Times New Roman" w:hAnsi="Times New Roman"/>
          <w:color w:val="313335"/>
          <w:spacing w:val="2"/>
          <w:szCs w:val="24"/>
          <w:u w:val="single"/>
        </w:rPr>
        <w:t> </w:t>
      </w:r>
      <w:bookmarkStart w:id="3" w:name="_Hlk70604151"/>
      <w:r w:rsidR="0004447A" w:rsidRPr="000F672B">
        <w:rPr>
          <w:rFonts w:ascii="Times New Roman" w:hAnsi="Times New Roman"/>
          <w:color w:val="313335"/>
          <w:szCs w:val="24"/>
          <w:u w:val="single"/>
        </w:rPr>
        <w:t xml:space="preserve">The hotel/motel operator may lease the entire hotel/motel </w:t>
      </w:r>
      <w:r w:rsidRPr="000F672B">
        <w:rPr>
          <w:rFonts w:ascii="Times New Roman" w:hAnsi="Times New Roman"/>
          <w:color w:val="313335"/>
          <w:szCs w:val="24"/>
          <w:u w:val="single"/>
        </w:rPr>
        <w:t>to a single user</w:t>
      </w:r>
      <w:r w:rsidR="0004447A" w:rsidRPr="000F672B">
        <w:rPr>
          <w:rFonts w:ascii="Times New Roman" w:hAnsi="Times New Roman"/>
          <w:color w:val="313335"/>
          <w:szCs w:val="24"/>
          <w:u w:val="single"/>
        </w:rPr>
        <w:t xml:space="preserve">. </w:t>
      </w:r>
    </w:p>
    <w:p w14:paraId="097C0490" w14:textId="77777777" w:rsidR="00471277" w:rsidRPr="000F672B" w:rsidRDefault="00471277" w:rsidP="000F672B">
      <w:pPr>
        <w:widowControl/>
        <w:shd w:val="clear" w:color="auto" w:fill="FFFFFF" w:themeFill="background1"/>
        <w:ind w:right="120"/>
        <w:jc w:val="both"/>
        <w:rPr>
          <w:rFonts w:ascii="Times New Roman" w:hAnsi="Times New Roman"/>
          <w:color w:val="313335"/>
          <w:spacing w:val="2"/>
          <w:szCs w:val="24"/>
          <w:u w:val="single"/>
        </w:rPr>
      </w:pPr>
    </w:p>
    <w:bookmarkEnd w:id="3"/>
    <w:p w14:paraId="31991A6D" w14:textId="3FD1FB06" w:rsidR="0004447A"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b/>
          <w:bCs/>
          <w:color w:val="313335"/>
          <w:spacing w:val="2"/>
          <w:u w:val="single"/>
        </w:rPr>
        <w:lastRenderedPageBreak/>
        <w:t>Transient Occupancy Tax.</w:t>
      </w:r>
      <w:r w:rsidRPr="000F672B">
        <w:rPr>
          <w:color w:val="313335"/>
          <w:spacing w:val="2"/>
          <w:u w:val="single"/>
        </w:rPr>
        <w:t xml:space="preserve"> </w:t>
      </w:r>
      <w:r w:rsidR="00120842" w:rsidRPr="000F672B">
        <w:rPr>
          <w:color w:val="313335"/>
          <w:spacing w:val="2"/>
          <w:u w:val="single"/>
        </w:rPr>
        <w:t>H</w:t>
      </w:r>
      <w:r w:rsidR="00471277" w:rsidRPr="000F672B">
        <w:rPr>
          <w:color w:val="313335"/>
          <w:spacing w:val="2"/>
          <w:u w:val="single"/>
        </w:rPr>
        <w:t xml:space="preserve">otel/motel rooms that are not in use as Extended Stay </w:t>
      </w:r>
      <w:r w:rsidRPr="000F672B">
        <w:rPr>
          <w:color w:val="313335"/>
          <w:spacing w:val="2"/>
          <w:u w:val="single"/>
        </w:rPr>
        <w:t>shall be register</w:t>
      </w:r>
      <w:r w:rsidR="00471277" w:rsidRPr="000F672B">
        <w:rPr>
          <w:color w:val="313335"/>
          <w:spacing w:val="2"/>
          <w:u w:val="single"/>
        </w:rPr>
        <w:t>ed with the City and are s</w:t>
      </w:r>
      <w:r w:rsidRPr="000F672B">
        <w:rPr>
          <w:color w:val="313335"/>
          <w:spacing w:val="2"/>
          <w:u w:val="single"/>
        </w:rPr>
        <w:t xml:space="preserve">ubject to the transient occupancy tax (TOT). </w:t>
      </w:r>
    </w:p>
    <w:p w14:paraId="7597ED4B" w14:textId="77777777" w:rsidR="000F672B" w:rsidRPr="000F672B" w:rsidRDefault="000F672B" w:rsidP="000F672B">
      <w:pPr>
        <w:pStyle w:val="content3"/>
        <w:shd w:val="clear" w:color="auto" w:fill="FFFFFF" w:themeFill="background1"/>
        <w:spacing w:before="0" w:beforeAutospacing="0" w:after="0" w:afterAutospacing="0"/>
        <w:jc w:val="both"/>
        <w:rPr>
          <w:rStyle w:val="bold"/>
          <w:color w:val="313335"/>
          <w:spacing w:val="2"/>
          <w:u w:val="single"/>
        </w:rPr>
      </w:pPr>
    </w:p>
    <w:p w14:paraId="5997A2A2" w14:textId="737C852E" w:rsidR="0004447A"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rStyle w:val="bold"/>
          <w:b/>
          <w:bCs/>
          <w:color w:val="313335"/>
          <w:spacing w:val="2"/>
          <w:u w:val="single"/>
        </w:rPr>
        <w:t>Compatibility.</w:t>
      </w:r>
      <w:r w:rsidRPr="000F672B">
        <w:rPr>
          <w:color w:val="313335"/>
          <w:spacing w:val="2"/>
          <w:u w:val="single"/>
        </w:rPr>
        <w:t> </w:t>
      </w:r>
      <w:bookmarkStart w:id="4" w:name="_Hlk70604285"/>
      <w:r w:rsidRPr="000F672B">
        <w:rPr>
          <w:color w:val="313335"/>
          <w:spacing w:val="2"/>
          <w:u w:val="single"/>
        </w:rPr>
        <w:t>Hotel/</w:t>
      </w:r>
      <w:r w:rsidR="00120842" w:rsidRPr="000F672B">
        <w:rPr>
          <w:color w:val="313335"/>
          <w:spacing w:val="2"/>
          <w:u w:val="single"/>
        </w:rPr>
        <w:t>M</w:t>
      </w:r>
      <w:r w:rsidRPr="000F672B">
        <w:rPr>
          <w:color w:val="313335"/>
          <w:spacing w:val="2"/>
          <w:u w:val="single"/>
        </w:rPr>
        <w:t xml:space="preserve">otel, </w:t>
      </w:r>
      <w:r w:rsidR="00120842" w:rsidRPr="000F672B">
        <w:rPr>
          <w:color w:val="313335"/>
          <w:spacing w:val="2"/>
          <w:u w:val="single"/>
        </w:rPr>
        <w:t>E</w:t>
      </w:r>
      <w:r w:rsidRPr="000F672B">
        <w:rPr>
          <w:color w:val="313335"/>
          <w:spacing w:val="2"/>
          <w:u w:val="single"/>
        </w:rPr>
        <w:t xml:space="preserve">xtended </w:t>
      </w:r>
      <w:r w:rsidR="00120842" w:rsidRPr="000F672B">
        <w:rPr>
          <w:color w:val="313335"/>
          <w:spacing w:val="2"/>
          <w:u w:val="single"/>
        </w:rPr>
        <w:t>S</w:t>
      </w:r>
      <w:r w:rsidRPr="000F672B">
        <w:rPr>
          <w:color w:val="313335"/>
          <w:spacing w:val="2"/>
          <w:u w:val="single"/>
        </w:rPr>
        <w:t xml:space="preserve">tay shall be operated in a manner that will not adversely affect or be detrimental to properties </w:t>
      </w:r>
      <w:r w:rsidR="00120842" w:rsidRPr="000F672B">
        <w:rPr>
          <w:color w:val="313335"/>
          <w:spacing w:val="2"/>
          <w:u w:val="single"/>
        </w:rPr>
        <w:t>in the immediate vicinity</w:t>
      </w:r>
      <w:bookmarkEnd w:id="4"/>
      <w:r w:rsidR="000F672B">
        <w:rPr>
          <w:color w:val="313335"/>
          <w:spacing w:val="2"/>
          <w:u w:val="single"/>
        </w:rPr>
        <w:t>.</w:t>
      </w:r>
    </w:p>
    <w:p w14:paraId="0B0E35FE" w14:textId="77777777" w:rsidR="000F672B" w:rsidRPr="000F672B" w:rsidRDefault="000F672B" w:rsidP="000F672B">
      <w:pPr>
        <w:pStyle w:val="content3"/>
        <w:shd w:val="clear" w:color="auto" w:fill="FFFFFF" w:themeFill="background1"/>
        <w:spacing w:before="0" w:beforeAutospacing="0" w:after="0" w:afterAutospacing="0"/>
        <w:jc w:val="both"/>
        <w:rPr>
          <w:color w:val="313335"/>
          <w:spacing w:val="2"/>
          <w:u w:val="single"/>
        </w:rPr>
      </w:pPr>
    </w:p>
    <w:p w14:paraId="2947154B" w14:textId="0780501C" w:rsidR="0004447A"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rStyle w:val="bold"/>
          <w:b/>
          <w:bCs/>
          <w:color w:val="313335"/>
          <w:spacing w:val="2"/>
          <w:u w:val="single"/>
        </w:rPr>
        <w:t>Outdoor Activity.</w:t>
      </w:r>
      <w:r w:rsidRPr="000F672B">
        <w:rPr>
          <w:color w:val="313335"/>
          <w:spacing w:val="2"/>
          <w:u w:val="single"/>
        </w:rPr>
        <w:t xml:space="preserve"> For the purpose of neighborhood compatibility, on-site outdoor activities except food and transportation services shall be conducted between the hours of 7:00 a.m. and 10:00 p.m. Outdoor activity may include recreational games and activities, musical performances, and such other similar activities as deemed appropriate by the city planner. The </w:t>
      </w:r>
      <w:r w:rsidR="00120842" w:rsidRPr="000F672B">
        <w:rPr>
          <w:color w:val="313335"/>
          <w:spacing w:val="2"/>
          <w:u w:val="single"/>
        </w:rPr>
        <w:t>c</w:t>
      </w:r>
      <w:r w:rsidRPr="000F672B">
        <w:rPr>
          <w:color w:val="313335"/>
          <w:spacing w:val="2"/>
          <w:u w:val="single"/>
        </w:rPr>
        <w:t xml:space="preserve">ity </w:t>
      </w:r>
      <w:r w:rsidR="00120842" w:rsidRPr="000F672B">
        <w:rPr>
          <w:color w:val="313335"/>
          <w:spacing w:val="2"/>
          <w:u w:val="single"/>
        </w:rPr>
        <w:t>p</w:t>
      </w:r>
      <w:r w:rsidRPr="000F672B">
        <w:rPr>
          <w:color w:val="313335"/>
          <w:spacing w:val="2"/>
          <w:u w:val="single"/>
        </w:rPr>
        <w:t>lanner may approve a management plan that allows for the loading and unloading of transportation and provision of food services beyond the hours of 7:00 a.m. to 10:00 p.m. if findings can be made that it will not adversely impact the surrounding neighborhood.</w:t>
      </w:r>
    </w:p>
    <w:p w14:paraId="608DF98B" w14:textId="77777777" w:rsidR="000F672B" w:rsidRPr="000F672B" w:rsidRDefault="000F672B" w:rsidP="000F672B">
      <w:pPr>
        <w:pStyle w:val="content3"/>
        <w:shd w:val="clear" w:color="auto" w:fill="FFFFFF" w:themeFill="background1"/>
        <w:spacing w:before="0" w:beforeAutospacing="0" w:after="0" w:afterAutospacing="0"/>
        <w:jc w:val="both"/>
        <w:rPr>
          <w:color w:val="313335"/>
          <w:spacing w:val="2"/>
          <w:u w:val="single"/>
        </w:rPr>
      </w:pPr>
    </w:p>
    <w:p w14:paraId="27089C10" w14:textId="5AF7C0F8" w:rsidR="0004447A" w:rsidRPr="000F672B"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rStyle w:val="bold"/>
          <w:b/>
          <w:bCs/>
          <w:color w:val="313335"/>
          <w:spacing w:val="2"/>
          <w:u w:val="single"/>
        </w:rPr>
        <w:t>Performance Standards.</w:t>
      </w:r>
      <w:r w:rsidRPr="000F672B">
        <w:rPr>
          <w:color w:val="313335"/>
          <w:spacing w:val="2"/>
          <w:u w:val="single"/>
        </w:rPr>
        <w:t> Hotel/</w:t>
      </w:r>
      <w:r w:rsidR="00120842" w:rsidRPr="000F672B">
        <w:rPr>
          <w:color w:val="313335"/>
          <w:spacing w:val="2"/>
          <w:u w:val="single"/>
        </w:rPr>
        <w:t>M</w:t>
      </w:r>
      <w:r w:rsidRPr="000F672B">
        <w:rPr>
          <w:color w:val="313335"/>
          <w:spacing w:val="2"/>
          <w:u w:val="single"/>
        </w:rPr>
        <w:t xml:space="preserve">otel, </w:t>
      </w:r>
      <w:r w:rsidR="00120842" w:rsidRPr="000F672B">
        <w:rPr>
          <w:color w:val="313335"/>
          <w:spacing w:val="2"/>
          <w:u w:val="single"/>
        </w:rPr>
        <w:t>E</w:t>
      </w:r>
      <w:r w:rsidRPr="000F672B">
        <w:rPr>
          <w:color w:val="313335"/>
          <w:spacing w:val="2"/>
          <w:u w:val="single"/>
        </w:rPr>
        <w:t xml:space="preserve">xtended </w:t>
      </w:r>
      <w:r w:rsidR="00120842" w:rsidRPr="000F672B">
        <w:rPr>
          <w:color w:val="313335"/>
          <w:spacing w:val="2"/>
          <w:u w:val="single"/>
        </w:rPr>
        <w:t>S</w:t>
      </w:r>
      <w:r w:rsidRPr="000F672B">
        <w:rPr>
          <w:color w:val="313335"/>
          <w:spacing w:val="2"/>
          <w:u w:val="single"/>
        </w:rPr>
        <w:t>tay shall be subject to </w:t>
      </w:r>
      <w:r w:rsidRPr="000F672B">
        <w:rPr>
          <w:rStyle w:val="ital"/>
          <w:i/>
          <w:iCs/>
          <w:color w:val="313335"/>
          <w:spacing w:val="2"/>
          <w:u w:val="single"/>
        </w:rPr>
        <w:t>Section 37-80.180 Performance standards</w:t>
      </w:r>
      <w:r w:rsidRPr="000F672B">
        <w:rPr>
          <w:color w:val="313335"/>
          <w:spacing w:val="2"/>
          <w:u w:val="single"/>
        </w:rPr>
        <w:t>.</w:t>
      </w:r>
    </w:p>
    <w:p w14:paraId="0C2F0264" w14:textId="77777777" w:rsidR="000F672B" w:rsidRPr="000F672B" w:rsidRDefault="000F672B" w:rsidP="000F672B">
      <w:pPr>
        <w:pStyle w:val="content3"/>
        <w:shd w:val="clear" w:color="auto" w:fill="FFFFFF" w:themeFill="background1"/>
        <w:spacing w:before="0" w:beforeAutospacing="0" w:after="0" w:afterAutospacing="0"/>
        <w:ind w:left="2160"/>
        <w:jc w:val="both"/>
        <w:rPr>
          <w:color w:val="313335"/>
          <w:spacing w:val="2"/>
          <w:u w:val="single"/>
        </w:rPr>
      </w:pPr>
    </w:p>
    <w:p w14:paraId="52C7DED2" w14:textId="520DB9D0" w:rsidR="000F672B"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b/>
          <w:bCs/>
          <w:color w:val="313335"/>
          <w:u w:val="single"/>
        </w:rPr>
        <w:t>Emergency Contact.</w:t>
      </w:r>
      <w:r w:rsidRPr="000F672B">
        <w:rPr>
          <w:color w:val="313335"/>
          <w:u w:val="single"/>
        </w:rPr>
        <w:t xml:space="preserve"> Emergency contact information shall be posted on the exterior of the facility adjacent to the main entrance. Street address numbers shall be legibly posted on each building comprising the facility as required by the Fire Department.</w:t>
      </w:r>
    </w:p>
    <w:p w14:paraId="739E3B73" w14:textId="77777777" w:rsidR="000F672B" w:rsidRPr="000F672B" w:rsidRDefault="000F672B" w:rsidP="000F672B">
      <w:pPr>
        <w:pStyle w:val="content3"/>
        <w:shd w:val="clear" w:color="auto" w:fill="FFFFFF" w:themeFill="background1"/>
        <w:spacing w:before="0" w:beforeAutospacing="0" w:after="0" w:afterAutospacing="0"/>
        <w:jc w:val="both"/>
        <w:rPr>
          <w:rStyle w:val="bold"/>
          <w:color w:val="313335"/>
          <w:spacing w:val="2"/>
          <w:u w:val="single"/>
        </w:rPr>
      </w:pPr>
    </w:p>
    <w:p w14:paraId="18646735" w14:textId="77777777" w:rsidR="000F672B"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ED5992">
        <w:rPr>
          <w:rStyle w:val="bold"/>
          <w:b/>
          <w:bCs/>
          <w:color w:val="313335"/>
          <w:spacing w:val="2"/>
          <w:u w:val="single"/>
        </w:rPr>
        <w:t>P</w:t>
      </w:r>
      <w:r w:rsidRPr="00ED5992">
        <w:rPr>
          <w:b/>
          <w:bCs/>
          <w:color w:val="313335"/>
          <w:u w:val="single"/>
        </w:rPr>
        <w:t>arking</w:t>
      </w:r>
      <w:r w:rsidR="00120842">
        <w:rPr>
          <w:b/>
          <w:bCs/>
          <w:color w:val="313335"/>
          <w:u w:val="single"/>
        </w:rPr>
        <w:t xml:space="preserve"> Restrictions</w:t>
      </w:r>
      <w:r w:rsidRPr="00ED5992">
        <w:rPr>
          <w:b/>
          <w:bCs/>
          <w:color w:val="313335"/>
          <w:u w:val="single"/>
        </w:rPr>
        <w:t xml:space="preserve">. </w:t>
      </w:r>
      <w:r w:rsidR="00120842">
        <w:rPr>
          <w:color w:val="313335"/>
          <w:u w:val="single"/>
        </w:rPr>
        <w:t xml:space="preserve">Overnight parking shall be limited to cars, passenger vans, and other vehicles that can be accommodated in designated </w:t>
      </w:r>
      <w:r w:rsidR="00415D34">
        <w:rPr>
          <w:color w:val="313335"/>
          <w:u w:val="single"/>
        </w:rPr>
        <w:t>parking space</w:t>
      </w:r>
      <w:r w:rsidR="00120842">
        <w:rPr>
          <w:color w:val="313335"/>
          <w:u w:val="single"/>
        </w:rPr>
        <w:t>. Storage of b</w:t>
      </w:r>
      <w:r w:rsidRPr="00ED5992">
        <w:rPr>
          <w:color w:val="313335"/>
          <w:u w:val="single"/>
        </w:rPr>
        <w:t xml:space="preserve">uses, </w:t>
      </w:r>
      <w:r w:rsidR="00415D34">
        <w:rPr>
          <w:color w:val="313335"/>
          <w:u w:val="single"/>
        </w:rPr>
        <w:t xml:space="preserve">unmanned </w:t>
      </w:r>
      <w:r w:rsidRPr="00ED5992">
        <w:rPr>
          <w:color w:val="313335"/>
          <w:u w:val="single"/>
        </w:rPr>
        <w:t xml:space="preserve">trailers, and portable toilets shall </w:t>
      </w:r>
      <w:r w:rsidR="00120842">
        <w:rPr>
          <w:color w:val="313335"/>
          <w:u w:val="single"/>
        </w:rPr>
        <w:t xml:space="preserve">be prohibited. </w:t>
      </w:r>
    </w:p>
    <w:p w14:paraId="5ED814D3" w14:textId="77777777" w:rsidR="000F672B" w:rsidRDefault="000F672B" w:rsidP="000F672B">
      <w:pPr>
        <w:pStyle w:val="ListParagraph"/>
        <w:rPr>
          <w:rStyle w:val="bold"/>
          <w:b/>
          <w:bCs/>
          <w:color w:val="313335"/>
          <w:spacing w:val="2"/>
          <w:u w:val="single"/>
        </w:rPr>
      </w:pPr>
    </w:p>
    <w:p w14:paraId="59CED832" w14:textId="3E339EC4" w:rsidR="0004447A" w:rsidRPr="000F672B"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F672B">
        <w:rPr>
          <w:rStyle w:val="bold"/>
          <w:b/>
          <w:bCs/>
          <w:color w:val="313335"/>
          <w:spacing w:val="2"/>
          <w:u w:val="single"/>
        </w:rPr>
        <w:t>Temporary Storage/Structure</w:t>
      </w:r>
      <w:r w:rsidRPr="000F672B">
        <w:rPr>
          <w:b/>
          <w:bCs/>
          <w:color w:val="313335"/>
          <w:u w:val="single"/>
        </w:rPr>
        <w:t xml:space="preserve">. </w:t>
      </w:r>
      <w:r w:rsidRPr="000F672B">
        <w:rPr>
          <w:color w:val="313335"/>
          <w:spacing w:val="2"/>
          <w:u w:val="single"/>
        </w:rPr>
        <w:t>Temporary storage and structures shall be prohibited unless otherwise approved through a separate Temporary Use of Land Permit (TULP).</w:t>
      </w:r>
      <w:r w:rsidRPr="000F672B">
        <w:rPr>
          <w:color w:val="313335"/>
          <w:u w:val="single"/>
        </w:rPr>
        <w:t xml:space="preserve"> </w:t>
      </w:r>
    </w:p>
    <w:p w14:paraId="5D5E8C02" w14:textId="77777777" w:rsidR="000F672B" w:rsidRPr="000F672B" w:rsidRDefault="000F672B" w:rsidP="000F672B">
      <w:pPr>
        <w:pStyle w:val="content3"/>
        <w:shd w:val="clear" w:color="auto" w:fill="FFFFFF" w:themeFill="background1"/>
        <w:spacing w:before="0" w:beforeAutospacing="0" w:after="0" w:afterAutospacing="0"/>
        <w:jc w:val="both"/>
        <w:rPr>
          <w:color w:val="313335"/>
          <w:spacing w:val="2"/>
          <w:u w:val="single"/>
        </w:rPr>
      </w:pPr>
    </w:p>
    <w:p w14:paraId="6F48CEA7" w14:textId="2D234091" w:rsidR="0004447A" w:rsidRPr="00ED5992" w:rsidRDefault="0004447A" w:rsidP="000F672B">
      <w:pPr>
        <w:pStyle w:val="content3"/>
        <w:numPr>
          <w:ilvl w:val="0"/>
          <w:numId w:val="14"/>
        </w:numPr>
        <w:shd w:val="clear" w:color="auto" w:fill="FFFFFF" w:themeFill="background1"/>
        <w:spacing w:before="0" w:beforeAutospacing="0" w:after="0" w:afterAutospacing="0"/>
        <w:ind w:left="2160" w:hanging="720"/>
        <w:jc w:val="both"/>
        <w:rPr>
          <w:rStyle w:val="bold"/>
          <w:color w:val="313335"/>
          <w:spacing w:val="2"/>
          <w:u w:val="single"/>
        </w:rPr>
      </w:pPr>
      <w:r w:rsidRPr="00ED5992">
        <w:rPr>
          <w:b/>
          <w:bCs/>
          <w:color w:val="313335"/>
          <w:u w:val="single"/>
        </w:rPr>
        <w:t>Food Service.</w:t>
      </w:r>
      <w:r w:rsidRPr="00ED5992">
        <w:rPr>
          <w:color w:val="313335"/>
          <w:u w:val="single"/>
        </w:rPr>
        <w:t xml:space="preserve"> One catering vehicle, not to exceed fifty (50) feet, shall be permitted for the purposes of providing food service to those living onsite for a ninety (90) minutes, no more than three (3) times per day. The catering vehicle shall be licensed with the health department. The city planner may approve a larger catering vehicle if a designated space can be provided on site that does not impede traffic and circulation, emergency access, pedestrian pathways and sidewalks, and/or ADA access.</w:t>
      </w:r>
      <w:r w:rsidR="00415D34">
        <w:rPr>
          <w:color w:val="313335"/>
          <w:u w:val="single"/>
        </w:rPr>
        <w:t xml:space="preserve"> A hotel/motel operator may obtain a separate CUP for a Food Truck on private property, which is not subject to this section. </w:t>
      </w:r>
      <w:r w:rsidRPr="00ED5992">
        <w:rPr>
          <w:color w:val="313335"/>
          <w:u w:val="single"/>
        </w:rPr>
        <w:t xml:space="preserve"> </w:t>
      </w:r>
    </w:p>
    <w:p w14:paraId="69A05B4F" w14:textId="77777777" w:rsidR="000F672B" w:rsidRPr="000F672B" w:rsidRDefault="000F672B" w:rsidP="000F672B">
      <w:pPr>
        <w:pStyle w:val="content3"/>
        <w:shd w:val="clear" w:color="auto" w:fill="FFFFFF" w:themeFill="background1"/>
        <w:spacing w:before="0" w:beforeAutospacing="0" w:after="0" w:afterAutospacing="0"/>
        <w:ind w:left="2160"/>
        <w:jc w:val="both"/>
        <w:rPr>
          <w:rStyle w:val="bold"/>
          <w:color w:val="313335"/>
          <w:spacing w:val="2"/>
          <w:u w:val="single"/>
        </w:rPr>
      </w:pPr>
    </w:p>
    <w:p w14:paraId="59CAA3B1" w14:textId="237796CD" w:rsidR="000F672B" w:rsidRDefault="0094211E"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0D100D">
        <w:rPr>
          <w:rStyle w:val="bold"/>
          <w:b/>
          <w:bCs/>
          <w:color w:val="313335"/>
          <w:spacing w:val="2"/>
          <w:u w:val="single"/>
        </w:rPr>
        <w:t>Passenger Loading</w:t>
      </w:r>
      <w:r w:rsidR="0004447A" w:rsidRPr="000D100D">
        <w:rPr>
          <w:rStyle w:val="bold"/>
          <w:b/>
          <w:bCs/>
          <w:color w:val="313335"/>
          <w:spacing w:val="2"/>
          <w:u w:val="single"/>
        </w:rPr>
        <w:t>.</w:t>
      </w:r>
      <w:r w:rsidR="0004447A" w:rsidRPr="000D100D">
        <w:rPr>
          <w:color w:val="313335"/>
          <w:spacing w:val="2"/>
          <w:u w:val="single"/>
        </w:rPr>
        <w:t> </w:t>
      </w:r>
      <w:r w:rsidR="000D100D" w:rsidRPr="000D100D">
        <w:rPr>
          <w:color w:val="313335"/>
          <w:spacing w:val="2"/>
          <w:u w:val="single"/>
        </w:rPr>
        <w:t>Passenger loading</w:t>
      </w:r>
      <w:r w:rsidR="0004447A" w:rsidRPr="000D100D">
        <w:rPr>
          <w:color w:val="313335"/>
          <w:spacing w:val="2"/>
          <w:u w:val="single"/>
        </w:rPr>
        <w:t xml:space="preserve"> </w:t>
      </w:r>
      <w:r w:rsidR="000D100D" w:rsidRPr="000D100D">
        <w:rPr>
          <w:color w:val="313335"/>
          <w:spacing w:val="2"/>
          <w:u w:val="single"/>
        </w:rPr>
        <w:t>may</w:t>
      </w:r>
      <w:r w:rsidR="0004447A" w:rsidRPr="000D100D">
        <w:rPr>
          <w:color w:val="313335"/>
          <w:spacing w:val="2"/>
          <w:u w:val="single"/>
        </w:rPr>
        <w:t xml:space="preserve"> be permitted </w:t>
      </w:r>
      <w:r w:rsidR="000D100D" w:rsidRPr="000D100D">
        <w:rPr>
          <w:color w:val="313335"/>
          <w:spacing w:val="2"/>
          <w:u w:val="single"/>
        </w:rPr>
        <w:t xml:space="preserve">if located in an area that does not impede traffic and circulation, emergency access, </w:t>
      </w:r>
      <w:r w:rsidR="000D100D" w:rsidRPr="000D100D">
        <w:rPr>
          <w:color w:val="313335"/>
          <w:spacing w:val="2"/>
          <w:u w:val="single"/>
        </w:rPr>
        <w:lastRenderedPageBreak/>
        <w:t>pedestrian pathways and sidewalks, and/or ADA access</w:t>
      </w:r>
      <w:r w:rsidR="000D100D">
        <w:rPr>
          <w:color w:val="313335"/>
          <w:spacing w:val="2"/>
          <w:u w:val="single"/>
        </w:rPr>
        <w:t xml:space="preserve"> as shown on a </w:t>
      </w:r>
      <w:r w:rsidR="000D100D" w:rsidRPr="000D100D">
        <w:rPr>
          <w:color w:val="313335"/>
          <w:spacing w:val="2"/>
          <w:u w:val="single"/>
        </w:rPr>
        <w:t>site plan</w:t>
      </w:r>
      <w:r w:rsidR="000D100D">
        <w:rPr>
          <w:color w:val="313335"/>
          <w:spacing w:val="2"/>
          <w:u w:val="single"/>
        </w:rPr>
        <w:t xml:space="preserve"> as part of a </w:t>
      </w:r>
      <w:r w:rsidR="000D100D" w:rsidRPr="000D100D">
        <w:rPr>
          <w:color w:val="313335"/>
          <w:spacing w:val="2"/>
          <w:u w:val="single"/>
        </w:rPr>
        <w:t>CUP</w:t>
      </w:r>
      <w:r w:rsidR="000D100D">
        <w:rPr>
          <w:color w:val="313335"/>
          <w:spacing w:val="2"/>
          <w:u w:val="single"/>
        </w:rPr>
        <w:t xml:space="preserve"> application.</w:t>
      </w:r>
      <w:r w:rsidR="0004447A" w:rsidRPr="000D100D">
        <w:rPr>
          <w:color w:val="313335"/>
          <w:spacing w:val="2"/>
          <w:u w:val="single"/>
        </w:rPr>
        <w:t xml:space="preserve"> </w:t>
      </w:r>
    </w:p>
    <w:p w14:paraId="3DE0FFAE" w14:textId="77777777" w:rsidR="000F672B" w:rsidRPr="000F672B" w:rsidRDefault="000F672B" w:rsidP="000F672B">
      <w:pPr>
        <w:pStyle w:val="content3"/>
        <w:shd w:val="clear" w:color="auto" w:fill="FFFFFF" w:themeFill="background1"/>
        <w:spacing w:before="0" w:beforeAutospacing="0" w:after="0" w:afterAutospacing="0"/>
        <w:jc w:val="both"/>
        <w:rPr>
          <w:rStyle w:val="bold"/>
          <w:color w:val="313335"/>
          <w:spacing w:val="2"/>
          <w:u w:val="single"/>
        </w:rPr>
      </w:pPr>
    </w:p>
    <w:p w14:paraId="6C5C28A0" w14:textId="47DBE41A" w:rsidR="0004447A" w:rsidRPr="00ED5992"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ED5992">
        <w:rPr>
          <w:rStyle w:val="bold"/>
          <w:b/>
          <w:bCs/>
          <w:color w:val="313335"/>
          <w:spacing w:val="2"/>
          <w:u w:val="single"/>
        </w:rPr>
        <w:t>Alcohol.</w:t>
      </w:r>
      <w:r w:rsidR="0094211E">
        <w:rPr>
          <w:color w:val="313335"/>
          <w:spacing w:val="2"/>
          <w:u w:val="single"/>
        </w:rPr>
        <w:t xml:space="preserve"> </w:t>
      </w:r>
      <w:r w:rsidRPr="00ED5992">
        <w:rPr>
          <w:color w:val="313335"/>
          <w:spacing w:val="2"/>
          <w:u w:val="single"/>
        </w:rPr>
        <w:t>Outdoor consumption of alcohol shall be prohibited</w:t>
      </w:r>
      <w:r w:rsidR="000D100D">
        <w:rPr>
          <w:color w:val="313335"/>
          <w:spacing w:val="2"/>
          <w:u w:val="single"/>
        </w:rPr>
        <w:t xml:space="preserve"> except in conjunction with a restaurant that has been fully permitted by the City</w:t>
      </w:r>
      <w:r w:rsidRPr="00ED5992">
        <w:rPr>
          <w:color w:val="313335"/>
          <w:spacing w:val="2"/>
          <w:u w:val="single"/>
        </w:rPr>
        <w:t>.</w:t>
      </w:r>
    </w:p>
    <w:p w14:paraId="120B1C1B" w14:textId="77777777" w:rsidR="000F672B" w:rsidRPr="000F672B" w:rsidRDefault="000F672B" w:rsidP="000F672B">
      <w:pPr>
        <w:pStyle w:val="content3"/>
        <w:shd w:val="clear" w:color="auto" w:fill="FFFFFF" w:themeFill="background1"/>
        <w:spacing w:before="0" w:beforeAutospacing="0" w:after="0" w:afterAutospacing="0"/>
        <w:ind w:left="2160"/>
        <w:jc w:val="both"/>
        <w:rPr>
          <w:rStyle w:val="bold"/>
          <w:color w:val="313335"/>
          <w:spacing w:val="2"/>
          <w:u w:val="single"/>
        </w:rPr>
      </w:pPr>
    </w:p>
    <w:p w14:paraId="268F6FF9" w14:textId="37534F04" w:rsidR="0004447A" w:rsidRPr="00ED5992"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ED5992">
        <w:rPr>
          <w:rStyle w:val="bold"/>
          <w:b/>
          <w:bCs/>
          <w:color w:val="313335"/>
          <w:spacing w:val="2"/>
          <w:u w:val="single"/>
        </w:rPr>
        <w:t>Trash.</w:t>
      </w:r>
      <w:r w:rsidRPr="00ED5992">
        <w:rPr>
          <w:color w:val="313335"/>
          <w:spacing w:val="2"/>
          <w:u w:val="single"/>
        </w:rPr>
        <w:t> Trash and recycling cans shall be provided on site and emptied daily by the hotel/motel operator. Trash cans shall have adequate lids or other devices to prevent airborne trash. The operator also shall provide documentation that regular commercial trash service is being provided on site pursuant to city regulations.</w:t>
      </w:r>
    </w:p>
    <w:p w14:paraId="67C76205" w14:textId="16F0DD40" w:rsidR="0004447A" w:rsidRDefault="0004447A" w:rsidP="000F672B">
      <w:pPr>
        <w:pStyle w:val="content3"/>
        <w:numPr>
          <w:ilvl w:val="0"/>
          <w:numId w:val="14"/>
        </w:numPr>
        <w:shd w:val="clear" w:color="auto" w:fill="FFFFFF" w:themeFill="background1"/>
        <w:spacing w:before="0" w:beforeAutospacing="0" w:after="0" w:afterAutospacing="0"/>
        <w:ind w:left="2160" w:hanging="720"/>
        <w:jc w:val="both"/>
        <w:rPr>
          <w:color w:val="313335"/>
          <w:spacing w:val="2"/>
          <w:u w:val="single"/>
        </w:rPr>
      </w:pPr>
      <w:r w:rsidRPr="00ED5992">
        <w:rPr>
          <w:rStyle w:val="bold"/>
          <w:b/>
          <w:bCs/>
          <w:color w:val="313335"/>
          <w:spacing w:val="2"/>
          <w:u w:val="single"/>
        </w:rPr>
        <w:t>Maintenance.</w:t>
      </w:r>
      <w:r w:rsidRPr="00ED5992">
        <w:rPr>
          <w:color w:val="313335"/>
          <w:spacing w:val="2"/>
          <w:u w:val="single"/>
        </w:rPr>
        <w:t> The site shall be maintained and kept free of weeds, litter, and debris. All landscaped areas shall be maintained free of weeds, trash, and debris, and all plant material shall be continuously maintained in a healthy, growing condition. All exterior building and wall surfaces shall be regularly maintained, and any damage caused by weathering, vandalism, or other factors shall be repaired.</w:t>
      </w:r>
    </w:p>
    <w:p w14:paraId="31648B69" w14:textId="77777777" w:rsidR="000F672B" w:rsidRPr="00ED5992" w:rsidRDefault="000F672B" w:rsidP="000F672B">
      <w:pPr>
        <w:pStyle w:val="content3"/>
        <w:shd w:val="clear" w:color="auto" w:fill="FFFFFF" w:themeFill="background1"/>
        <w:spacing w:before="0" w:beforeAutospacing="0" w:after="0" w:afterAutospacing="0"/>
        <w:ind w:left="2160"/>
        <w:jc w:val="both"/>
        <w:rPr>
          <w:color w:val="313335"/>
          <w:spacing w:val="2"/>
          <w:u w:val="single"/>
        </w:rPr>
      </w:pPr>
    </w:p>
    <w:p w14:paraId="67084D5B" w14:textId="3FFFD379" w:rsidR="0004447A" w:rsidRPr="000D100D" w:rsidRDefault="0004447A" w:rsidP="000F672B">
      <w:pPr>
        <w:pStyle w:val="content3"/>
        <w:numPr>
          <w:ilvl w:val="0"/>
          <w:numId w:val="11"/>
        </w:numPr>
        <w:shd w:val="clear" w:color="auto" w:fill="FFFFFF" w:themeFill="background1"/>
        <w:spacing w:before="0" w:beforeAutospacing="0" w:after="0" w:afterAutospacing="0"/>
        <w:ind w:left="720"/>
        <w:jc w:val="both"/>
        <w:rPr>
          <w:rStyle w:val="bold"/>
          <w:rFonts w:eastAsiaTheme="minorEastAsia"/>
          <w:color w:val="313335"/>
          <w:u w:val="single"/>
          <w:lang w:val="es-SV"/>
        </w:rPr>
      </w:pPr>
      <w:r w:rsidRPr="00ED5992">
        <w:rPr>
          <w:b/>
          <w:bCs/>
          <w:spacing w:val="2"/>
          <w:u w:val="single"/>
        </w:rPr>
        <w:t>Inspections.</w:t>
      </w:r>
      <w:r w:rsidRPr="00ED5992">
        <w:rPr>
          <w:rStyle w:val="bold"/>
          <w:color w:val="313335"/>
          <w:u w:val="single"/>
        </w:rPr>
        <w:t xml:space="preserve"> The City shall conduct a joint Community Development/Fire Department inspection of the Hotel/Motel Extended Stay use prior to issuance of the CUP.</w:t>
      </w:r>
    </w:p>
    <w:p w14:paraId="54609588" w14:textId="77777777" w:rsidR="000D100D" w:rsidRPr="00ED5992" w:rsidRDefault="000D100D" w:rsidP="000F672B">
      <w:pPr>
        <w:pStyle w:val="content3"/>
        <w:shd w:val="clear" w:color="auto" w:fill="FFFFFF" w:themeFill="background1"/>
        <w:spacing w:before="0" w:beforeAutospacing="0" w:after="0" w:afterAutospacing="0"/>
        <w:ind w:left="720"/>
        <w:jc w:val="both"/>
        <w:rPr>
          <w:rStyle w:val="bold"/>
          <w:rFonts w:eastAsiaTheme="minorEastAsia"/>
          <w:color w:val="313335"/>
          <w:u w:val="single"/>
          <w:lang w:val="es-SV"/>
        </w:rPr>
      </w:pPr>
    </w:p>
    <w:p w14:paraId="448C7958" w14:textId="77777777" w:rsidR="0004447A" w:rsidRPr="00ED5992" w:rsidRDefault="0004447A" w:rsidP="000F672B">
      <w:pPr>
        <w:pStyle w:val="content3"/>
        <w:numPr>
          <w:ilvl w:val="0"/>
          <w:numId w:val="11"/>
        </w:numPr>
        <w:shd w:val="clear" w:color="auto" w:fill="FFFFFF" w:themeFill="background1"/>
        <w:spacing w:before="0" w:beforeAutospacing="0" w:after="0" w:afterAutospacing="0"/>
        <w:ind w:left="720"/>
        <w:jc w:val="both"/>
        <w:rPr>
          <w:rStyle w:val="bold"/>
          <w:rFonts w:eastAsiaTheme="minorEastAsia"/>
          <w:color w:val="313335"/>
          <w:u w:val="single"/>
          <w:lang w:val="es-SV"/>
        </w:rPr>
      </w:pPr>
      <w:r w:rsidRPr="00ED5992">
        <w:rPr>
          <w:rStyle w:val="bold"/>
          <w:b/>
          <w:bCs/>
          <w:color w:val="313335"/>
          <w:u w:val="single"/>
        </w:rPr>
        <w:t>Application.</w:t>
      </w:r>
      <w:r w:rsidRPr="00ED5992">
        <w:rPr>
          <w:rStyle w:val="bold"/>
          <w:color w:val="313335"/>
          <w:u w:val="single"/>
        </w:rPr>
        <w:t xml:space="preserve"> In addition to the CUP application, the applicant shall submit:</w:t>
      </w:r>
    </w:p>
    <w:p w14:paraId="2068F36F" w14:textId="77777777" w:rsidR="0004447A" w:rsidRPr="00ED5992" w:rsidRDefault="0004447A" w:rsidP="000F672B">
      <w:pPr>
        <w:pStyle w:val="content3"/>
        <w:numPr>
          <w:ilvl w:val="0"/>
          <w:numId w:val="10"/>
        </w:numPr>
        <w:shd w:val="clear" w:color="auto" w:fill="FFFFFF" w:themeFill="background1"/>
        <w:spacing w:before="0" w:beforeAutospacing="0" w:after="0" w:afterAutospacing="0"/>
        <w:jc w:val="both"/>
        <w:rPr>
          <w:color w:val="313335"/>
          <w:spacing w:val="2"/>
          <w:u w:val="single"/>
        </w:rPr>
      </w:pPr>
      <w:r w:rsidRPr="00ED5992">
        <w:rPr>
          <w:color w:val="313335"/>
          <w:spacing w:val="2"/>
          <w:u w:val="single"/>
        </w:rPr>
        <w:t>Emergency contact information.</w:t>
      </w:r>
    </w:p>
    <w:p w14:paraId="754FA26B" w14:textId="77777777" w:rsidR="0004447A" w:rsidRPr="00ED5992" w:rsidRDefault="0004447A" w:rsidP="000F672B">
      <w:pPr>
        <w:pStyle w:val="content3"/>
        <w:numPr>
          <w:ilvl w:val="0"/>
          <w:numId w:val="10"/>
        </w:numPr>
        <w:shd w:val="clear" w:color="auto" w:fill="FFFFFF" w:themeFill="background1"/>
        <w:spacing w:before="0" w:beforeAutospacing="0" w:after="0" w:afterAutospacing="0"/>
        <w:jc w:val="both"/>
        <w:rPr>
          <w:color w:val="313335"/>
          <w:spacing w:val="2"/>
          <w:u w:val="single"/>
        </w:rPr>
      </w:pPr>
      <w:r w:rsidRPr="00ED5992">
        <w:rPr>
          <w:color w:val="313335"/>
          <w:spacing w:val="2"/>
          <w:u w:val="single"/>
        </w:rPr>
        <w:t>Contact for property maintenance.</w:t>
      </w:r>
    </w:p>
    <w:p w14:paraId="0B16CC73" w14:textId="4A93A527" w:rsidR="0004447A" w:rsidRDefault="0004447A" w:rsidP="000F672B">
      <w:pPr>
        <w:pStyle w:val="content3"/>
        <w:numPr>
          <w:ilvl w:val="0"/>
          <w:numId w:val="10"/>
        </w:numPr>
        <w:shd w:val="clear" w:color="auto" w:fill="FFFFFF" w:themeFill="background1"/>
        <w:spacing w:before="0" w:beforeAutospacing="0" w:after="0" w:afterAutospacing="0"/>
        <w:jc w:val="both"/>
        <w:rPr>
          <w:color w:val="313335"/>
          <w:spacing w:val="2"/>
          <w:u w:val="single"/>
        </w:rPr>
      </w:pPr>
      <w:r w:rsidRPr="00ED5992">
        <w:rPr>
          <w:color w:val="313335"/>
          <w:spacing w:val="2"/>
          <w:u w:val="single"/>
        </w:rPr>
        <w:t xml:space="preserve">A written management </w:t>
      </w:r>
      <w:r w:rsidR="0076209A">
        <w:rPr>
          <w:color w:val="313335"/>
          <w:spacing w:val="2"/>
          <w:u w:val="single"/>
        </w:rPr>
        <w:t xml:space="preserve">and security </w:t>
      </w:r>
      <w:r w:rsidRPr="00ED5992">
        <w:rPr>
          <w:color w:val="313335"/>
          <w:spacing w:val="2"/>
          <w:u w:val="single"/>
        </w:rPr>
        <w:t>plan including a</w:t>
      </w:r>
      <w:r w:rsidR="0076209A">
        <w:rPr>
          <w:color w:val="313335"/>
          <w:spacing w:val="2"/>
          <w:u w:val="single"/>
        </w:rPr>
        <w:t xml:space="preserve">n </w:t>
      </w:r>
      <w:r w:rsidRPr="00ED5992">
        <w:rPr>
          <w:color w:val="313335"/>
          <w:spacing w:val="2"/>
          <w:u w:val="single"/>
        </w:rPr>
        <w:t>emergency evacuation</w:t>
      </w:r>
      <w:r w:rsidR="0076209A">
        <w:rPr>
          <w:color w:val="313335"/>
          <w:spacing w:val="2"/>
          <w:u w:val="single"/>
        </w:rPr>
        <w:t xml:space="preserve"> plan</w:t>
      </w:r>
      <w:r w:rsidRPr="00ED5992">
        <w:rPr>
          <w:color w:val="313335"/>
          <w:spacing w:val="2"/>
          <w:u w:val="single"/>
        </w:rPr>
        <w:t>.</w:t>
      </w:r>
    </w:p>
    <w:p w14:paraId="14101799" w14:textId="77777777" w:rsidR="0076209A" w:rsidRDefault="0076209A" w:rsidP="000F672B">
      <w:pPr>
        <w:pStyle w:val="content3"/>
        <w:numPr>
          <w:ilvl w:val="0"/>
          <w:numId w:val="10"/>
        </w:numPr>
        <w:shd w:val="clear" w:color="auto" w:fill="FFFFFF" w:themeFill="background1"/>
        <w:spacing w:before="0" w:beforeAutospacing="0" w:after="0" w:afterAutospacing="0"/>
        <w:jc w:val="both"/>
        <w:rPr>
          <w:color w:val="313335"/>
          <w:spacing w:val="2"/>
          <w:u w:val="single"/>
        </w:rPr>
      </w:pPr>
      <w:r>
        <w:rPr>
          <w:color w:val="313335"/>
          <w:spacing w:val="2"/>
          <w:u w:val="single"/>
        </w:rPr>
        <w:t>A site plan outlining circulation, emergency access, pedestrian and ADA pathways, location of loading and catering areas, and open space and common areas.</w:t>
      </w:r>
    </w:p>
    <w:p w14:paraId="2F83C6FA" w14:textId="77777777" w:rsidR="00626530" w:rsidRDefault="0076209A" w:rsidP="000F672B">
      <w:pPr>
        <w:pStyle w:val="content3"/>
        <w:numPr>
          <w:ilvl w:val="0"/>
          <w:numId w:val="10"/>
        </w:numPr>
        <w:shd w:val="clear" w:color="auto" w:fill="FFFFFF" w:themeFill="background1"/>
        <w:spacing w:before="0" w:beforeAutospacing="0" w:after="0" w:afterAutospacing="0"/>
        <w:jc w:val="both"/>
        <w:rPr>
          <w:color w:val="313335"/>
          <w:spacing w:val="2"/>
          <w:u w:val="single"/>
        </w:rPr>
      </w:pPr>
      <w:r>
        <w:rPr>
          <w:color w:val="313335"/>
          <w:spacing w:val="2"/>
          <w:u w:val="single"/>
        </w:rPr>
        <w:t>Any additional information requested by the city planner to determine compliance with the development regulations and operating standards.</w:t>
      </w:r>
    </w:p>
    <w:p w14:paraId="07442C98" w14:textId="2B59CFC0" w:rsidR="0076209A" w:rsidRPr="0076209A" w:rsidRDefault="0076209A" w:rsidP="000F672B">
      <w:pPr>
        <w:pStyle w:val="content3"/>
        <w:shd w:val="clear" w:color="auto" w:fill="FFFFFF" w:themeFill="background1"/>
        <w:spacing w:before="0" w:beforeAutospacing="0" w:after="0" w:afterAutospacing="0"/>
        <w:ind w:left="1440"/>
        <w:jc w:val="both"/>
        <w:rPr>
          <w:color w:val="313335"/>
          <w:spacing w:val="2"/>
          <w:u w:val="single"/>
        </w:rPr>
      </w:pPr>
      <w:r>
        <w:rPr>
          <w:color w:val="313335"/>
          <w:spacing w:val="2"/>
          <w:u w:val="single"/>
        </w:rPr>
        <w:t xml:space="preserve"> </w:t>
      </w:r>
    </w:p>
    <w:p w14:paraId="2390D2AF" w14:textId="61A96200" w:rsidR="0004447A" w:rsidRDefault="0004447A" w:rsidP="000F672B">
      <w:pPr>
        <w:pStyle w:val="content3"/>
        <w:numPr>
          <w:ilvl w:val="0"/>
          <w:numId w:val="11"/>
        </w:numPr>
        <w:shd w:val="clear" w:color="auto" w:fill="FFFFFF" w:themeFill="background1"/>
        <w:spacing w:before="0" w:beforeAutospacing="0" w:after="0" w:afterAutospacing="0"/>
        <w:ind w:left="720"/>
        <w:jc w:val="both"/>
        <w:rPr>
          <w:color w:val="313335"/>
          <w:spacing w:val="2"/>
          <w:u w:val="single"/>
        </w:rPr>
      </w:pPr>
      <w:r w:rsidRPr="0076209A">
        <w:rPr>
          <w:rStyle w:val="bold"/>
          <w:rFonts w:eastAsiaTheme="minorEastAsia"/>
          <w:b/>
          <w:bCs/>
          <w:color w:val="313335"/>
          <w:u w:val="single"/>
        </w:rPr>
        <w:t>Administrative</w:t>
      </w:r>
      <w:r w:rsidR="0076209A" w:rsidRPr="0076209A">
        <w:rPr>
          <w:rStyle w:val="bold"/>
          <w:rFonts w:eastAsiaTheme="minorEastAsia"/>
          <w:b/>
          <w:bCs/>
          <w:color w:val="313335"/>
          <w:u w:val="single"/>
        </w:rPr>
        <w:t xml:space="preserve"> </w:t>
      </w:r>
      <w:r w:rsidRPr="0076209A">
        <w:rPr>
          <w:rStyle w:val="bold"/>
          <w:rFonts w:eastAsiaTheme="minorEastAsia"/>
          <w:b/>
          <w:bCs/>
          <w:color w:val="313335"/>
          <w:u w:val="single"/>
        </w:rPr>
        <w:t>Fee.</w:t>
      </w:r>
      <w:r w:rsidRPr="00ED5992">
        <w:rPr>
          <w:color w:val="313335"/>
          <w:spacing w:val="2"/>
          <w:u w:val="single"/>
        </w:rPr>
        <w:t xml:space="preserve"> The City may charge an administrative fee for monitoring compliance with the provisions of this section as determined from time to time by the </w:t>
      </w:r>
      <w:r w:rsidR="00754EAD">
        <w:rPr>
          <w:color w:val="313335"/>
          <w:spacing w:val="2"/>
          <w:u w:val="single"/>
        </w:rPr>
        <w:t>C</w:t>
      </w:r>
      <w:r w:rsidRPr="00ED5992">
        <w:rPr>
          <w:color w:val="313335"/>
          <w:spacing w:val="2"/>
          <w:u w:val="single"/>
        </w:rPr>
        <w:t xml:space="preserve">ity </w:t>
      </w:r>
      <w:r w:rsidR="00754EAD">
        <w:rPr>
          <w:color w:val="313335"/>
          <w:spacing w:val="2"/>
          <w:u w:val="single"/>
        </w:rPr>
        <w:t>C</w:t>
      </w:r>
      <w:r w:rsidRPr="00ED5992">
        <w:rPr>
          <w:color w:val="313335"/>
          <w:spacing w:val="2"/>
          <w:u w:val="single"/>
        </w:rPr>
        <w:t>ouncil.</w:t>
      </w:r>
    </w:p>
    <w:p w14:paraId="368DED9C" w14:textId="77777777" w:rsidR="00865916" w:rsidRPr="00865916" w:rsidRDefault="00865916" w:rsidP="00865916">
      <w:pPr>
        <w:pStyle w:val="content3"/>
        <w:shd w:val="clear" w:color="auto" w:fill="FFFFFF" w:themeFill="background1"/>
        <w:spacing w:before="0" w:beforeAutospacing="0" w:after="0" w:afterAutospacing="0"/>
        <w:ind w:left="720"/>
        <w:jc w:val="both"/>
        <w:rPr>
          <w:rStyle w:val="bold"/>
          <w:color w:val="313335"/>
          <w:spacing w:val="2"/>
          <w:u w:val="single"/>
        </w:rPr>
      </w:pPr>
    </w:p>
    <w:p w14:paraId="05EF4FA1" w14:textId="7FA6A17B" w:rsidR="0004447A" w:rsidRPr="00ED5992" w:rsidRDefault="0004447A" w:rsidP="000F672B">
      <w:pPr>
        <w:pStyle w:val="content3"/>
        <w:numPr>
          <w:ilvl w:val="0"/>
          <w:numId w:val="11"/>
        </w:numPr>
        <w:shd w:val="clear" w:color="auto" w:fill="FFFFFF" w:themeFill="background1"/>
        <w:spacing w:before="0" w:beforeAutospacing="0" w:after="0" w:afterAutospacing="0"/>
        <w:ind w:left="720"/>
        <w:jc w:val="both"/>
        <w:rPr>
          <w:color w:val="313335"/>
          <w:spacing w:val="2"/>
          <w:u w:val="single"/>
        </w:rPr>
      </w:pPr>
      <w:r w:rsidRPr="00ED5992">
        <w:rPr>
          <w:rStyle w:val="bold"/>
          <w:rFonts w:eastAsiaTheme="minorEastAsia"/>
          <w:b/>
          <w:bCs/>
          <w:u w:val="single"/>
          <w:lang w:val="es-SV"/>
        </w:rPr>
        <w:t>Application</w:t>
      </w:r>
      <w:r w:rsidRPr="00ED5992">
        <w:rPr>
          <w:b/>
          <w:bCs/>
          <w:color w:val="313335"/>
          <w:u w:val="single"/>
        </w:rPr>
        <w:t xml:space="preserve"> Fee.</w:t>
      </w:r>
      <w:r w:rsidRPr="00ED5992">
        <w:rPr>
          <w:color w:val="313335"/>
          <w:u w:val="single"/>
        </w:rPr>
        <w:t xml:space="preserve"> The city shall charge a base application fee for processing a Conditional Use Permit (CUP) based upon the adopted fee schedule at the time of application submittal. </w:t>
      </w:r>
    </w:p>
    <w:p w14:paraId="481F9C55" w14:textId="77777777" w:rsidR="00865916" w:rsidRPr="00865916" w:rsidRDefault="00865916" w:rsidP="00865916">
      <w:pPr>
        <w:pStyle w:val="content3"/>
        <w:shd w:val="clear" w:color="auto" w:fill="FFFFFF" w:themeFill="background1"/>
        <w:spacing w:before="0" w:beforeAutospacing="0" w:after="0" w:afterAutospacing="0"/>
        <w:ind w:left="720"/>
        <w:jc w:val="both"/>
        <w:rPr>
          <w:rStyle w:val="bold"/>
          <w:u w:val="single"/>
        </w:rPr>
      </w:pPr>
    </w:p>
    <w:p w14:paraId="48CE94FA" w14:textId="7DE1524F" w:rsidR="0004447A" w:rsidRPr="00ED5992" w:rsidRDefault="0004447A" w:rsidP="000F672B">
      <w:pPr>
        <w:pStyle w:val="content3"/>
        <w:numPr>
          <w:ilvl w:val="0"/>
          <w:numId w:val="11"/>
        </w:numPr>
        <w:shd w:val="clear" w:color="auto" w:fill="FFFFFF" w:themeFill="background1"/>
        <w:spacing w:before="0" w:beforeAutospacing="0" w:after="0" w:afterAutospacing="0"/>
        <w:ind w:left="720"/>
        <w:jc w:val="both"/>
        <w:rPr>
          <w:u w:val="single"/>
        </w:rPr>
      </w:pPr>
      <w:r w:rsidRPr="00ED5992">
        <w:rPr>
          <w:rStyle w:val="bold"/>
          <w:b/>
          <w:bCs/>
          <w:color w:val="313335"/>
          <w:spacing w:val="2"/>
          <w:u w:val="single"/>
        </w:rPr>
        <w:t xml:space="preserve">Revocation of </w:t>
      </w:r>
      <w:r w:rsidR="00C75C9C">
        <w:rPr>
          <w:rStyle w:val="bold"/>
          <w:b/>
          <w:bCs/>
          <w:color w:val="313335"/>
          <w:spacing w:val="2"/>
          <w:u w:val="single"/>
        </w:rPr>
        <w:t xml:space="preserve">Conditional Use </w:t>
      </w:r>
      <w:r w:rsidRPr="00ED5992">
        <w:rPr>
          <w:rStyle w:val="bold"/>
          <w:b/>
          <w:bCs/>
          <w:color w:val="313335"/>
          <w:spacing w:val="2"/>
          <w:u w:val="single"/>
        </w:rPr>
        <w:t>Permit.</w:t>
      </w:r>
      <w:r w:rsidRPr="00ED5992">
        <w:rPr>
          <w:color w:val="313335"/>
          <w:spacing w:val="2"/>
          <w:u w:val="single"/>
        </w:rPr>
        <w:t xml:space="preserve"> The </w:t>
      </w:r>
      <w:r w:rsidR="0076209A">
        <w:rPr>
          <w:color w:val="313335"/>
          <w:spacing w:val="2"/>
          <w:u w:val="single"/>
        </w:rPr>
        <w:t>c</w:t>
      </w:r>
      <w:r w:rsidRPr="00ED5992">
        <w:rPr>
          <w:color w:val="313335"/>
          <w:spacing w:val="2"/>
          <w:u w:val="single"/>
        </w:rPr>
        <w:t xml:space="preserve">ity </w:t>
      </w:r>
      <w:r w:rsidR="0076209A">
        <w:rPr>
          <w:color w:val="313335"/>
          <w:spacing w:val="2"/>
          <w:u w:val="single"/>
        </w:rPr>
        <w:t>p</w:t>
      </w:r>
      <w:r w:rsidRPr="00ED5992">
        <w:rPr>
          <w:color w:val="313335"/>
          <w:spacing w:val="2"/>
          <w:u w:val="single"/>
        </w:rPr>
        <w:t xml:space="preserve">lanner shall reserve the right to revoke permits authorized by this </w:t>
      </w:r>
      <w:r w:rsidR="0076209A">
        <w:rPr>
          <w:color w:val="313335"/>
          <w:spacing w:val="2"/>
          <w:u w:val="single"/>
        </w:rPr>
        <w:t>s</w:t>
      </w:r>
      <w:r w:rsidRPr="00ED5992">
        <w:rPr>
          <w:color w:val="313335"/>
          <w:spacing w:val="2"/>
          <w:u w:val="single"/>
        </w:rPr>
        <w:t xml:space="preserve">ection if the </w:t>
      </w:r>
      <w:r w:rsidR="0076209A">
        <w:rPr>
          <w:color w:val="313335"/>
          <w:spacing w:val="2"/>
          <w:u w:val="single"/>
        </w:rPr>
        <w:t>c</w:t>
      </w:r>
      <w:r w:rsidRPr="00ED5992">
        <w:rPr>
          <w:color w:val="313335"/>
          <w:spacing w:val="2"/>
          <w:u w:val="single"/>
        </w:rPr>
        <w:t xml:space="preserve">ity </w:t>
      </w:r>
      <w:r w:rsidR="0076209A">
        <w:rPr>
          <w:color w:val="313335"/>
          <w:spacing w:val="2"/>
          <w:u w:val="single"/>
        </w:rPr>
        <w:t>p</w:t>
      </w:r>
      <w:r w:rsidRPr="00ED5992">
        <w:rPr>
          <w:color w:val="313335"/>
          <w:spacing w:val="2"/>
          <w:u w:val="single"/>
        </w:rPr>
        <w:t>lanner determines that the facility is in violation of any of the provisions in this section. Revocations shall be conducted in accordance with </w:t>
      </w:r>
      <w:hyperlink r:id="rId11" w:history="1">
        <w:r w:rsidRPr="00ED5992">
          <w:rPr>
            <w:rStyle w:val="Hyperlink"/>
            <w:i/>
            <w:iCs/>
            <w:color w:val="096FCC"/>
            <w:spacing w:val="2"/>
          </w:rPr>
          <w:t>Section 37-60.1330</w:t>
        </w:r>
      </w:hyperlink>
      <w:r w:rsidRPr="00ED5992">
        <w:rPr>
          <w:rStyle w:val="ital"/>
          <w:i/>
          <w:iCs/>
          <w:color w:val="313335"/>
          <w:spacing w:val="2"/>
          <w:u w:val="single"/>
        </w:rPr>
        <w:t>: Revocation of permits</w:t>
      </w:r>
      <w:r w:rsidRPr="00ED5992">
        <w:rPr>
          <w:color w:val="313335"/>
          <w:spacing w:val="2"/>
          <w:u w:val="single"/>
        </w:rPr>
        <w:t>.</w:t>
      </w:r>
    </w:p>
    <w:p w14:paraId="190BF1A9" w14:textId="77777777" w:rsidR="00865916" w:rsidRPr="00865916" w:rsidRDefault="00865916" w:rsidP="00865916">
      <w:pPr>
        <w:pStyle w:val="content3"/>
        <w:shd w:val="clear" w:color="auto" w:fill="FFFFFF" w:themeFill="background1"/>
        <w:spacing w:before="0" w:beforeAutospacing="0" w:after="0" w:afterAutospacing="0"/>
        <w:ind w:left="720"/>
        <w:jc w:val="both"/>
        <w:rPr>
          <w:rStyle w:val="bold"/>
          <w:u w:val="single"/>
        </w:rPr>
      </w:pPr>
    </w:p>
    <w:p w14:paraId="38360B38" w14:textId="1073BC92" w:rsidR="0004447A" w:rsidRPr="00754EAD" w:rsidRDefault="0004447A" w:rsidP="000F672B">
      <w:pPr>
        <w:pStyle w:val="content3"/>
        <w:numPr>
          <w:ilvl w:val="0"/>
          <w:numId w:val="11"/>
        </w:numPr>
        <w:shd w:val="clear" w:color="auto" w:fill="FFFFFF" w:themeFill="background1"/>
        <w:spacing w:before="0" w:beforeAutospacing="0" w:after="0" w:afterAutospacing="0"/>
        <w:ind w:left="720"/>
        <w:jc w:val="both"/>
        <w:rPr>
          <w:u w:val="single"/>
        </w:rPr>
      </w:pPr>
      <w:r w:rsidRPr="00ED5992">
        <w:rPr>
          <w:rStyle w:val="bold"/>
          <w:b/>
          <w:bCs/>
          <w:color w:val="313335"/>
          <w:spacing w:val="2"/>
          <w:u w:val="single"/>
        </w:rPr>
        <w:t>Conflict Between Regulations.</w:t>
      </w:r>
      <w:r w:rsidRPr="00ED5992">
        <w:rPr>
          <w:color w:val="313335"/>
          <w:spacing w:val="2"/>
          <w:u w:val="single"/>
        </w:rPr>
        <w:t> Except as modified by this Section, development regulations applicable to the Zoning District shall apply. Where a conflict occurs between the base district regulations and this Section of the Code, this section shall prevail.</w:t>
      </w:r>
    </w:p>
    <w:p w14:paraId="4315DC78" w14:textId="77777777" w:rsidR="00754EAD" w:rsidRPr="00ED5992" w:rsidRDefault="00754EAD" w:rsidP="00754EAD">
      <w:pPr>
        <w:pStyle w:val="content3"/>
        <w:shd w:val="clear" w:color="auto" w:fill="FFFFFF" w:themeFill="background1"/>
        <w:spacing w:before="0" w:beforeAutospacing="0" w:after="0" w:afterAutospacing="0"/>
        <w:jc w:val="both"/>
        <w:rPr>
          <w:u w:val="single"/>
        </w:rPr>
      </w:pPr>
    </w:p>
    <w:p w14:paraId="0C59395D" w14:textId="77893425" w:rsidR="0004447A" w:rsidRPr="00ED5992" w:rsidRDefault="006137AC" w:rsidP="006137AC">
      <w:pPr>
        <w:pStyle w:val="incr0"/>
        <w:shd w:val="clear" w:color="auto" w:fill="FFFFFF"/>
        <w:ind w:left="1530" w:hanging="1530"/>
        <w:jc w:val="both"/>
        <w:rPr>
          <w:color w:val="313335"/>
          <w:spacing w:val="2"/>
        </w:rPr>
      </w:pPr>
      <w:r w:rsidRPr="006137AC">
        <w:rPr>
          <w:b/>
          <w:bCs/>
          <w:color w:val="313335"/>
          <w:spacing w:val="2"/>
        </w:rPr>
        <w:t xml:space="preserve">SECTION </w:t>
      </w:r>
      <w:r w:rsidR="00030533">
        <w:rPr>
          <w:b/>
          <w:bCs/>
          <w:color w:val="313335"/>
          <w:spacing w:val="2"/>
        </w:rPr>
        <w:t>5</w:t>
      </w:r>
      <w:r w:rsidRPr="006137AC">
        <w:rPr>
          <w:b/>
          <w:bCs/>
          <w:color w:val="313335"/>
          <w:spacing w:val="2"/>
        </w:rPr>
        <w:t>.</w:t>
      </w:r>
      <w:r>
        <w:rPr>
          <w:color w:val="313335"/>
          <w:spacing w:val="2"/>
        </w:rPr>
        <w:tab/>
      </w:r>
      <w:r w:rsidR="0004447A" w:rsidRPr="00ED5992">
        <w:rPr>
          <w:color w:val="313335"/>
          <w:spacing w:val="2"/>
        </w:rPr>
        <w:t xml:space="preserve">Zoning Code Section </w:t>
      </w:r>
      <w:bookmarkStart w:id="5" w:name="_Hlk71796925"/>
      <w:r w:rsidR="0004447A" w:rsidRPr="00ED5992">
        <w:rPr>
          <w:color w:val="313335"/>
          <w:spacing w:val="2"/>
        </w:rPr>
        <w:t>37-50.300</w:t>
      </w:r>
      <w:bookmarkEnd w:id="5"/>
      <w:r w:rsidR="0004447A" w:rsidRPr="00ED5992">
        <w:rPr>
          <w:color w:val="313335"/>
          <w:spacing w:val="2"/>
        </w:rPr>
        <w:t>(e), (g), and (h), shall be revised to reflect the following (in underline/strikethrough format):</w:t>
      </w:r>
    </w:p>
    <w:p w14:paraId="4211E2D1" w14:textId="77777777" w:rsidR="004B3BCA" w:rsidRDefault="004B3BCA" w:rsidP="004B3BCA">
      <w:pPr>
        <w:widowControl/>
        <w:autoSpaceDE w:val="0"/>
        <w:autoSpaceDN w:val="0"/>
        <w:adjustRightInd w:val="0"/>
        <w:jc w:val="both"/>
        <w:rPr>
          <w:rFonts w:ascii="Times New Roman" w:hAnsi="Times New Roman"/>
          <w:b/>
          <w:bCs/>
          <w:szCs w:val="24"/>
        </w:rPr>
      </w:pPr>
    </w:p>
    <w:p w14:paraId="50F9497A" w14:textId="7D80678F" w:rsidR="004B3BCA" w:rsidRDefault="004B3BCA" w:rsidP="004B3BCA">
      <w:pPr>
        <w:widowControl/>
        <w:autoSpaceDE w:val="0"/>
        <w:autoSpaceDN w:val="0"/>
        <w:adjustRightInd w:val="0"/>
        <w:jc w:val="both"/>
        <w:rPr>
          <w:rFonts w:ascii="Times New Roman" w:hAnsi="Times New Roman"/>
          <w:szCs w:val="24"/>
        </w:rPr>
      </w:pPr>
      <w:r w:rsidRPr="00582972">
        <w:rPr>
          <w:rFonts w:ascii="Times New Roman" w:hAnsi="Times New Roman"/>
          <w:b/>
          <w:bCs/>
          <w:szCs w:val="24"/>
        </w:rPr>
        <w:t>Sec. 37-50.300. -Temporary use of land.</w:t>
      </w:r>
      <w:r w:rsidRPr="00582972">
        <w:rPr>
          <w:rFonts w:ascii="Times New Roman" w:hAnsi="Times New Roman"/>
          <w:szCs w:val="24"/>
        </w:rPr>
        <w:t xml:space="preserve"> </w:t>
      </w:r>
    </w:p>
    <w:p w14:paraId="3586553A" w14:textId="77777777" w:rsidR="004B3BCA" w:rsidRPr="004B3BCA" w:rsidRDefault="004B3BCA" w:rsidP="004B3BCA">
      <w:pPr>
        <w:widowControl/>
        <w:autoSpaceDE w:val="0"/>
        <w:autoSpaceDN w:val="0"/>
        <w:adjustRightInd w:val="0"/>
        <w:jc w:val="both"/>
        <w:rPr>
          <w:rFonts w:ascii="Times New Roman" w:hAnsi="Times New Roman"/>
          <w:szCs w:val="24"/>
        </w:rPr>
      </w:pPr>
    </w:p>
    <w:p w14:paraId="55FA6C57" w14:textId="32CBD6B9" w:rsidR="0004447A" w:rsidRPr="00ED5992" w:rsidRDefault="0004447A" w:rsidP="006137AC">
      <w:pPr>
        <w:pStyle w:val="incr0"/>
        <w:shd w:val="clear" w:color="auto" w:fill="FFFFFF"/>
        <w:rPr>
          <w:color w:val="313335"/>
          <w:spacing w:val="2"/>
        </w:rPr>
      </w:pPr>
      <w:r w:rsidRPr="00ED5992">
        <w:rPr>
          <w:b/>
          <w:bCs/>
          <w:color w:val="313335"/>
          <w:spacing w:val="2"/>
        </w:rPr>
        <w:t>(e)</w:t>
      </w:r>
      <w:r w:rsidRPr="00ED5992">
        <w:rPr>
          <w:color w:val="313335"/>
          <w:spacing w:val="2"/>
        </w:rPr>
        <w:t xml:space="preserve"> </w:t>
      </w:r>
      <w:r w:rsidRPr="00ED5992">
        <w:rPr>
          <w:rStyle w:val="bold"/>
          <w:b/>
          <w:bCs/>
          <w:color w:val="313335"/>
          <w:spacing w:val="2"/>
        </w:rPr>
        <w:t>Limitations—C, MU, NU (VC), PS, and I Districts.</w:t>
      </w:r>
    </w:p>
    <w:p w14:paraId="031B315B" w14:textId="77777777" w:rsidR="0004447A" w:rsidRPr="00ED5992" w:rsidRDefault="0004447A" w:rsidP="0004447A">
      <w:pPr>
        <w:pStyle w:val="incr1"/>
        <w:shd w:val="clear" w:color="auto" w:fill="FFFFFF"/>
        <w:ind w:left="1440" w:hanging="720"/>
        <w:jc w:val="both"/>
        <w:rPr>
          <w:color w:val="313335"/>
          <w:spacing w:val="2"/>
        </w:rPr>
      </w:pPr>
      <w:r w:rsidRPr="00ED5992">
        <w:rPr>
          <w:color w:val="313335"/>
          <w:spacing w:val="2"/>
        </w:rPr>
        <w:t>(1)</w:t>
      </w:r>
      <w:r w:rsidRPr="00ED5992">
        <w:rPr>
          <w:color w:val="313335"/>
          <w:spacing w:val="2"/>
        </w:rPr>
        <w:tab/>
        <w:t>Temporary uses may include temporary tract offices, model homes, or building yards, parking lots, animal shows, Christmas tree sales, circuses and carnivals, commercial filming, personal property sales, religious assembly, outdoor retail sales, street fairs, swap meets, trade fairs and other temporary uses deemed appropriate by the city planner.</w:t>
      </w:r>
    </w:p>
    <w:p w14:paraId="45412B2D" w14:textId="77777777" w:rsidR="0004447A" w:rsidRPr="00ED5992" w:rsidRDefault="0004447A" w:rsidP="0004447A">
      <w:pPr>
        <w:pStyle w:val="incr1"/>
        <w:shd w:val="clear" w:color="auto" w:fill="FFFFFF"/>
        <w:ind w:firstLine="720"/>
        <w:jc w:val="both"/>
        <w:rPr>
          <w:color w:val="313335"/>
          <w:spacing w:val="2"/>
        </w:rPr>
      </w:pPr>
      <w:r w:rsidRPr="00ED5992">
        <w:rPr>
          <w:color w:val="313335"/>
          <w:spacing w:val="2"/>
        </w:rPr>
        <w:t>(2)</w:t>
      </w:r>
      <w:r w:rsidRPr="00ED5992">
        <w:rPr>
          <w:color w:val="313335"/>
          <w:spacing w:val="2"/>
        </w:rPr>
        <w:tab/>
        <w:t>For the purposes of this section, the term "site" includes a shopping center.</w:t>
      </w:r>
    </w:p>
    <w:p w14:paraId="70224340" w14:textId="77777777" w:rsidR="0004447A" w:rsidRPr="00ED5992" w:rsidRDefault="0004447A" w:rsidP="0004447A">
      <w:pPr>
        <w:pStyle w:val="incr1"/>
        <w:shd w:val="clear" w:color="auto" w:fill="FFFFFF"/>
        <w:ind w:left="1440" w:hanging="720"/>
        <w:jc w:val="both"/>
        <w:rPr>
          <w:color w:val="313335"/>
          <w:spacing w:val="2"/>
        </w:rPr>
      </w:pPr>
      <w:r w:rsidRPr="00ED5992">
        <w:rPr>
          <w:color w:val="313335"/>
          <w:spacing w:val="2"/>
        </w:rPr>
        <w:t>(3)</w:t>
      </w:r>
      <w:r w:rsidRPr="00ED5992">
        <w:rPr>
          <w:color w:val="313335"/>
          <w:spacing w:val="2"/>
        </w:rPr>
        <w:tab/>
        <w:t>For shopping centers, the number of temporary use of land permits allowable each calendar year shall be calculated for the entire shopping center irrespective of the number or ownership pattern of parcels.</w:t>
      </w:r>
    </w:p>
    <w:p w14:paraId="6D7AE04A" w14:textId="77777777" w:rsidR="0004447A" w:rsidRPr="00ED5992" w:rsidRDefault="0004447A" w:rsidP="0004447A">
      <w:pPr>
        <w:pStyle w:val="incr1"/>
        <w:shd w:val="clear" w:color="auto" w:fill="FFFFFF"/>
        <w:ind w:left="1440" w:hanging="720"/>
        <w:jc w:val="both"/>
        <w:rPr>
          <w:strike/>
          <w:color w:val="313335"/>
          <w:spacing w:val="2"/>
        </w:rPr>
      </w:pPr>
      <w:r w:rsidRPr="00ED5992">
        <w:rPr>
          <w:strike/>
          <w:color w:val="313335"/>
          <w:spacing w:val="2"/>
        </w:rPr>
        <w:t>(4)</w:t>
      </w:r>
      <w:r w:rsidRPr="00ED5992">
        <w:rPr>
          <w:strike/>
          <w:color w:val="313335"/>
          <w:spacing w:val="2"/>
        </w:rPr>
        <w:tab/>
        <w:t>Temporary use includes the conversion of a hotel or motel for employee or interim housing as defined in </w:t>
      </w:r>
      <w:r w:rsidRPr="00ED5992">
        <w:rPr>
          <w:rStyle w:val="ital"/>
          <w:i/>
          <w:iCs/>
          <w:strike/>
          <w:color w:val="313335"/>
          <w:spacing w:val="2"/>
        </w:rPr>
        <w:t>Article I. - General Provisions,</w:t>
      </w:r>
      <w:r w:rsidRPr="00ED5992">
        <w:rPr>
          <w:strike/>
          <w:color w:val="313335"/>
          <w:spacing w:val="2"/>
        </w:rPr>
        <w:t> under </w:t>
      </w:r>
      <w:r w:rsidRPr="00ED5992">
        <w:rPr>
          <w:rStyle w:val="ital"/>
          <w:i/>
          <w:iCs/>
          <w:strike/>
          <w:color w:val="313335"/>
          <w:spacing w:val="2"/>
        </w:rPr>
        <w:t>Division 2. - Definitions</w:t>
      </w:r>
      <w:r w:rsidRPr="00ED5992">
        <w:rPr>
          <w:strike/>
          <w:color w:val="313335"/>
          <w:spacing w:val="2"/>
        </w:rPr>
        <w:t>. Employee housing for the purposes of </w:t>
      </w:r>
      <w:hyperlink r:id="rId12" w:history="1">
        <w:r w:rsidRPr="00ED5992">
          <w:rPr>
            <w:rStyle w:val="Hyperlink"/>
            <w:i/>
            <w:iCs/>
            <w:strike/>
            <w:color w:val="096FCC"/>
            <w:spacing w:val="2"/>
          </w:rPr>
          <w:t>Section 37-50.300</w:t>
        </w:r>
      </w:hyperlink>
      <w:r w:rsidRPr="00ED5992">
        <w:rPr>
          <w:rStyle w:val="ital"/>
          <w:i/>
          <w:iCs/>
          <w:strike/>
          <w:color w:val="313335"/>
          <w:spacing w:val="2"/>
        </w:rPr>
        <w:t> </w:t>
      </w:r>
      <w:r w:rsidRPr="00ED5992">
        <w:rPr>
          <w:strike/>
          <w:color w:val="313335"/>
          <w:spacing w:val="2"/>
        </w:rPr>
        <w:t>can also include agricultural workers. This temporary use shall be for a limited duration and as conditioned below:</w:t>
      </w:r>
    </w:p>
    <w:p w14:paraId="1DFB6268"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i.</w:t>
      </w:r>
      <w:r w:rsidRPr="00ED5992">
        <w:rPr>
          <w:strike/>
          <w:color w:val="313335"/>
          <w:spacing w:val="2"/>
        </w:rPr>
        <w:tab/>
      </w:r>
      <w:r w:rsidRPr="00ED5992">
        <w:rPr>
          <w:rStyle w:val="bold"/>
          <w:b/>
          <w:bCs/>
          <w:strike/>
          <w:color w:val="313335"/>
          <w:spacing w:val="2"/>
        </w:rPr>
        <w:t>Master Leasing.</w:t>
      </w:r>
      <w:r w:rsidRPr="00ED5992">
        <w:rPr>
          <w:strike/>
          <w:color w:val="313335"/>
          <w:spacing w:val="2"/>
        </w:rPr>
        <w:t> The hotel/motel operator should master lease the entire hotel/motel for a single purpose use such as employee housing for agricultural workers. If the hotel/motel operator only leases a portion of the hotel/motel for such a use, the security plan as part of the overall management plan shall be approved by the police department to ensure the compatibility of uses. The hotel/motel operator shall also register those rooms that will be subject to the transient occupancy tax (TOT) with the city. The lessor (hotel/motel property owner or operator) shall be responsible for compliance with the conditions outlined in </w:t>
      </w:r>
      <w:r w:rsidRPr="00ED5992">
        <w:rPr>
          <w:rStyle w:val="ital"/>
          <w:i/>
          <w:iCs/>
          <w:strike/>
          <w:color w:val="313335"/>
          <w:spacing w:val="2"/>
        </w:rPr>
        <w:t>Section (e)(4)</w:t>
      </w:r>
      <w:r w:rsidRPr="00ED5992">
        <w:rPr>
          <w:strike/>
          <w:color w:val="313335"/>
          <w:spacing w:val="2"/>
        </w:rPr>
        <w:t>.</w:t>
      </w:r>
    </w:p>
    <w:p w14:paraId="4FFAFC6F"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ii.</w:t>
      </w:r>
      <w:r w:rsidRPr="00ED5992">
        <w:rPr>
          <w:strike/>
          <w:color w:val="313335"/>
          <w:spacing w:val="2"/>
        </w:rPr>
        <w:tab/>
      </w:r>
      <w:r w:rsidRPr="00ED5992">
        <w:rPr>
          <w:rStyle w:val="bold"/>
          <w:b/>
          <w:bCs/>
          <w:strike/>
          <w:color w:val="313335"/>
          <w:spacing w:val="2"/>
        </w:rPr>
        <w:t>Compatibility.</w:t>
      </w:r>
      <w:r w:rsidRPr="00ED5992">
        <w:rPr>
          <w:strike/>
          <w:color w:val="313335"/>
          <w:spacing w:val="2"/>
        </w:rPr>
        <w:t> Temporary employee and interim housing shall be operated in a manner that will not adversely affect adjoining properties or be detrimental to properties or improvements in the vicinity or to the general welfare of the city.</w:t>
      </w:r>
    </w:p>
    <w:p w14:paraId="6AB30131"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iii.</w:t>
      </w:r>
      <w:r w:rsidRPr="00ED5992">
        <w:rPr>
          <w:strike/>
          <w:color w:val="313335"/>
          <w:spacing w:val="2"/>
        </w:rPr>
        <w:tab/>
      </w:r>
      <w:r w:rsidRPr="00ED5992">
        <w:rPr>
          <w:rStyle w:val="bold"/>
          <w:b/>
          <w:bCs/>
          <w:strike/>
          <w:color w:val="313335"/>
          <w:spacing w:val="2"/>
        </w:rPr>
        <w:t>Outdoor Activity.</w:t>
      </w:r>
      <w:r w:rsidRPr="00ED5992">
        <w:rPr>
          <w:strike/>
          <w:color w:val="313335"/>
          <w:spacing w:val="2"/>
        </w:rPr>
        <w:t> For the purpose of neighborhood compatibility, on-site outdoor activities except food and transportation services shall be conducted between the hours of 7:00 a.m. and 10:00 p.m. Outdoor activity may include recreational games and activities, musical performances, and such other similar activities as deemed appropriate by the city planner. The city planner may approve a management plan that allows for the loading and unloading of transportation and provision of food services beyond the hours of 7:00 a.m. to 10:00 p.m.</w:t>
      </w:r>
    </w:p>
    <w:p w14:paraId="7041B0F4"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iv.</w:t>
      </w:r>
      <w:r w:rsidRPr="00ED5992">
        <w:rPr>
          <w:strike/>
          <w:color w:val="313335"/>
          <w:spacing w:val="2"/>
        </w:rPr>
        <w:tab/>
      </w:r>
      <w:r w:rsidRPr="00ED5992">
        <w:rPr>
          <w:rStyle w:val="bold"/>
          <w:b/>
          <w:bCs/>
          <w:strike/>
          <w:color w:val="313335"/>
          <w:spacing w:val="2"/>
        </w:rPr>
        <w:t>Performance Standards.</w:t>
      </w:r>
      <w:r w:rsidRPr="00ED5992">
        <w:rPr>
          <w:strike/>
          <w:color w:val="313335"/>
          <w:spacing w:val="2"/>
        </w:rPr>
        <w:t> Temporary employee and interim housing shall be subject to </w:t>
      </w:r>
      <w:r w:rsidRPr="00ED5992">
        <w:rPr>
          <w:rStyle w:val="ital"/>
          <w:i/>
          <w:iCs/>
          <w:strike/>
          <w:color w:val="313335"/>
          <w:spacing w:val="2"/>
        </w:rPr>
        <w:t>Section 37-80.180 Performance standards</w:t>
      </w:r>
      <w:r w:rsidRPr="00ED5992">
        <w:rPr>
          <w:strike/>
          <w:color w:val="313335"/>
          <w:spacing w:val="2"/>
        </w:rPr>
        <w:t>.</w:t>
      </w:r>
    </w:p>
    <w:p w14:paraId="232E8005"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lastRenderedPageBreak/>
        <w:t>v.</w:t>
      </w:r>
      <w:r w:rsidRPr="00ED5992">
        <w:rPr>
          <w:strike/>
          <w:color w:val="313335"/>
          <w:spacing w:val="2"/>
        </w:rPr>
        <w:tab/>
      </w:r>
      <w:r w:rsidRPr="00ED5992">
        <w:rPr>
          <w:rStyle w:val="bold"/>
          <w:b/>
          <w:bCs/>
          <w:strike/>
          <w:color w:val="313335"/>
          <w:spacing w:val="2"/>
        </w:rPr>
        <w:t>Property Management.</w:t>
      </w:r>
      <w:r w:rsidRPr="00ED5992">
        <w:rPr>
          <w:strike/>
          <w:color w:val="313335"/>
          <w:spacing w:val="2"/>
        </w:rPr>
        <w:t> On-site, twenty-four hours per day property management shall be provided by the hotel/motel operator.</w:t>
      </w:r>
    </w:p>
    <w:p w14:paraId="49F21190"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vi.</w:t>
      </w:r>
      <w:r w:rsidRPr="00ED5992">
        <w:rPr>
          <w:strike/>
          <w:color w:val="313335"/>
          <w:spacing w:val="2"/>
        </w:rPr>
        <w:tab/>
      </w:r>
      <w:r w:rsidRPr="00ED5992">
        <w:rPr>
          <w:rStyle w:val="bold"/>
          <w:b/>
          <w:bCs/>
          <w:strike/>
          <w:color w:val="313335"/>
          <w:spacing w:val="2"/>
        </w:rPr>
        <w:t>Emergency Contact.</w:t>
      </w:r>
      <w:r w:rsidRPr="00ED5992">
        <w:rPr>
          <w:strike/>
          <w:color w:val="313335"/>
          <w:spacing w:val="2"/>
        </w:rPr>
        <w:t> Emergency contact information shall be posted on the exterior of the facility adjacent to the main entrance. Street address numbers shall be legibly posted on each building comprising the facility.</w:t>
      </w:r>
    </w:p>
    <w:p w14:paraId="6698A1AB"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vii.</w:t>
      </w:r>
      <w:r w:rsidRPr="00ED5992">
        <w:rPr>
          <w:strike/>
          <w:color w:val="313335"/>
          <w:spacing w:val="2"/>
        </w:rPr>
        <w:tab/>
      </w:r>
      <w:r w:rsidRPr="00ED5992">
        <w:rPr>
          <w:rStyle w:val="bold"/>
          <w:b/>
          <w:bCs/>
          <w:strike/>
          <w:color w:val="313335"/>
          <w:spacing w:val="2"/>
        </w:rPr>
        <w:t>Parking.</w:t>
      </w:r>
      <w:r w:rsidRPr="00ED5992">
        <w:rPr>
          <w:strike/>
          <w:color w:val="313335"/>
          <w:spacing w:val="2"/>
        </w:rPr>
        <w:t> Existing parking spaces shall be retained; Buses, trailers, and portable toilets shall not be parked overnight on site. Passenger vans may be parked overnight.</w:t>
      </w:r>
    </w:p>
    <w:p w14:paraId="087F0D98"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viii.</w:t>
      </w:r>
      <w:r w:rsidRPr="00ED5992">
        <w:rPr>
          <w:strike/>
          <w:color w:val="313335"/>
          <w:spacing w:val="2"/>
        </w:rPr>
        <w:tab/>
      </w:r>
      <w:r w:rsidRPr="00ED5992">
        <w:rPr>
          <w:rStyle w:val="bold"/>
          <w:b/>
          <w:bCs/>
          <w:strike/>
          <w:color w:val="313335"/>
          <w:spacing w:val="2"/>
        </w:rPr>
        <w:t>Temporary Storage/Structures.</w:t>
      </w:r>
      <w:r w:rsidRPr="00ED5992">
        <w:rPr>
          <w:strike/>
          <w:color w:val="313335"/>
          <w:spacing w:val="2"/>
        </w:rPr>
        <w:t> Temporary storage and structures shall be prohibited unless otherwise approved through a separate Temporary Use of Land Permit (TULP).</w:t>
      </w:r>
    </w:p>
    <w:p w14:paraId="0D3925FC"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ix.</w:t>
      </w:r>
      <w:r w:rsidRPr="00ED5992">
        <w:rPr>
          <w:strike/>
          <w:color w:val="313335"/>
          <w:spacing w:val="2"/>
        </w:rPr>
        <w:tab/>
      </w:r>
      <w:r w:rsidRPr="00ED5992">
        <w:rPr>
          <w:rStyle w:val="bold"/>
          <w:b/>
          <w:bCs/>
          <w:strike/>
          <w:color w:val="313335"/>
          <w:spacing w:val="2"/>
        </w:rPr>
        <w:t>Food Service.</w:t>
      </w:r>
      <w:r w:rsidRPr="00ED5992">
        <w:rPr>
          <w:strike/>
          <w:color w:val="313335"/>
          <w:spacing w:val="2"/>
        </w:rPr>
        <w:t> One catering vehicle, not to exceed fifty feet, shall be permitted for the purposes of providing food service to those living onsite for a ninety minute, no more than three times per day. The catering vehicle shall be licensed with the health department. The city planner may approve a larger catering vehicle if a designated space can be provided on site that does not impede traffic and circulation, emergency access, pedestrian pathways and sidewalks, and/or ADA access.</w:t>
      </w:r>
    </w:p>
    <w:p w14:paraId="6472FD00"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w:t>
      </w:r>
      <w:r w:rsidRPr="00ED5992">
        <w:rPr>
          <w:strike/>
          <w:color w:val="313335"/>
          <w:spacing w:val="2"/>
        </w:rPr>
        <w:tab/>
      </w:r>
      <w:r w:rsidRPr="00ED5992">
        <w:rPr>
          <w:rStyle w:val="bold"/>
          <w:b/>
          <w:bCs/>
          <w:strike/>
          <w:color w:val="313335"/>
          <w:spacing w:val="2"/>
        </w:rPr>
        <w:t>Transportation.</w:t>
      </w:r>
      <w:r w:rsidRPr="00ED5992">
        <w:rPr>
          <w:strike/>
          <w:color w:val="313335"/>
          <w:spacing w:val="2"/>
        </w:rPr>
        <w:t> Buses, vans and similar vehicles shall be permitted to load and unload passengers on site with approval of the transportation plan, part of the overall management plan. A passenger loading area shall be included in the management plan and shall occur in an area that does not impede traffic and circulation, emergency access, pedestrian pathways and sidewalks, and/or ADA access.</w:t>
      </w:r>
    </w:p>
    <w:p w14:paraId="2A60DBA4"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xi.</w:t>
      </w:r>
      <w:r w:rsidRPr="00ED5992">
        <w:rPr>
          <w:strike/>
          <w:color w:val="313335"/>
          <w:spacing w:val="2"/>
        </w:rPr>
        <w:tab/>
      </w:r>
      <w:r w:rsidRPr="00ED5992">
        <w:rPr>
          <w:rStyle w:val="bold"/>
          <w:b/>
          <w:bCs/>
          <w:strike/>
          <w:color w:val="313335"/>
          <w:spacing w:val="2"/>
        </w:rPr>
        <w:t>Alcohol.</w:t>
      </w:r>
      <w:r w:rsidRPr="00ED5992">
        <w:rPr>
          <w:strike/>
          <w:color w:val="313335"/>
          <w:spacing w:val="2"/>
        </w:rPr>
        <w:t> Consumption of alcohol shall be permitted indoors. Outdoor consumption of alcohol shall be prohibited.</w:t>
      </w:r>
    </w:p>
    <w:p w14:paraId="60D6F8F8"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xii.</w:t>
      </w:r>
      <w:r w:rsidRPr="00ED5992">
        <w:rPr>
          <w:strike/>
          <w:color w:val="313335"/>
          <w:spacing w:val="2"/>
        </w:rPr>
        <w:tab/>
      </w:r>
      <w:r w:rsidRPr="00ED5992">
        <w:rPr>
          <w:rStyle w:val="bold"/>
          <w:b/>
          <w:bCs/>
          <w:strike/>
          <w:color w:val="313335"/>
          <w:spacing w:val="2"/>
        </w:rPr>
        <w:t>Trash.</w:t>
      </w:r>
      <w:r w:rsidRPr="00ED5992">
        <w:rPr>
          <w:strike/>
          <w:color w:val="313335"/>
          <w:spacing w:val="2"/>
        </w:rPr>
        <w:t> Trash and recycling cans shall be provided on site and emptied daily by the hotel/motel operator. Trash cans shall have adequate lids or other devices to prevent airborne trash. The operator also shall provide documentation that regular commercial trash service is being provided on site pursuant to city regulations.</w:t>
      </w:r>
    </w:p>
    <w:p w14:paraId="321A2C7E"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xiii.</w:t>
      </w:r>
      <w:r w:rsidRPr="00ED5992">
        <w:rPr>
          <w:strike/>
          <w:color w:val="313335"/>
          <w:spacing w:val="2"/>
        </w:rPr>
        <w:tab/>
      </w:r>
      <w:r w:rsidRPr="00ED5992">
        <w:rPr>
          <w:rStyle w:val="bold"/>
          <w:b/>
          <w:bCs/>
          <w:strike/>
          <w:color w:val="313335"/>
          <w:spacing w:val="2"/>
        </w:rPr>
        <w:t>Maintenance.</w:t>
      </w:r>
      <w:r w:rsidRPr="00ED5992">
        <w:rPr>
          <w:strike/>
          <w:color w:val="313335"/>
          <w:spacing w:val="2"/>
        </w:rPr>
        <w:t> The site shall be maintained and kept free of weeds, litter, and debris. All landscaped areas shall be maintained free of weeds, trash, and debris, and all plant material shall be continuously maintained in a healthy, growing condition. All exterior building and wall surfaces shall be regularly maintained, and any damage caused by weathering, vandalism, or other factors shall be repaired.</w:t>
      </w:r>
    </w:p>
    <w:p w14:paraId="3129B4EB"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xiv.</w:t>
      </w:r>
      <w:r w:rsidRPr="00ED5992">
        <w:rPr>
          <w:strike/>
          <w:color w:val="313335"/>
          <w:spacing w:val="2"/>
        </w:rPr>
        <w:tab/>
      </w:r>
      <w:r w:rsidRPr="00ED5992">
        <w:rPr>
          <w:rStyle w:val="bold"/>
          <w:b/>
          <w:bCs/>
          <w:strike/>
          <w:color w:val="313335"/>
          <w:spacing w:val="2"/>
        </w:rPr>
        <w:t>Inspections.</w:t>
      </w:r>
      <w:r w:rsidRPr="00ED5992">
        <w:rPr>
          <w:strike/>
          <w:color w:val="313335"/>
          <w:spacing w:val="2"/>
        </w:rPr>
        <w:t> The city shall conduct a joint community development/fire inspection prior to issuance of the TULP and two monitoring inspections after four and eight months if extended beyond the initial six month period.</w:t>
      </w:r>
    </w:p>
    <w:p w14:paraId="280E585D"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lastRenderedPageBreak/>
        <w:t>xv.</w:t>
      </w:r>
      <w:r w:rsidRPr="00ED5992">
        <w:rPr>
          <w:strike/>
          <w:color w:val="313335"/>
          <w:spacing w:val="2"/>
        </w:rPr>
        <w:tab/>
      </w:r>
      <w:r w:rsidRPr="00ED5992">
        <w:rPr>
          <w:rStyle w:val="bold"/>
          <w:b/>
          <w:bCs/>
          <w:strike/>
          <w:color w:val="313335"/>
          <w:spacing w:val="2"/>
        </w:rPr>
        <w:t>Application.</w:t>
      </w:r>
      <w:r w:rsidRPr="00ED5992">
        <w:rPr>
          <w:strike/>
          <w:color w:val="313335"/>
          <w:spacing w:val="2"/>
        </w:rPr>
        <w:t> In addition to the temporary use of land permit application, the applicant shall submit:</w:t>
      </w:r>
    </w:p>
    <w:p w14:paraId="4960BC14" w14:textId="77777777" w:rsidR="0004447A" w:rsidRPr="00ED5992" w:rsidRDefault="0004447A" w:rsidP="0004447A">
      <w:pPr>
        <w:pStyle w:val="incr3"/>
        <w:shd w:val="clear" w:color="auto" w:fill="FFFFFF"/>
        <w:ind w:left="2880" w:hanging="720"/>
        <w:jc w:val="both"/>
        <w:rPr>
          <w:strike/>
          <w:color w:val="313335"/>
          <w:spacing w:val="2"/>
        </w:rPr>
      </w:pPr>
      <w:r w:rsidRPr="00ED5992">
        <w:rPr>
          <w:strike/>
          <w:color w:val="313335"/>
          <w:spacing w:val="2"/>
        </w:rPr>
        <w:t>(aa)</w:t>
      </w:r>
      <w:r w:rsidRPr="00ED5992">
        <w:rPr>
          <w:strike/>
          <w:color w:val="313335"/>
          <w:spacing w:val="2"/>
        </w:rPr>
        <w:tab/>
        <w:t>Any California Housing and Community Development (HCD) approvals pursuant to the California Health and Safety Code § 17008 Health and Safety Code.</w:t>
      </w:r>
    </w:p>
    <w:p w14:paraId="1F1C325F" w14:textId="77777777" w:rsidR="0004447A" w:rsidRPr="00ED5992" w:rsidRDefault="0004447A" w:rsidP="0004447A">
      <w:pPr>
        <w:pStyle w:val="incr3"/>
        <w:shd w:val="clear" w:color="auto" w:fill="FFFFFF"/>
        <w:ind w:left="1440" w:firstLine="720"/>
        <w:jc w:val="both"/>
        <w:rPr>
          <w:strike/>
          <w:color w:val="313335"/>
          <w:spacing w:val="2"/>
        </w:rPr>
      </w:pPr>
      <w:r w:rsidRPr="00ED5992">
        <w:rPr>
          <w:strike/>
          <w:color w:val="313335"/>
          <w:spacing w:val="2"/>
        </w:rPr>
        <w:t>(bb)</w:t>
      </w:r>
      <w:r w:rsidRPr="00ED5992">
        <w:rPr>
          <w:strike/>
          <w:color w:val="313335"/>
          <w:spacing w:val="2"/>
        </w:rPr>
        <w:tab/>
        <w:t>Emergency contact information.</w:t>
      </w:r>
    </w:p>
    <w:p w14:paraId="17C51798" w14:textId="77777777" w:rsidR="0004447A" w:rsidRPr="00ED5992" w:rsidRDefault="0004447A" w:rsidP="0004447A">
      <w:pPr>
        <w:pStyle w:val="incr3"/>
        <w:shd w:val="clear" w:color="auto" w:fill="FFFFFF"/>
        <w:ind w:left="1440" w:firstLine="720"/>
        <w:jc w:val="both"/>
        <w:rPr>
          <w:strike/>
          <w:color w:val="313335"/>
          <w:spacing w:val="2"/>
        </w:rPr>
      </w:pPr>
      <w:r w:rsidRPr="00ED5992">
        <w:rPr>
          <w:strike/>
          <w:color w:val="313335"/>
          <w:spacing w:val="2"/>
        </w:rPr>
        <w:t>(cc)</w:t>
      </w:r>
      <w:r w:rsidRPr="00ED5992">
        <w:rPr>
          <w:strike/>
          <w:color w:val="313335"/>
          <w:spacing w:val="2"/>
        </w:rPr>
        <w:tab/>
        <w:t>Contact for property maintenance.</w:t>
      </w:r>
    </w:p>
    <w:p w14:paraId="7F26D4B8" w14:textId="77777777" w:rsidR="0004447A" w:rsidRPr="00ED5992" w:rsidRDefault="0004447A" w:rsidP="0004447A">
      <w:pPr>
        <w:pStyle w:val="incr3"/>
        <w:shd w:val="clear" w:color="auto" w:fill="FFFFFF"/>
        <w:ind w:left="2880" w:hanging="720"/>
        <w:jc w:val="both"/>
        <w:rPr>
          <w:strike/>
          <w:color w:val="313335"/>
          <w:spacing w:val="2"/>
        </w:rPr>
      </w:pPr>
      <w:r w:rsidRPr="00ED5992">
        <w:rPr>
          <w:strike/>
          <w:color w:val="313335"/>
          <w:spacing w:val="2"/>
        </w:rPr>
        <w:t>(dd)</w:t>
      </w:r>
      <w:r w:rsidRPr="00ED5992">
        <w:rPr>
          <w:strike/>
          <w:color w:val="313335"/>
          <w:spacing w:val="2"/>
        </w:rPr>
        <w:tab/>
        <w:t>A written management plan including a transportation plan, security plan, emergency evacuation plan, and neighborhood outreach plan.</w:t>
      </w:r>
    </w:p>
    <w:p w14:paraId="0FBB8105" w14:textId="77777777" w:rsidR="0004447A" w:rsidRPr="00ED5992" w:rsidRDefault="0004447A" w:rsidP="0004447A">
      <w:pPr>
        <w:pStyle w:val="incr3"/>
        <w:shd w:val="clear" w:color="auto" w:fill="FFFFFF"/>
        <w:ind w:left="2880" w:hanging="720"/>
        <w:jc w:val="both"/>
        <w:rPr>
          <w:strike/>
          <w:color w:val="313335"/>
          <w:spacing w:val="2"/>
        </w:rPr>
      </w:pPr>
      <w:r w:rsidRPr="00ED5992">
        <w:rPr>
          <w:strike/>
          <w:color w:val="313335"/>
          <w:spacing w:val="2"/>
        </w:rPr>
        <w:t>(ee)</w:t>
      </w:r>
      <w:r w:rsidRPr="00ED5992">
        <w:rPr>
          <w:strike/>
          <w:color w:val="313335"/>
          <w:spacing w:val="2"/>
        </w:rPr>
        <w:tab/>
        <w:t>Any leases excluding any financial information such as rental rates.</w:t>
      </w:r>
    </w:p>
    <w:p w14:paraId="27515F21"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xvi.</w:t>
      </w:r>
      <w:r w:rsidRPr="00ED5992">
        <w:rPr>
          <w:strike/>
          <w:color w:val="313335"/>
          <w:spacing w:val="2"/>
        </w:rPr>
        <w:tab/>
      </w:r>
      <w:r w:rsidRPr="00ED5992">
        <w:rPr>
          <w:rStyle w:val="bold"/>
          <w:b/>
          <w:bCs/>
          <w:strike/>
          <w:color w:val="313335"/>
          <w:spacing w:val="2"/>
        </w:rPr>
        <w:t>Application Fee.</w:t>
      </w:r>
      <w:r w:rsidRPr="00ED5992">
        <w:rPr>
          <w:strike/>
          <w:color w:val="313335"/>
          <w:spacing w:val="2"/>
        </w:rPr>
        <w:t> The city shall charge a base application fee for processing a Temporary Use of Land Permit (TULP). If the city planner review time exceeds established for typical TULP processing, the applicant shall pay an additional fee based upon the hourly rate for actual time spent per the city's adopted fee schedule.</w:t>
      </w:r>
    </w:p>
    <w:p w14:paraId="77BB454F" w14:textId="77777777" w:rsidR="0004447A" w:rsidRPr="00ED5992" w:rsidRDefault="0004447A" w:rsidP="0004447A">
      <w:pPr>
        <w:pStyle w:val="incr2"/>
        <w:shd w:val="clear" w:color="auto" w:fill="FFFFFF"/>
        <w:ind w:left="2160" w:hanging="720"/>
        <w:jc w:val="both"/>
        <w:rPr>
          <w:strike/>
          <w:color w:val="313335"/>
          <w:spacing w:val="2"/>
        </w:rPr>
      </w:pPr>
      <w:r w:rsidRPr="00ED5992">
        <w:rPr>
          <w:strike/>
          <w:color w:val="313335"/>
          <w:spacing w:val="2"/>
        </w:rPr>
        <w:t>xvii.</w:t>
      </w:r>
      <w:r w:rsidRPr="00ED5992">
        <w:rPr>
          <w:strike/>
          <w:color w:val="313335"/>
          <w:spacing w:val="2"/>
        </w:rPr>
        <w:tab/>
      </w:r>
      <w:r w:rsidRPr="00ED5992">
        <w:rPr>
          <w:rStyle w:val="bold"/>
          <w:b/>
          <w:bCs/>
          <w:strike/>
          <w:color w:val="313335"/>
          <w:spacing w:val="2"/>
        </w:rPr>
        <w:t>Revocation of Permit.</w:t>
      </w:r>
      <w:r w:rsidRPr="00ED5992">
        <w:rPr>
          <w:strike/>
          <w:color w:val="313335"/>
          <w:spacing w:val="2"/>
        </w:rPr>
        <w:t> The city planner shall reserve the right to revoke permits authorized by this section if the city planner determines that the permit holder has violated any of the provisions in this section. Revocations shall be conducted in accordance with </w:t>
      </w:r>
      <w:hyperlink r:id="rId13" w:history="1">
        <w:r w:rsidRPr="00ED5992">
          <w:rPr>
            <w:rStyle w:val="Hyperlink"/>
            <w:i/>
            <w:iCs/>
            <w:strike/>
            <w:color w:val="096FCC"/>
            <w:spacing w:val="2"/>
          </w:rPr>
          <w:t>Section 37-60.1330</w:t>
        </w:r>
      </w:hyperlink>
      <w:r w:rsidRPr="00ED5992">
        <w:rPr>
          <w:rStyle w:val="ital"/>
          <w:i/>
          <w:iCs/>
          <w:strike/>
          <w:color w:val="313335"/>
          <w:spacing w:val="2"/>
        </w:rPr>
        <w:t>: Revocation of permits</w:t>
      </w:r>
      <w:r w:rsidRPr="00ED5992">
        <w:rPr>
          <w:strike/>
          <w:color w:val="313335"/>
          <w:spacing w:val="2"/>
        </w:rPr>
        <w:t>.</w:t>
      </w:r>
    </w:p>
    <w:p w14:paraId="20466B98" w14:textId="3A2180BA" w:rsidR="00352E62" w:rsidRPr="00ED5992" w:rsidRDefault="0004447A" w:rsidP="00754EAD">
      <w:pPr>
        <w:pStyle w:val="incr2"/>
        <w:shd w:val="clear" w:color="auto" w:fill="FFFFFF"/>
        <w:ind w:left="2160" w:hanging="720"/>
        <w:jc w:val="both"/>
        <w:rPr>
          <w:strike/>
          <w:color w:val="313335"/>
          <w:spacing w:val="2"/>
        </w:rPr>
      </w:pPr>
      <w:r w:rsidRPr="00ED5992">
        <w:rPr>
          <w:strike/>
          <w:color w:val="313335"/>
          <w:spacing w:val="2"/>
        </w:rPr>
        <w:t>xviii.</w:t>
      </w:r>
      <w:r w:rsidRPr="00ED5992">
        <w:rPr>
          <w:strike/>
          <w:color w:val="313335"/>
          <w:spacing w:val="2"/>
        </w:rPr>
        <w:tab/>
      </w:r>
      <w:r w:rsidRPr="00ED5992">
        <w:rPr>
          <w:rStyle w:val="bold"/>
          <w:b/>
          <w:bCs/>
          <w:strike/>
          <w:color w:val="313335"/>
          <w:spacing w:val="2"/>
        </w:rPr>
        <w:t>Termination of Use.</w:t>
      </w:r>
      <w:r w:rsidRPr="00ED5992">
        <w:rPr>
          <w:strike/>
          <w:color w:val="313335"/>
          <w:spacing w:val="2"/>
        </w:rPr>
        <w:t> The operator shall remove all evidence of the temporary use within two weeks after termination.</w:t>
      </w:r>
    </w:p>
    <w:p w14:paraId="60556D49" w14:textId="77777777" w:rsidR="0004447A" w:rsidRPr="00ED5992" w:rsidRDefault="0004447A" w:rsidP="0004447A">
      <w:pPr>
        <w:autoSpaceDE w:val="0"/>
        <w:autoSpaceDN w:val="0"/>
        <w:adjustRightInd w:val="0"/>
        <w:rPr>
          <w:rFonts w:ascii="Times New Roman" w:hAnsi="Times New Roman"/>
          <w:b/>
          <w:bCs/>
          <w:szCs w:val="24"/>
        </w:rPr>
      </w:pPr>
      <w:r w:rsidRPr="00ED5992">
        <w:rPr>
          <w:rFonts w:ascii="Times New Roman" w:hAnsi="Times New Roman"/>
          <w:b/>
          <w:bCs/>
          <w:szCs w:val="24"/>
        </w:rPr>
        <w:t>(g)</w:t>
      </w:r>
      <w:r w:rsidRPr="00ED5992">
        <w:rPr>
          <w:rFonts w:ascii="Times New Roman" w:hAnsi="Times New Roman"/>
          <w:b/>
          <w:bCs/>
          <w:szCs w:val="24"/>
        </w:rPr>
        <w:tab/>
        <w:t>Duration.</w:t>
      </w:r>
    </w:p>
    <w:p w14:paraId="484E7BDC" w14:textId="77777777" w:rsidR="0004447A" w:rsidRPr="00ED5992" w:rsidRDefault="0004447A" w:rsidP="0004447A">
      <w:pPr>
        <w:autoSpaceDE w:val="0"/>
        <w:autoSpaceDN w:val="0"/>
        <w:adjustRightInd w:val="0"/>
        <w:rPr>
          <w:rFonts w:ascii="Times New Roman" w:hAnsi="Times New Roman"/>
          <w:b/>
          <w:bCs/>
          <w:szCs w:val="24"/>
        </w:rPr>
      </w:pPr>
    </w:p>
    <w:p w14:paraId="05F287CF" w14:textId="77777777" w:rsidR="0004447A" w:rsidRPr="00ED5992" w:rsidRDefault="0004447A" w:rsidP="0004447A">
      <w:pPr>
        <w:autoSpaceDE w:val="0"/>
        <w:autoSpaceDN w:val="0"/>
        <w:adjustRightInd w:val="0"/>
        <w:ind w:left="1440" w:hanging="720"/>
        <w:jc w:val="both"/>
        <w:rPr>
          <w:rFonts w:ascii="Times New Roman" w:hAnsi="Times New Roman"/>
          <w:strike/>
          <w:szCs w:val="24"/>
        </w:rPr>
      </w:pPr>
      <w:r w:rsidRPr="00ED5992">
        <w:rPr>
          <w:rFonts w:ascii="Times New Roman" w:hAnsi="Times New Roman"/>
          <w:szCs w:val="24"/>
        </w:rPr>
        <w:t xml:space="preserve">(14) </w:t>
      </w:r>
      <w:r w:rsidRPr="00ED5992">
        <w:rPr>
          <w:rFonts w:ascii="Times New Roman" w:hAnsi="Times New Roman"/>
          <w:szCs w:val="24"/>
        </w:rPr>
        <w:tab/>
      </w:r>
      <w:r w:rsidRPr="00ED5992">
        <w:rPr>
          <w:rFonts w:ascii="Times New Roman" w:hAnsi="Times New Roman"/>
          <w:strike/>
          <w:szCs w:val="24"/>
        </w:rPr>
        <w:t>Temporary hotel/motel conversion for employee and interim housing shall not exceed six (6) months unless extended for one additional six-month period. Continuation of the use is prohibited beyond 1 year. The TULP shall take effect on the 29th day of occupancy of the hotel/motel.</w:t>
      </w:r>
    </w:p>
    <w:p w14:paraId="4450BE5B" w14:textId="77777777" w:rsidR="0004447A" w:rsidRPr="00ED5992" w:rsidRDefault="0004447A" w:rsidP="0004447A">
      <w:pPr>
        <w:autoSpaceDE w:val="0"/>
        <w:autoSpaceDN w:val="0"/>
        <w:adjustRightInd w:val="0"/>
        <w:ind w:left="1440" w:hanging="720"/>
        <w:jc w:val="both"/>
        <w:rPr>
          <w:rFonts w:ascii="Times New Roman" w:hAnsi="Times New Roman"/>
          <w:szCs w:val="24"/>
        </w:rPr>
      </w:pPr>
    </w:p>
    <w:p w14:paraId="014A8195" w14:textId="32543A89" w:rsidR="0055217D" w:rsidRPr="00754EAD" w:rsidRDefault="0004447A" w:rsidP="00754EAD">
      <w:pPr>
        <w:autoSpaceDE w:val="0"/>
        <w:autoSpaceDN w:val="0"/>
        <w:adjustRightInd w:val="0"/>
        <w:ind w:left="720" w:hanging="720"/>
        <w:jc w:val="both"/>
        <w:rPr>
          <w:rFonts w:ascii="Times New Roman" w:hAnsi="Times New Roman"/>
          <w:strike/>
          <w:szCs w:val="24"/>
        </w:rPr>
      </w:pPr>
      <w:r w:rsidRPr="00ED5992">
        <w:rPr>
          <w:rFonts w:ascii="Times New Roman" w:hAnsi="Times New Roman"/>
          <w:b/>
          <w:bCs/>
          <w:szCs w:val="24"/>
        </w:rPr>
        <w:t>(h)</w:t>
      </w:r>
      <w:r w:rsidRPr="00ED5992">
        <w:rPr>
          <w:rFonts w:ascii="Times New Roman" w:hAnsi="Times New Roman"/>
          <w:szCs w:val="24"/>
        </w:rPr>
        <w:t xml:space="preserve"> </w:t>
      </w:r>
      <w:r w:rsidRPr="00ED5992">
        <w:rPr>
          <w:rFonts w:ascii="Times New Roman" w:hAnsi="Times New Roman"/>
          <w:b/>
          <w:bCs/>
          <w:szCs w:val="24"/>
        </w:rPr>
        <w:tab/>
        <w:t xml:space="preserve">Extensions. </w:t>
      </w:r>
      <w:r w:rsidRPr="00ED5992">
        <w:rPr>
          <w:rFonts w:ascii="Times New Roman" w:hAnsi="Times New Roman"/>
          <w:szCs w:val="24"/>
        </w:rPr>
        <w:t xml:space="preserve">If the City Planner makes a finding of special circumstances to warrant the extension, the City Planner may consider the extension of a temporary use for one additional increment of time. </w:t>
      </w:r>
      <w:r w:rsidRPr="00ED5992">
        <w:rPr>
          <w:rFonts w:ascii="Times New Roman" w:hAnsi="Times New Roman"/>
          <w:strike/>
          <w:szCs w:val="24"/>
        </w:rPr>
        <w:t>Temporary hotel/motel conversion for employee and interim housing may be extended by one additional 6-month period if the hotel/motel operator has complied with all conditions outlined in Section (e)(4).</w:t>
      </w:r>
    </w:p>
    <w:p w14:paraId="2997EDB2" w14:textId="77777777" w:rsidR="00DB585A" w:rsidRDefault="00DB585A" w:rsidP="00ED5992">
      <w:pPr>
        <w:widowControl/>
        <w:autoSpaceDE w:val="0"/>
        <w:autoSpaceDN w:val="0"/>
        <w:adjustRightInd w:val="0"/>
        <w:jc w:val="both"/>
        <w:rPr>
          <w:rFonts w:ascii="Times New Roman" w:hAnsi="Times New Roman"/>
          <w:szCs w:val="24"/>
        </w:rPr>
      </w:pPr>
    </w:p>
    <w:p w14:paraId="575EBA45" w14:textId="0DB015B2" w:rsidR="0003491F" w:rsidRPr="0003491F" w:rsidRDefault="0003491F" w:rsidP="00E24A93">
      <w:pPr>
        <w:widowControl/>
        <w:ind w:firstLine="720"/>
        <w:jc w:val="both"/>
        <w:rPr>
          <w:rFonts w:ascii="Times New Roman" w:hAnsi="Times New Roman"/>
          <w:bCs/>
        </w:rPr>
      </w:pPr>
      <w:r>
        <w:rPr>
          <w:rFonts w:ascii="Times New Roman" w:hAnsi="Times New Roman"/>
          <w:b/>
        </w:rPr>
        <w:t xml:space="preserve">SECTION </w:t>
      </w:r>
      <w:r w:rsidR="00754EAD">
        <w:rPr>
          <w:rFonts w:ascii="Times New Roman" w:hAnsi="Times New Roman"/>
          <w:b/>
        </w:rPr>
        <w:t>6</w:t>
      </w:r>
      <w:r>
        <w:rPr>
          <w:rFonts w:ascii="Times New Roman" w:hAnsi="Times New Roman"/>
          <w:b/>
        </w:rPr>
        <w:t>.</w:t>
      </w:r>
      <w:r>
        <w:rPr>
          <w:rFonts w:ascii="Times New Roman" w:hAnsi="Times New Roman"/>
          <w:b/>
        </w:rPr>
        <w:tab/>
      </w:r>
      <w:r>
        <w:rPr>
          <w:rFonts w:ascii="Times New Roman" w:hAnsi="Times New Roman"/>
          <w:bCs/>
        </w:rPr>
        <w:t>Ordinance 2646 approved by the Salinas City Council on August 10, 2021</w:t>
      </w:r>
      <w:r w:rsidR="00754EAD">
        <w:rPr>
          <w:rFonts w:ascii="Times New Roman" w:hAnsi="Times New Roman"/>
          <w:bCs/>
        </w:rPr>
        <w:t>,</w:t>
      </w:r>
      <w:r>
        <w:rPr>
          <w:rFonts w:ascii="Times New Roman" w:hAnsi="Times New Roman"/>
          <w:bCs/>
        </w:rPr>
        <w:t xml:space="preserve"> is hereby rescinded</w:t>
      </w:r>
      <w:r w:rsidR="00C837D6">
        <w:rPr>
          <w:rFonts w:ascii="Times New Roman" w:hAnsi="Times New Roman"/>
          <w:bCs/>
        </w:rPr>
        <w:t xml:space="preserve"> by this Ordinance</w:t>
      </w:r>
      <w:r>
        <w:rPr>
          <w:rFonts w:ascii="Times New Roman" w:hAnsi="Times New Roman"/>
          <w:bCs/>
        </w:rPr>
        <w:t>.</w:t>
      </w:r>
    </w:p>
    <w:p w14:paraId="3B4DF93C" w14:textId="4E741BE3" w:rsidR="0003491F" w:rsidRDefault="0003491F" w:rsidP="00E24A93">
      <w:pPr>
        <w:widowControl/>
        <w:ind w:firstLine="720"/>
        <w:jc w:val="both"/>
        <w:rPr>
          <w:rFonts w:ascii="Times New Roman" w:hAnsi="Times New Roman"/>
          <w:b/>
        </w:rPr>
      </w:pPr>
      <w:r>
        <w:rPr>
          <w:rFonts w:ascii="Times New Roman" w:hAnsi="Times New Roman"/>
          <w:b/>
        </w:rPr>
        <w:t xml:space="preserve">  </w:t>
      </w:r>
    </w:p>
    <w:p w14:paraId="5FC5B40C" w14:textId="3BDA22CF" w:rsidR="0055217D" w:rsidRPr="00E24A93" w:rsidRDefault="0055217D" w:rsidP="00E24A93">
      <w:pPr>
        <w:widowControl/>
        <w:ind w:firstLine="720"/>
        <w:jc w:val="both"/>
        <w:rPr>
          <w:rFonts w:ascii="Times New Roman" w:hAnsi="Times New Roman"/>
          <w:szCs w:val="24"/>
        </w:rPr>
      </w:pPr>
      <w:r>
        <w:rPr>
          <w:rFonts w:ascii="Times New Roman" w:hAnsi="Times New Roman"/>
          <w:b/>
        </w:rPr>
        <w:t xml:space="preserve">SECTION </w:t>
      </w:r>
      <w:r w:rsidR="00754EAD">
        <w:rPr>
          <w:rFonts w:ascii="Times New Roman" w:hAnsi="Times New Roman"/>
          <w:b/>
        </w:rPr>
        <w:t>7</w:t>
      </w:r>
      <w:r>
        <w:rPr>
          <w:rFonts w:ascii="Times New Roman" w:hAnsi="Times New Roman"/>
          <w:bCs/>
        </w:rPr>
        <w:t xml:space="preserve">. </w:t>
      </w:r>
      <w:r>
        <w:rPr>
          <w:rFonts w:ascii="Times New Roman" w:hAnsi="Times New Roman"/>
          <w:bCs/>
        </w:rPr>
        <w:tab/>
        <w:t xml:space="preserve">This </w:t>
      </w:r>
      <w:r w:rsidR="00681298">
        <w:rPr>
          <w:rFonts w:ascii="Times New Roman" w:hAnsi="Times New Roman"/>
          <w:bCs/>
        </w:rPr>
        <w:t>O</w:t>
      </w:r>
      <w:r>
        <w:rPr>
          <w:rFonts w:ascii="Times New Roman" w:hAnsi="Times New Roman"/>
          <w:bCs/>
        </w:rPr>
        <w:t>rdinance shall take effect and be in force thirty days from and after its adoption.</w:t>
      </w:r>
    </w:p>
    <w:p w14:paraId="3E9910F1" w14:textId="77777777" w:rsidR="0055217D" w:rsidRDefault="0055217D" w:rsidP="00E24A93">
      <w:pPr>
        <w:pStyle w:val="BodyText"/>
        <w:ind w:firstLine="720"/>
        <w:jc w:val="both"/>
        <w:rPr>
          <w:rFonts w:ascii="Times New Roman" w:hAnsi="Times New Roman"/>
        </w:rPr>
      </w:pPr>
    </w:p>
    <w:p w14:paraId="4E380E45" w14:textId="63FB6BDD" w:rsidR="006137AC" w:rsidRDefault="0055217D" w:rsidP="006137AC">
      <w:pPr>
        <w:pStyle w:val="BodyText"/>
        <w:ind w:firstLine="720"/>
        <w:jc w:val="both"/>
        <w:rPr>
          <w:rFonts w:ascii="Times New Roman" w:hAnsi="Times New Roman"/>
        </w:rPr>
      </w:pPr>
      <w:r>
        <w:rPr>
          <w:rFonts w:ascii="Times New Roman" w:hAnsi="Times New Roman"/>
          <w:b/>
          <w:bCs/>
        </w:rPr>
        <w:t xml:space="preserve">SECTION </w:t>
      </w:r>
      <w:r w:rsidR="00754EAD">
        <w:rPr>
          <w:rFonts w:ascii="Times New Roman" w:hAnsi="Times New Roman"/>
          <w:b/>
          <w:bCs/>
        </w:rPr>
        <w:t>8</w:t>
      </w:r>
      <w:r>
        <w:rPr>
          <w:rFonts w:ascii="Times New Roman" w:hAnsi="Times New Roman"/>
          <w:b/>
          <w:bCs/>
        </w:rPr>
        <w:t>.</w:t>
      </w:r>
      <w:r w:rsidR="0046248F">
        <w:rPr>
          <w:rFonts w:ascii="Times New Roman" w:hAnsi="Times New Roman"/>
          <w:b/>
          <w:bCs/>
        </w:rPr>
        <w:t xml:space="preserve"> </w:t>
      </w:r>
      <w:r>
        <w:rPr>
          <w:rFonts w:ascii="Times New Roman" w:hAnsi="Times New Roman"/>
        </w:rPr>
        <w:t xml:space="preserve">The Salinas City Clerk is hereby directed to cause the following summary of this ordinance to be published by one (1) insertion in </w:t>
      </w:r>
      <w:r>
        <w:rPr>
          <w:rFonts w:ascii="Times New Roman" w:hAnsi="Times New Roman"/>
          <w:u w:val="single"/>
        </w:rPr>
        <w:t>The Monterey Herald</w:t>
      </w:r>
      <w:r>
        <w:rPr>
          <w:rFonts w:ascii="Times New Roman" w:hAnsi="Times New Roman"/>
        </w:rPr>
        <w:t>, a newspaper of general circulation published and circulated in the City of Salinas and hereby designated for that purpose by the Salinas City Council:</w:t>
      </w:r>
    </w:p>
    <w:p w14:paraId="0BACA169" w14:textId="5314E67A" w:rsidR="006137AC" w:rsidRPr="006137AC" w:rsidRDefault="00681298" w:rsidP="0046248F">
      <w:pPr>
        <w:pStyle w:val="BodyText"/>
        <w:ind w:left="720"/>
        <w:jc w:val="both"/>
        <w:rPr>
          <w:rFonts w:ascii="Times New Roman" w:hAnsi="Times New Roman"/>
          <w:b/>
        </w:rPr>
      </w:pPr>
      <w:r>
        <w:rPr>
          <w:rFonts w:ascii="Times New Roman" w:hAnsi="Times New Roman"/>
          <w:color w:val="000000" w:themeColor="text1"/>
          <w:szCs w:val="24"/>
        </w:rPr>
        <w:t>“</w:t>
      </w:r>
      <w:r w:rsidR="006137AC" w:rsidRPr="00396C3E">
        <w:rPr>
          <w:rFonts w:ascii="Times New Roman" w:hAnsi="Times New Roman"/>
          <w:color w:val="000000" w:themeColor="text1"/>
          <w:szCs w:val="24"/>
        </w:rPr>
        <w:t xml:space="preserve">An Ordinance </w:t>
      </w:r>
      <w:r w:rsidR="00396C3E" w:rsidRPr="00396C3E">
        <w:rPr>
          <w:rFonts w:ascii="Times New Roman" w:hAnsi="Times New Roman"/>
        </w:rPr>
        <w:t>amending Chapter 37 of the Salinas Municipal Code (Zoning Code) modifying Extended Stay regulations for Hotel/Motels</w:t>
      </w:r>
      <w:r w:rsidR="006137AC" w:rsidRPr="00396C3E">
        <w:rPr>
          <w:rFonts w:ascii="Times New Roman" w:hAnsi="Times New Roman"/>
        </w:rPr>
        <w:t xml:space="preserve"> (ZCA 202</w:t>
      </w:r>
      <w:r w:rsidR="00DF1CC7">
        <w:rPr>
          <w:rFonts w:ascii="Times New Roman" w:hAnsi="Times New Roman"/>
        </w:rPr>
        <w:t>2</w:t>
      </w:r>
      <w:r w:rsidR="006137AC" w:rsidRPr="00396C3E">
        <w:rPr>
          <w:rFonts w:ascii="Times New Roman" w:hAnsi="Times New Roman"/>
        </w:rPr>
        <w:t>-00</w:t>
      </w:r>
      <w:r w:rsidR="00DF1CC7">
        <w:rPr>
          <w:rFonts w:ascii="Times New Roman" w:hAnsi="Times New Roman"/>
        </w:rPr>
        <w:t>1</w:t>
      </w:r>
      <w:r w:rsidR="006137AC" w:rsidRPr="00396C3E">
        <w:rPr>
          <w:rFonts w:ascii="Times New Roman" w:hAnsi="Times New Roman"/>
        </w:rPr>
        <w:t>)</w:t>
      </w:r>
      <w:r w:rsidRPr="00396C3E">
        <w:rPr>
          <w:rFonts w:ascii="Times New Roman" w:hAnsi="Times New Roman"/>
        </w:rPr>
        <w:t>”</w:t>
      </w:r>
    </w:p>
    <w:p w14:paraId="4ACBDE8B" w14:textId="78B8E4C0" w:rsidR="0055217D" w:rsidRDefault="0055217D" w:rsidP="00E24A93">
      <w:pPr>
        <w:pStyle w:val="BodyText"/>
        <w:ind w:left="1440"/>
        <w:jc w:val="both"/>
        <w:rPr>
          <w:rFonts w:ascii="Times New Roman" w:hAnsi="Times New Roman"/>
        </w:rPr>
      </w:pPr>
    </w:p>
    <w:p w14:paraId="0A255FCE" w14:textId="6507B8FE" w:rsidR="0055217D" w:rsidRPr="00507B41" w:rsidRDefault="0055217D" w:rsidP="00E24A93">
      <w:pPr>
        <w:pStyle w:val="BodyText"/>
        <w:ind w:firstLine="720"/>
        <w:jc w:val="both"/>
        <w:rPr>
          <w:rFonts w:ascii="Times New Roman" w:hAnsi="Times New Roman"/>
          <w:b/>
          <w:bCs/>
          <w:szCs w:val="24"/>
        </w:rPr>
      </w:pPr>
      <w:r w:rsidRPr="00507B41">
        <w:rPr>
          <w:rFonts w:ascii="Times New Roman" w:hAnsi="Times New Roman"/>
          <w:b/>
          <w:bCs/>
          <w:szCs w:val="24"/>
        </w:rPr>
        <w:t xml:space="preserve">SECTION </w:t>
      </w:r>
      <w:r w:rsidR="00754EAD">
        <w:rPr>
          <w:rFonts w:ascii="Times New Roman" w:hAnsi="Times New Roman"/>
          <w:b/>
          <w:bCs/>
          <w:szCs w:val="24"/>
        </w:rPr>
        <w:t>9</w:t>
      </w:r>
      <w:r w:rsidRPr="00507B41">
        <w:rPr>
          <w:rFonts w:ascii="Times New Roman" w:hAnsi="Times New Roman"/>
          <w:b/>
          <w:bCs/>
          <w:szCs w:val="24"/>
        </w:rPr>
        <w:t xml:space="preserve">.  </w:t>
      </w:r>
      <w:r w:rsidRPr="00507B41">
        <w:rPr>
          <w:rFonts w:ascii="Times New Roman" w:hAnsi="Times New Roman"/>
          <w:szCs w:val="24"/>
        </w:rPr>
        <w:t xml:space="preserve">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each and every section, subsection, clause and phrase thereof not declared invalid or unconstitutional without regard to whether any portion of the ordinance would be subsequently declared invalid or unconstitutional. </w:t>
      </w:r>
    </w:p>
    <w:p w14:paraId="56D90520" w14:textId="77777777" w:rsidR="0055217D" w:rsidRPr="00507B41" w:rsidRDefault="0055217D" w:rsidP="0055217D">
      <w:pPr>
        <w:jc w:val="both"/>
        <w:rPr>
          <w:rFonts w:ascii="Times New Roman" w:hAnsi="Times New Roman"/>
          <w:szCs w:val="24"/>
        </w:rPr>
      </w:pPr>
    </w:p>
    <w:p w14:paraId="50CE1B6F" w14:textId="59AE008A" w:rsidR="0055217D" w:rsidRPr="00507B41" w:rsidRDefault="0055217D">
      <w:pPr>
        <w:ind w:firstLine="720"/>
        <w:jc w:val="both"/>
        <w:rPr>
          <w:rFonts w:ascii="Times New Roman" w:hAnsi="Times New Roman"/>
          <w:szCs w:val="24"/>
        </w:rPr>
      </w:pPr>
      <w:r w:rsidRPr="00507B41">
        <w:rPr>
          <w:rFonts w:ascii="Times New Roman" w:hAnsi="Times New Roman"/>
          <w:szCs w:val="24"/>
        </w:rPr>
        <w:t xml:space="preserve">This </w:t>
      </w:r>
      <w:r w:rsidR="00681298" w:rsidRPr="00507B41">
        <w:rPr>
          <w:rFonts w:ascii="Times New Roman" w:hAnsi="Times New Roman"/>
          <w:szCs w:val="24"/>
        </w:rPr>
        <w:t>O</w:t>
      </w:r>
      <w:r w:rsidRPr="00507B41">
        <w:rPr>
          <w:rFonts w:ascii="Times New Roman" w:hAnsi="Times New Roman"/>
          <w:szCs w:val="24"/>
        </w:rPr>
        <w:t xml:space="preserve">rdinance was introduced and read on </w:t>
      </w:r>
      <w:r w:rsidR="0046248F" w:rsidRPr="00507B41">
        <w:rPr>
          <w:rFonts w:ascii="Times New Roman" w:hAnsi="Times New Roman"/>
          <w:szCs w:val="24"/>
        </w:rPr>
        <w:t>_____</w:t>
      </w:r>
      <w:r w:rsidRPr="00507B41">
        <w:rPr>
          <w:rFonts w:ascii="Times New Roman" w:hAnsi="Times New Roman"/>
          <w:szCs w:val="24"/>
        </w:rPr>
        <w:t>, 202</w:t>
      </w:r>
      <w:r w:rsidR="008537B0">
        <w:rPr>
          <w:rFonts w:ascii="Times New Roman" w:hAnsi="Times New Roman"/>
          <w:szCs w:val="24"/>
        </w:rPr>
        <w:t>2</w:t>
      </w:r>
      <w:r w:rsidRPr="00507B41">
        <w:rPr>
          <w:rFonts w:ascii="Times New Roman" w:hAnsi="Times New Roman"/>
          <w:szCs w:val="24"/>
        </w:rPr>
        <w:t xml:space="preserve"> and passed and adopted on ________, 202</w:t>
      </w:r>
      <w:r w:rsidR="008537B0">
        <w:rPr>
          <w:rFonts w:ascii="Times New Roman" w:hAnsi="Times New Roman"/>
          <w:szCs w:val="24"/>
        </w:rPr>
        <w:t>2</w:t>
      </w:r>
      <w:r w:rsidRPr="00507B41">
        <w:rPr>
          <w:rFonts w:ascii="Times New Roman" w:hAnsi="Times New Roman"/>
          <w:szCs w:val="24"/>
        </w:rPr>
        <w:t>, by the following vote:</w:t>
      </w:r>
    </w:p>
    <w:p w14:paraId="15B9DE85" w14:textId="77777777" w:rsidR="0055217D" w:rsidRDefault="0055217D">
      <w:pPr>
        <w:jc w:val="both"/>
        <w:rPr>
          <w:rFonts w:ascii="Times New Roman" w:hAnsi="Times New Roman"/>
        </w:rPr>
      </w:pPr>
    </w:p>
    <w:p w14:paraId="169A4D0A" w14:textId="77777777" w:rsidR="0055217D" w:rsidRDefault="0055217D">
      <w:pPr>
        <w:jc w:val="both"/>
        <w:rPr>
          <w:rFonts w:ascii="Times New Roman" w:hAnsi="Times New Roman"/>
        </w:rPr>
      </w:pPr>
      <w:r>
        <w:rPr>
          <w:rFonts w:ascii="Times New Roman" w:hAnsi="Times New Roman"/>
        </w:rPr>
        <w:t xml:space="preserve">AYES:  </w:t>
      </w:r>
      <w:r>
        <w:rPr>
          <w:rFonts w:ascii="Times New Roman" w:hAnsi="Times New Roman"/>
        </w:rPr>
        <w:tab/>
      </w:r>
    </w:p>
    <w:p w14:paraId="388A3F5E" w14:textId="77777777" w:rsidR="0055217D" w:rsidRDefault="0055217D">
      <w:pPr>
        <w:jc w:val="both"/>
        <w:rPr>
          <w:rFonts w:ascii="Times New Roman" w:hAnsi="Times New Roman"/>
        </w:rPr>
      </w:pPr>
    </w:p>
    <w:p w14:paraId="2AADBE9C" w14:textId="77777777" w:rsidR="0055217D" w:rsidRDefault="0055217D">
      <w:pPr>
        <w:jc w:val="both"/>
        <w:rPr>
          <w:rFonts w:ascii="Times New Roman" w:hAnsi="Times New Roman"/>
        </w:rPr>
      </w:pPr>
      <w:r>
        <w:rPr>
          <w:rFonts w:ascii="Times New Roman" w:hAnsi="Times New Roman"/>
        </w:rPr>
        <w:t>NOES:</w:t>
      </w:r>
    </w:p>
    <w:p w14:paraId="667628C2" w14:textId="77777777" w:rsidR="0055217D" w:rsidRDefault="0055217D">
      <w:pPr>
        <w:jc w:val="both"/>
        <w:rPr>
          <w:rFonts w:ascii="Times New Roman" w:hAnsi="Times New Roman"/>
        </w:rPr>
      </w:pPr>
    </w:p>
    <w:p w14:paraId="5E067C42" w14:textId="77777777" w:rsidR="0055217D" w:rsidRDefault="0055217D">
      <w:pPr>
        <w:jc w:val="both"/>
        <w:rPr>
          <w:rFonts w:ascii="Times New Roman" w:hAnsi="Times New Roman"/>
        </w:rPr>
      </w:pPr>
      <w:r>
        <w:rPr>
          <w:rFonts w:ascii="Times New Roman" w:hAnsi="Times New Roman"/>
        </w:rPr>
        <w:t xml:space="preserve">ABSTAIN:  </w:t>
      </w:r>
      <w:r>
        <w:rPr>
          <w:rFonts w:ascii="Times New Roman" w:hAnsi="Times New Roman"/>
        </w:rPr>
        <w:tab/>
      </w:r>
    </w:p>
    <w:p w14:paraId="39D9CB64" w14:textId="77777777" w:rsidR="0055217D" w:rsidRDefault="0055217D">
      <w:pPr>
        <w:jc w:val="both"/>
        <w:rPr>
          <w:rFonts w:ascii="Times New Roman" w:hAnsi="Times New Roman"/>
        </w:rPr>
      </w:pPr>
    </w:p>
    <w:p w14:paraId="3F88FEAD" w14:textId="7690A65E" w:rsidR="0055217D" w:rsidRDefault="0055217D">
      <w:pPr>
        <w:jc w:val="both"/>
        <w:rPr>
          <w:rFonts w:ascii="Times New Roman" w:hAnsi="Times New Roman"/>
        </w:rPr>
      </w:pPr>
      <w:r>
        <w:rPr>
          <w:rFonts w:ascii="Times New Roman" w:hAnsi="Times New Roman"/>
        </w:rPr>
        <w:t>ABSENT:</w:t>
      </w:r>
    </w:p>
    <w:p w14:paraId="24FF8197" w14:textId="1FE60D01" w:rsidR="00507B41" w:rsidRDefault="0055217D">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07B41">
        <w:rPr>
          <w:rFonts w:ascii="Times New Roman" w:hAnsi="Times New Roman"/>
        </w:rPr>
        <w:tab/>
      </w:r>
    </w:p>
    <w:p w14:paraId="578D953C" w14:textId="6DA30FA3" w:rsidR="00DB585A" w:rsidRDefault="00DB585A">
      <w:pPr>
        <w:jc w:val="both"/>
        <w:rPr>
          <w:rFonts w:ascii="Times New Roman" w:hAnsi="Times New Roman"/>
        </w:rPr>
      </w:pPr>
    </w:p>
    <w:p w14:paraId="239BCF30" w14:textId="2B68185D" w:rsidR="00DB585A" w:rsidRDefault="00DB585A">
      <w:pPr>
        <w:jc w:val="both"/>
        <w:rPr>
          <w:rFonts w:ascii="Times New Roman" w:hAnsi="Times New Roman"/>
        </w:rPr>
      </w:pPr>
    </w:p>
    <w:p w14:paraId="3DA5C1B3" w14:textId="1B04C0CD" w:rsidR="00DB585A" w:rsidRDefault="00DB585A">
      <w:pPr>
        <w:jc w:val="both"/>
        <w:rPr>
          <w:rFonts w:ascii="Times New Roman" w:hAnsi="Times New Roman"/>
        </w:rPr>
      </w:pPr>
    </w:p>
    <w:p w14:paraId="20654AF9" w14:textId="68F9E568" w:rsidR="00DB585A" w:rsidRDefault="00DB585A">
      <w:pPr>
        <w:jc w:val="both"/>
        <w:rPr>
          <w:rFonts w:ascii="Times New Roman" w:hAnsi="Times New Roman"/>
        </w:rPr>
      </w:pPr>
    </w:p>
    <w:p w14:paraId="55E2B466" w14:textId="77777777" w:rsidR="00DB585A" w:rsidRDefault="00DB585A">
      <w:pPr>
        <w:jc w:val="both"/>
        <w:rPr>
          <w:rFonts w:ascii="Times New Roman" w:hAnsi="Times New Roman"/>
        </w:rPr>
      </w:pPr>
    </w:p>
    <w:p w14:paraId="059F0918" w14:textId="3134AA48" w:rsidR="0055217D" w:rsidRDefault="0055217D" w:rsidP="00DB585A">
      <w:pPr>
        <w:ind w:left="4320" w:firstLine="720"/>
        <w:jc w:val="both"/>
        <w:rPr>
          <w:rFonts w:ascii="Times New Roman" w:hAnsi="Times New Roman"/>
        </w:rPr>
      </w:pPr>
      <w:r>
        <w:rPr>
          <w:rFonts w:ascii="Times New Roman" w:hAnsi="Times New Roman"/>
        </w:rPr>
        <w:t>APPROVED</w:t>
      </w:r>
    </w:p>
    <w:p w14:paraId="412C93D1" w14:textId="77777777" w:rsidR="0055217D" w:rsidRDefault="0055217D">
      <w:pPr>
        <w:jc w:val="both"/>
        <w:rPr>
          <w:rFonts w:ascii="Times New Roman" w:hAnsi="Times New Roman"/>
        </w:rPr>
      </w:pPr>
    </w:p>
    <w:p w14:paraId="662F984F" w14:textId="77777777" w:rsidR="0055217D" w:rsidRDefault="0055217D">
      <w:pPr>
        <w:jc w:val="both"/>
        <w:rPr>
          <w:rFonts w:ascii="Times New Roman" w:hAnsi="Times New Roman"/>
        </w:rPr>
      </w:pPr>
    </w:p>
    <w:p w14:paraId="4AF2F14E" w14:textId="77777777" w:rsidR="0055217D" w:rsidRDefault="0055217D">
      <w:pPr>
        <w:ind w:left="5040"/>
        <w:jc w:val="both"/>
        <w:rPr>
          <w:rFonts w:ascii="Times New Roman" w:hAnsi="Times New Roman"/>
        </w:rPr>
      </w:pPr>
      <w:r>
        <w:rPr>
          <w:rFonts w:ascii="Times New Roman" w:hAnsi="Times New Roman"/>
        </w:rPr>
        <w:t>_________________________________</w:t>
      </w:r>
    </w:p>
    <w:p w14:paraId="652018AC" w14:textId="1FC1BB71" w:rsidR="0055217D" w:rsidRDefault="0055217D">
      <w:pPr>
        <w:ind w:left="5040"/>
        <w:jc w:val="both"/>
        <w:rPr>
          <w:rFonts w:ascii="Times New Roman" w:hAnsi="Times New Roman"/>
        </w:rPr>
      </w:pPr>
      <w:r>
        <w:rPr>
          <w:rFonts w:ascii="Times New Roman" w:hAnsi="Times New Roman"/>
        </w:rPr>
        <w:t>Kimbley Craig, Mayor</w:t>
      </w:r>
    </w:p>
    <w:p w14:paraId="1B5F686F" w14:textId="77777777" w:rsidR="0055217D" w:rsidRDefault="0055217D">
      <w:pPr>
        <w:jc w:val="both"/>
        <w:rPr>
          <w:rFonts w:ascii="Times New Roman" w:hAnsi="Times New Roman"/>
        </w:rPr>
      </w:pPr>
      <w:r>
        <w:rPr>
          <w:rFonts w:ascii="Times New Roman" w:hAnsi="Times New Roman"/>
        </w:rPr>
        <w:t>ATTEST</w:t>
      </w:r>
    </w:p>
    <w:p w14:paraId="36363E05" w14:textId="77777777" w:rsidR="0055217D" w:rsidRDefault="0055217D">
      <w:pPr>
        <w:jc w:val="both"/>
        <w:rPr>
          <w:rFonts w:ascii="Times New Roman" w:hAnsi="Times New Roman"/>
        </w:rPr>
      </w:pPr>
    </w:p>
    <w:p w14:paraId="59F61B88" w14:textId="77777777" w:rsidR="0055217D" w:rsidRDefault="0055217D">
      <w:pPr>
        <w:jc w:val="both"/>
        <w:rPr>
          <w:rFonts w:ascii="Times New Roman" w:hAnsi="Times New Roman"/>
        </w:rPr>
      </w:pPr>
    </w:p>
    <w:p w14:paraId="518B28D1" w14:textId="77777777" w:rsidR="0055217D" w:rsidRDefault="0055217D">
      <w:pPr>
        <w:jc w:val="both"/>
        <w:rPr>
          <w:rFonts w:ascii="Times New Roman" w:hAnsi="Times New Roman"/>
        </w:rPr>
      </w:pPr>
      <w:r>
        <w:rPr>
          <w:rFonts w:ascii="Times New Roman" w:hAnsi="Times New Roman"/>
        </w:rPr>
        <w:t>________________________</w:t>
      </w:r>
    </w:p>
    <w:p w14:paraId="62A9AFCB" w14:textId="77777777" w:rsidR="0055217D" w:rsidRDefault="0055217D">
      <w:pPr>
        <w:jc w:val="both"/>
        <w:rPr>
          <w:rFonts w:ascii="Times New Roman" w:hAnsi="Times New Roman"/>
        </w:rPr>
      </w:pPr>
      <w:r>
        <w:rPr>
          <w:rFonts w:ascii="Times New Roman" w:hAnsi="Times New Roman"/>
        </w:rPr>
        <w:t>Patricia Barajas, City Clerk</w:t>
      </w:r>
    </w:p>
    <w:p w14:paraId="22C9DEBB" w14:textId="77777777" w:rsidR="0055217D" w:rsidRDefault="0055217D">
      <w:pPr>
        <w:jc w:val="both"/>
        <w:rPr>
          <w:rFonts w:ascii="Times New Roman" w:hAnsi="Times New Roman"/>
        </w:rPr>
      </w:pPr>
    </w:p>
    <w:p w14:paraId="3572798F" w14:textId="77777777" w:rsidR="0055217D" w:rsidRDefault="0055217D">
      <w:pPr>
        <w:jc w:val="both"/>
        <w:rPr>
          <w:rFonts w:ascii="Times New Roman" w:hAnsi="Times New Roman"/>
        </w:rPr>
      </w:pPr>
    </w:p>
    <w:p w14:paraId="5AF6DD58" w14:textId="77777777" w:rsidR="00F53D42" w:rsidRDefault="00F53D42">
      <w:pPr>
        <w:jc w:val="both"/>
        <w:rPr>
          <w:rFonts w:ascii="Times New Roman" w:hAnsi="Times New Roman"/>
        </w:rPr>
      </w:pPr>
    </w:p>
    <w:p w14:paraId="608385EA" w14:textId="77777777" w:rsidR="00F53D42" w:rsidRDefault="00F53D42">
      <w:pPr>
        <w:jc w:val="both"/>
        <w:rPr>
          <w:rFonts w:ascii="Times New Roman" w:hAnsi="Times New Roman"/>
        </w:rPr>
      </w:pPr>
    </w:p>
    <w:p w14:paraId="03AE43B0" w14:textId="4B964FE3" w:rsidR="0055217D" w:rsidRDefault="0055217D">
      <w:pPr>
        <w:jc w:val="both"/>
        <w:rPr>
          <w:rFonts w:ascii="Times New Roman" w:hAnsi="Times New Roman"/>
        </w:rPr>
      </w:pPr>
      <w:r>
        <w:rPr>
          <w:rFonts w:ascii="Times New Roman" w:hAnsi="Times New Roman"/>
        </w:rPr>
        <w:lastRenderedPageBreak/>
        <w:t>APPROVED AS TO FORM</w:t>
      </w:r>
    </w:p>
    <w:p w14:paraId="4F675728" w14:textId="77777777" w:rsidR="0055217D" w:rsidRDefault="0055217D">
      <w:pPr>
        <w:jc w:val="both"/>
        <w:rPr>
          <w:rFonts w:ascii="Times New Roman" w:hAnsi="Times New Roman"/>
        </w:rPr>
      </w:pPr>
    </w:p>
    <w:p w14:paraId="4A87776B" w14:textId="77777777" w:rsidR="0055217D" w:rsidRDefault="0055217D">
      <w:pPr>
        <w:jc w:val="both"/>
        <w:rPr>
          <w:rFonts w:ascii="Times New Roman" w:hAnsi="Times New Roman"/>
        </w:rPr>
      </w:pPr>
    </w:p>
    <w:p w14:paraId="49FD0E33" w14:textId="77777777" w:rsidR="0055217D" w:rsidRDefault="0055217D">
      <w:pPr>
        <w:jc w:val="both"/>
        <w:rPr>
          <w:rFonts w:ascii="Times New Roman" w:hAnsi="Times New Roman"/>
        </w:rPr>
      </w:pPr>
      <w:r>
        <w:rPr>
          <w:rFonts w:ascii="Times New Roman" w:hAnsi="Times New Roman"/>
        </w:rPr>
        <w:t>___________________________</w:t>
      </w:r>
    </w:p>
    <w:p w14:paraId="7B5BD748" w14:textId="32E7E0BF" w:rsidR="0013228C" w:rsidRPr="00681298" w:rsidRDefault="0055217D" w:rsidP="00681298">
      <w:pPr>
        <w:jc w:val="both"/>
        <w:rPr>
          <w:rFonts w:ascii="Times New Roman" w:hAnsi="Times New Roman"/>
        </w:rPr>
      </w:pPr>
      <w:r>
        <w:rPr>
          <w:rFonts w:ascii="Times New Roman" w:hAnsi="Times New Roman"/>
        </w:rPr>
        <w:t>Christopher A. Callihan, City Attorney</w:t>
      </w:r>
    </w:p>
    <w:p w14:paraId="093C12A8" w14:textId="03578308" w:rsidR="0013228C" w:rsidRDefault="0013228C" w:rsidP="00E24A93">
      <w:pPr>
        <w:jc w:val="both"/>
        <w:rPr>
          <w:rFonts w:ascii="Times New Roman" w:hAnsi="Times New Roman"/>
          <w:sz w:val="16"/>
          <w:szCs w:val="16"/>
        </w:rPr>
      </w:pPr>
    </w:p>
    <w:p w14:paraId="4F4A8CAB" w14:textId="7A034FE3" w:rsidR="008537B0" w:rsidRDefault="008537B0" w:rsidP="00E24A93">
      <w:pPr>
        <w:jc w:val="both"/>
        <w:rPr>
          <w:rFonts w:ascii="Times New Roman" w:hAnsi="Times New Roman"/>
          <w:sz w:val="16"/>
          <w:szCs w:val="16"/>
        </w:rPr>
      </w:pPr>
    </w:p>
    <w:p w14:paraId="6C1CBA83" w14:textId="252C27F5" w:rsidR="008537B0" w:rsidRDefault="008537B0" w:rsidP="00E24A93">
      <w:pPr>
        <w:jc w:val="both"/>
        <w:rPr>
          <w:rFonts w:ascii="Times New Roman" w:hAnsi="Times New Roman"/>
          <w:sz w:val="16"/>
          <w:szCs w:val="16"/>
        </w:rPr>
      </w:pPr>
    </w:p>
    <w:p w14:paraId="2A0598EE" w14:textId="33C89B68" w:rsidR="008537B0" w:rsidRDefault="008537B0" w:rsidP="00E24A93">
      <w:pPr>
        <w:jc w:val="both"/>
        <w:rPr>
          <w:rFonts w:ascii="Times New Roman" w:hAnsi="Times New Roman"/>
          <w:sz w:val="16"/>
          <w:szCs w:val="16"/>
        </w:rPr>
      </w:pPr>
    </w:p>
    <w:p w14:paraId="31FEC06B" w14:textId="1528A855" w:rsidR="008537B0" w:rsidRDefault="008537B0" w:rsidP="00E24A93">
      <w:pPr>
        <w:jc w:val="both"/>
        <w:rPr>
          <w:rFonts w:ascii="Times New Roman" w:hAnsi="Times New Roman"/>
          <w:sz w:val="16"/>
          <w:szCs w:val="16"/>
        </w:rPr>
      </w:pPr>
    </w:p>
    <w:p w14:paraId="53CE8817" w14:textId="3547B193" w:rsidR="008537B0" w:rsidRDefault="008537B0" w:rsidP="00E24A93">
      <w:pPr>
        <w:jc w:val="both"/>
        <w:rPr>
          <w:rFonts w:ascii="Times New Roman" w:hAnsi="Times New Roman"/>
          <w:sz w:val="16"/>
          <w:szCs w:val="16"/>
        </w:rPr>
      </w:pPr>
    </w:p>
    <w:p w14:paraId="1A74185D" w14:textId="72D777F5" w:rsidR="008537B0" w:rsidRDefault="008537B0" w:rsidP="00E24A93">
      <w:pPr>
        <w:jc w:val="both"/>
        <w:rPr>
          <w:rFonts w:ascii="Times New Roman" w:hAnsi="Times New Roman"/>
          <w:sz w:val="16"/>
          <w:szCs w:val="16"/>
        </w:rPr>
      </w:pPr>
    </w:p>
    <w:sectPr w:rsidR="008537B0" w:rsidSect="007D1B2E">
      <w:footerReference w:type="default" r:id="rId14"/>
      <w:headerReference w:type="first" r:id="rId15"/>
      <w:footerReference w:type="first" r:id="rId16"/>
      <w:endnotePr>
        <w:numFmt w:val="decimal"/>
      </w:endnotePr>
      <w:pgSz w:w="12240" w:h="15840"/>
      <w:pgMar w:top="1044" w:right="1440" w:bottom="1080" w:left="1440" w:header="108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170A8" w14:textId="77777777" w:rsidR="00890C6C" w:rsidRDefault="00890C6C">
      <w:r>
        <w:separator/>
      </w:r>
    </w:p>
  </w:endnote>
  <w:endnote w:type="continuationSeparator" w:id="0">
    <w:p w14:paraId="31E4CB92" w14:textId="77777777" w:rsidR="00890C6C" w:rsidRDefault="00890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651291"/>
      <w:docPartObj>
        <w:docPartGallery w:val="Page Numbers (Bottom of Page)"/>
        <w:docPartUnique/>
      </w:docPartObj>
    </w:sdtPr>
    <w:sdtEndPr>
      <w:rPr>
        <w:rFonts w:ascii="Times New Roman" w:hAnsi="Times New Roman"/>
        <w:noProof/>
        <w:szCs w:val="24"/>
      </w:rPr>
    </w:sdtEndPr>
    <w:sdtContent>
      <w:p w14:paraId="6E34AECE" w14:textId="399201E6" w:rsidR="007D1B2E" w:rsidRPr="007D1B2E" w:rsidRDefault="007D1B2E">
        <w:pPr>
          <w:pStyle w:val="Footer"/>
          <w:rPr>
            <w:rFonts w:ascii="Times New Roman" w:hAnsi="Times New Roman"/>
            <w:szCs w:val="24"/>
          </w:rPr>
        </w:pPr>
        <w:r w:rsidRPr="007D1B2E">
          <w:rPr>
            <w:rFonts w:ascii="Times New Roman" w:hAnsi="Times New Roman"/>
            <w:szCs w:val="24"/>
          </w:rPr>
          <w:t xml:space="preserve">Page | </w:t>
        </w:r>
        <w:r w:rsidRPr="007D1B2E">
          <w:rPr>
            <w:rFonts w:ascii="Times New Roman" w:hAnsi="Times New Roman"/>
            <w:szCs w:val="24"/>
          </w:rPr>
          <w:fldChar w:fldCharType="begin"/>
        </w:r>
        <w:r w:rsidRPr="007D1B2E">
          <w:rPr>
            <w:rFonts w:ascii="Times New Roman" w:hAnsi="Times New Roman"/>
            <w:szCs w:val="24"/>
          </w:rPr>
          <w:instrText xml:space="preserve"> PAGE   \* MERGEFORMAT </w:instrText>
        </w:r>
        <w:r w:rsidRPr="007D1B2E">
          <w:rPr>
            <w:rFonts w:ascii="Times New Roman" w:hAnsi="Times New Roman"/>
            <w:szCs w:val="24"/>
          </w:rPr>
          <w:fldChar w:fldCharType="separate"/>
        </w:r>
        <w:r w:rsidRPr="007D1B2E">
          <w:rPr>
            <w:rFonts w:ascii="Times New Roman" w:hAnsi="Times New Roman"/>
            <w:noProof/>
            <w:szCs w:val="24"/>
          </w:rPr>
          <w:t>2</w:t>
        </w:r>
        <w:r w:rsidRPr="007D1B2E">
          <w:rPr>
            <w:rFonts w:ascii="Times New Roman" w:hAnsi="Times New Roman"/>
            <w:noProof/>
            <w:szCs w:val="24"/>
          </w:rPr>
          <w:fldChar w:fldCharType="end"/>
        </w:r>
      </w:p>
    </w:sdtContent>
  </w:sdt>
  <w:p w14:paraId="0B238F14" w14:textId="77777777" w:rsidR="007D1B2E" w:rsidRDefault="007D1B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888098"/>
      <w:docPartObj>
        <w:docPartGallery w:val="Page Numbers (Bottom of Page)"/>
        <w:docPartUnique/>
      </w:docPartObj>
    </w:sdtPr>
    <w:sdtEndPr>
      <w:rPr>
        <w:rFonts w:ascii="Times New Roman" w:hAnsi="Times New Roman"/>
        <w:noProof/>
        <w:sz w:val="16"/>
        <w:szCs w:val="16"/>
      </w:rPr>
    </w:sdtEndPr>
    <w:sdtContent>
      <w:p w14:paraId="71C81A90" w14:textId="10A61FBD" w:rsidR="007D1B2E" w:rsidRPr="007D1B2E" w:rsidRDefault="007D1B2E">
        <w:pPr>
          <w:pStyle w:val="Footer"/>
          <w:rPr>
            <w:rFonts w:ascii="Times New Roman" w:hAnsi="Times New Roman"/>
            <w:sz w:val="16"/>
            <w:szCs w:val="16"/>
          </w:rPr>
        </w:pPr>
        <w:r w:rsidRPr="007D1B2E">
          <w:rPr>
            <w:rFonts w:ascii="Times New Roman" w:hAnsi="Times New Roman"/>
            <w:sz w:val="16"/>
            <w:szCs w:val="16"/>
          </w:rPr>
          <w:t xml:space="preserve">Page | </w:t>
        </w:r>
        <w:r w:rsidRPr="007D1B2E">
          <w:rPr>
            <w:rFonts w:ascii="Times New Roman" w:hAnsi="Times New Roman"/>
            <w:sz w:val="16"/>
            <w:szCs w:val="16"/>
          </w:rPr>
          <w:fldChar w:fldCharType="begin"/>
        </w:r>
        <w:r w:rsidRPr="007D1B2E">
          <w:rPr>
            <w:rFonts w:ascii="Times New Roman" w:hAnsi="Times New Roman"/>
            <w:sz w:val="16"/>
            <w:szCs w:val="16"/>
          </w:rPr>
          <w:instrText xml:space="preserve"> PAGE   \* MERGEFORMAT </w:instrText>
        </w:r>
        <w:r w:rsidRPr="007D1B2E">
          <w:rPr>
            <w:rFonts w:ascii="Times New Roman" w:hAnsi="Times New Roman"/>
            <w:sz w:val="16"/>
            <w:szCs w:val="16"/>
          </w:rPr>
          <w:fldChar w:fldCharType="separate"/>
        </w:r>
        <w:r w:rsidRPr="007D1B2E">
          <w:rPr>
            <w:rFonts w:ascii="Times New Roman" w:hAnsi="Times New Roman"/>
            <w:noProof/>
            <w:sz w:val="16"/>
            <w:szCs w:val="16"/>
          </w:rPr>
          <w:t>2</w:t>
        </w:r>
        <w:r w:rsidRPr="007D1B2E">
          <w:rPr>
            <w:rFonts w:ascii="Times New Roman" w:hAnsi="Times New Roman"/>
            <w:noProof/>
            <w:sz w:val="16"/>
            <w:szCs w:val="16"/>
          </w:rPr>
          <w:fldChar w:fldCharType="end"/>
        </w:r>
      </w:p>
    </w:sdtContent>
  </w:sdt>
  <w:p w14:paraId="336982B5" w14:textId="77777777" w:rsidR="007D1B2E" w:rsidRDefault="007D1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F44CA" w14:textId="77777777" w:rsidR="00890C6C" w:rsidRDefault="00890C6C">
      <w:r>
        <w:separator/>
      </w:r>
    </w:p>
  </w:footnote>
  <w:footnote w:type="continuationSeparator" w:id="0">
    <w:p w14:paraId="2A3BCF8A" w14:textId="77777777" w:rsidR="00890C6C" w:rsidRDefault="00890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620402"/>
      <w:docPartObj>
        <w:docPartGallery w:val="Watermarks"/>
        <w:docPartUnique/>
      </w:docPartObj>
    </w:sdtPr>
    <w:sdtEndPr/>
    <w:sdtContent>
      <w:p w14:paraId="69677900" w14:textId="5E118F9A" w:rsidR="00334E07" w:rsidRDefault="00890C6C">
        <w:pPr>
          <w:pStyle w:val="Header"/>
        </w:pPr>
        <w:r>
          <w:rPr>
            <w:noProof/>
          </w:rPr>
          <w:pict w14:anchorId="6A976B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0301E"/>
    <w:multiLevelType w:val="hybridMultilevel"/>
    <w:tmpl w:val="C6DA2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2E6D21"/>
    <w:multiLevelType w:val="hybridMultilevel"/>
    <w:tmpl w:val="5FB87572"/>
    <w:lvl w:ilvl="0" w:tplc="1A021022">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A2BF9"/>
    <w:multiLevelType w:val="hybridMultilevel"/>
    <w:tmpl w:val="52526D18"/>
    <w:lvl w:ilvl="0" w:tplc="893E7792">
      <w:start w:val="1"/>
      <w:numFmt w:val="decimal"/>
      <w:lvlText w:val="%1."/>
      <w:lvlJc w:val="left"/>
      <w:pPr>
        <w:ind w:left="720" w:hanging="360"/>
      </w:pPr>
    </w:lvl>
    <w:lvl w:ilvl="1" w:tplc="9994730C">
      <w:start w:val="1"/>
      <w:numFmt w:val="lowerLetter"/>
      <w:lvlText w:val="%2."/>
      <w:lvlJc w:val="left"/>
      <w:pPr>
        <w:ind w:left="1440" w:hanging="360"/>
      </w:pPr>
    </w:lvl>
    <w:lvl w:ilvl="2" w:tplc="3208E326">
      <w:start w:val="1"/>
      <w:numFmt w:val="lowerRoman"/>
      <w:lvlText w:val="%3."/>
      <w:lvlJc w:val="right"/>
      <w:pPr>
        <w:ind w:left="2160" w:hanging="180"/>
      </w:pPr>
    </w:lvl>
    <w:lvl w:ilvl="3" w:tplc="B44408C4">
      <w:start w:val="1"/>
      <w:numFmt w:val="decimal"/>
      <w:lvlText w:val="%4."/>
      <w:lvlJc w:val="left"/>
      <w:pPr>
        <w:ind w:left="2880" w:hanging="360"/>
      </w:pPr>
    </w:lvl>
    <w:lvl w:ilvl="4" w:tplc="A33CAF3A">
      <w:start w:val="1"/>
      <w:numFmt w:val="lowerLetter"/>
      <w:lvlText w:val="%5."/>
      <w:lvlJc w:val="left"/>
      <w:pPr>
        <w:ind w:left="3600" w:hanging="360"/>
      </w:pPr>
    </w:lvl>
    <w:lvl w:ilvl="5" w:tplc="C6622794">
      <w:start w:val="1"/>
      <w:numFmt w:val="lowerRoman"/>
      <w:lvlText w:val="%6."/>
      <w:lvlJc w:val="right"/>
      <w:pPr>
        <w:ind w:left="4320" w:hanging="180"/>
      </w:pPr>
    </w:lvl>
    <w:lvl w:ilvl="6" w:tplc="DCDC6C4E">
      <w:start w:val="1"/>
      <w:numFmt w:val="decimal"/>
      <w:lvlText w:val="%7."/>
      <w:lvlJc w:val="left"/>
      <w:pPr>
        <w:ind w:left="5040" w:hanging="360"/>
      </w:pPr>
    </w:lvl>
    <w:lvl w:ilvl="7" w:tplc="844AB276">
      <w:start w:val="1"/>
      <w:numFmt w:val="lowerLetter"/>
      <w:lvlText w:val="%8."/>
      <w:lvlJc w:val="left"/>
      <w:pPr>
        <w:ind w:left="5760" w:hanging="360"/>
      </w:pPr>
    </w:lvl>
    <w:lvl w:ilvl="8" w:tplc="C61A8952">
      <w:start w:val="1"/>
      <w:numFmt w:val="lowerRoman"/>
      <w:lvlText w:val="%9."/>
      <w:lvlJc w:val="right"/>
      <w:pPr>
        <w:ind w:left="6480" w:hanging="180"/>
      </w:pPr>
    </w:lvl>
  </w:abstractNum>
  <w:abstractNum w:abstractNumId="3" w15:restartNumberingAfterBreak="0">
    <w:nsid w:val="31CC1F1F"/>
    <w:multiLevelType w:val="hybridMultilevel"/>
    <w:tmpl w:val="771CDCB8"/>
    <w:lvl w:ilvl="0" w:tplc="91FA8A6A">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B352C4"/>
    <w:multiLevelType w:val="hybridMultilevel"/>
    <w:tmpl w:val="22D21A58"/>
    <w:lvl w:ilvl="0" w:tplc="90A23600">
      <w:start w:val="1"/>
      <w:numFmt w:val="decimal"/>
      <w:lvlText w:val="(%1)"/>
      <w:lvlJc w:val="left"/>
      <w:pPr>
        <w:ind w:left="1080" w:hanging="360"/>
      </w:pPr>
      <w:rPr>
        <w:rFonts w:ascii="Times New Roman" w:hAnsi="Times New Roman" w:cs="Arial"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C01C69"/>
    <w:multiLevelType w:val="hybridMultilevel"/>
    <w:tmpl w:val="434A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7" w15:restartNumberingAfterBreak="0">
    <w:nsid w:val="45161ECC"/>
    <w:multiLevelType w:val="hybridMultilevel"/>
    <w:tmpl w:val="3E5CA9C4"/>
    <w:lvl w:ilvl="0" w:tplc="700E3E3A">
      <w:start w:val="1"/>
      <w:numFmt w:val="decimal"/>
      <w:lvlText w:val="%1."/>
      <w:lvlJc w:val="left"/>
      <w:pPr>
        <w:ind w:left="720" w:hanging="360"/>
      </w:pPr>
    </w:lvl>
    <w:lvl w:ilvl="1" w:tplc="896C975A">
      <w:start w:val="1"/>
      <w:numFmt w:val="lowerLetter"/>
      <w:lvlText w:val="%2."/>
      <w:lvlJc w:val="left"/>
      <w:pPr>
        <w:ind w:left="1440" w:hanging="360"/>
      </w:pPr>
    </w:lvl>
    <w:lvl w:ilvl="2" w:tplc="E1227AA6">
      <w:start w:val="1"/>
      <w:numFmt w:val="lowerRoman"/>
      <w:lvlText w:val="%3."/>
      <w:lvlJc w:val="right"/>
      <w:pPr>
        <w:ind w:left="2160" w:hanging="180"/>
      </w:pPr>
    </w:lvl>
    <w:lvl w:ilvl="3" w:tplc="A558AF5C">
      <w:start w:val="1"/>
      <w:numFmt w:val="decimal"/>
      <w:lvlText w:val="%4."/>
      <w:lvlJc w:val="left"/>
      <w:pPr>
        <w:ind w:left="2880" w:hanging="360"/>
      </w:pPr>
    </w:lvl>
    <w:lvl w:ilvl="4" w:tplc="FB189086">
      <w:start w:val="1"/>
      <w:numFmt w:val="lowerLetter"/>
      <w:lvlText w:val="%5."/>
      <w:lvlJc w:val="left"/>
      <w:pPr>
        <w:ind w:left="3600" w:hanging="360"/>
      </w:pPr>
    </w:lvl>
    <w:lvl w:ilvl="5" w:tplc="F056D534">
      <w:start w:val="1"/>
      <w:numFmt w:val="lowerRoman"/>
      <w:lvlText w:val="%6."/>
      <w:lvlJc w:val="right"/>
      <w:pPr>
        <w:ind w:left="4320" w:hanging="180"/>
      </w:pPr>
    </w:lvl>
    <w:lvl w:ilvl="6" w:tplc="B5C03686">
      <w:start w:val="1"/>
      <w:numFmt w:val="decimal"/>
      <w:lvlText w:val="%7."/>
      <w:lvlJc w:val="left"/>
      <w:pPr>
        <w:ind w:left="5040" w:hanging="360"/>
      </w:pPr>
    </w:lvl>
    <w:lvl w:ilvl="7" w:tplc="33F6B8D0">
      <w:start w:val="1"/>
      <w:numFmt w:val="lowerLetter"/>
      <w:lvlText w:val="%8."/>
      <w:lvlJc w:val="left"/>
      <w:pPr>
        <w:ind w:left="5760" w:hanging="360"/>
      </w:pPr>
    </w:lvl>
    <w:lvl w:ilvl="8" w:tplc="80CC9E44">
      <w:start w:val="1"/>
      <w:numFmt w:val="lowerRoman"/>
      <w:lvlText w:val="%9."/>
      <w:lvlJc w:val="right"/>
      <w:pPr>
        <w:ind w:left="6480" w:hanging="180"/>
      </w:pPr>
    </w:lvl>
  </w:abstractNum>
  <w:abstractNum w:abstractNumId="8" w15:restartNumberingAfterBreak="0">
    <w:nsid w:val="520A0722"/>
    <w:multiLevelType w:val="hybridMultilevel"/>
    <w:tmpl w:val="8A40596C"/>
    <w:lvl w:ilvl="0" w:tplc="11BA54A4">
      <w:start w:val="1"/>
      <w:numFmt w:val="decimal"/>
      <w:lvlText w:val="%1."/>
      <w:lvlJc w:val="left"/>
      <w:pPr>
        <w:tabs>
          <w:tab w:val="num" w:pos="1440"/>
        </w:tabs>
        <w:ind w:left="1440" w:hanging="720"/>
      </w:pPr>
      <w:rPr>
        <w:rFonts w:hint="default"/>
      </w:rPr>
    </w:lvl>
    <w:lvl w:ilvl="1" w:tplc="A79C88C6">
      <w:numFmt w:val="decimal"/>
      <w:lvlText w:val=""/>
      <w:lvlJc w:val="left"/>
    </w:lvl>
    <w:lvl w:ilvl="2" w:tplc="B0542380">
      <w:numFmt w:val="decimal"/>
      <w:lvlText w:val=""/>
      <w:lvlJc w:val="left"/>
    </w:lvl>
    <w:lvl w:ilvl="3" w:tplc="7132F56E">
      <w:numFmt w:val="decimal"/>
      <w:lvlText w:val=""/>
      <w:lvlJc w:val="left"/>
    </w:lvl>
    <w:lvl w:ilvl="4" w:tplc="0DF25746">
      <w:numFmt w:val="decimal"/>
      <w:lvlText w:val=""/>
      <w:lvlJc w:val="left"/>
    </w:lvl>
    <w:lvl w:ilvl="5" w:tplc="8B70C2B6">
      <w:numFmt w:val="decimal"/>
      <w:lvlText w:val=""/>
      <w:lvlJc w:val="left"/>
    </w:lvl>
    <w:lvl w:ilvl="6" w:tplc="35BAB2FE">
      <w:numFmt w:val="decimal"/>
      <w:lvlText w:val=""/>
      <w:lvlJc w:val="left"/>
    </w:lvl>
    <w:lvl w:ilvl="7" w:tplc="53BA795E">
      <w:numFmt w:val="decimal"/>
      <w:lvlText w:val=""/>
      <w:lvlJc w:val="left"/>
    </w:lvl>
    <w:lvl w:ilvl="8" w:tplc="8586EDD0">
      <w:numFmt w:val="decimal"/>
      <w:lvlText w:val=""/>
      <w:lvlJc w:val="left"/>
    </w:lvl>
  </w:abstractNum>
  <w:abstractNum w:abstractNumId="9" w15:restartNumberingAfterBreak="0">
    <w:nsid w:val="52E90629"/>
    <w:multiLevelType w:val="hybridMultilevel"/>
    <w:tmpl w:val="03868B7A"/>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6585764F"/>
    <w:multiLevelType w:val="hybridMultilevel"/>
    <w:tmpl w:val="3F423A96"/>
    <w:lvl w:ilvl="0" w:tplc="20888AFA">
      <w:start w:val="1"/>
      <w:numFmt w:val="upp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724214FF"/>
    <w:multiLevelType w:val="hybridMultilevel"/>
    <w:tmpl w:val="010CA50A"/>
    <w:lvl w:ilvl="0" w:tplc="FAB6C202">
      <w:start w:val="1"/>
      <w:numFmt w:val="upperLetter"/>
      <w:lvlText w:val="(%1)"/>
      <w:lvlJc w:val="left"/>
      <w:pPr>
        <w:ind w:left="2160" w:hanging="360"/>
      </w:pPr>
      <w:rPr>
        <w:rFonts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7D4C2BD0"/>
    <w:multiLevelType w:val="hybridMultilevel"/>
    <w:tmpl w:val="BF4C72C4"/>
    <w:lvl w:ilvl="0" w:tplc="9A30C5E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2"/>
  </w:num>
  <w:num w:numId="3">
    <w:abstractNumId w:val="8"/>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3"/>
  </w:num>
  <w:num w:numId="12">
    <w:abstractNumId w:val="12"/>
  </w:num>
  <w:num w:numId="13">
    <w:abstractNumId w:val="11"/>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D1"/>
    <w:rsid w:val="00010DC6"/>
    <w:rsid w:val="00030533"/>
    <w:rsid w:val="0003412B"/>
    <w:rsid w:val="00034512"/>
    <w:rsid w:val="0003491F"/>
    <w:rsid w:val="0004447A"/>
    <w:rsid w:val="0006270B"/>
    <w:rsid w:val="000C54E9"/>
    <w:rsid w:val="000D100D"/>
    <w:rsid w:val="000F672B"/>
    <w:rsid w:val="00120842"/>
    <w:rsid w:val="00122CD1"/>
    <w:rsid w:val="0013228C"/>
    <w:rsid w:val="00146668"/>
    <w:rsid w:val="001A100A"/>
    <w:rsid w:val="001A7DD4"/>
    <w:rsid w:val="001B67AB"/>
    <w:rsid w:val="001F20CA"/>
    <w:rsid w:val="00202C5C"/>
    <w:rsid w:val="002220AE"/>
    <w:rsid w:val="002241B2"/>
    <w:rsid w:val="00242069"/>
    <w:rsid w:val="002676C2"/>
    <w:rsid w:val="002736B5"/>
    <w:rsid w:val="002810F8"/>
    <w:rsid w:val="002A30C6"/>
    <w:rsid w:val="002A5862"/>
    <w:rsid w:val="002A5EF0"/>
    <w:rsid w:val="002B7B15"/>
    <w:rsid w:val="00334E07"/>
    <w:rsid w:val="00352E62"/>
    <w:rsid w:val="00391AAB"/>
    <w:rsid w:val="00396C3E"/>
    <w:rsid w:val="003A1E4D"/>
    <w:rsid w:val="003B3591"/>
    <w:rsid w:val="003D634F"/>
    <w:rsid w:val="003D6F8B"/>
    <w:rsid w:val="003F500A"/>
    <w:rsid w:val="004053EA"/>
    <w:rsid w:val="00415D34"/>
    <w:rsid w:val="00437642"/>
    <w:rsid w:val="0046248F"/>
    <w:rsid w:val="00463EF8"/>
    <w:rsid w:val="00471277"/>
    <w:rsid w:val="004B3BCA"/>
    <w:rsid w:val="004C4A89"/>
    <w:rsid w:val="004D77DD"/>
    <w:rsid w:val="004F5460"/>
    <w:rsid w:val="00507B41"/>
    <w:rsid w:val="00511AD8"/>
    <w:rsid w:val="00530578"/>
    <w:rsid w:val="00531D5F"/>
    <w:rsid w:val="0055217D"/>
    <w:rsid w:val="0056249A"/>
    <w:rsid w:val="00582972"/>
    <w:rsid w:val="005B43F6"/>
    <w:rsid w:val="005C6C9E"/>
    <w:rsid w:val="005E527C"/>
    <w:rsid w:val="006050C3"/>
    <w:rsid w:val="006137AC"/>
    <w:rsid w:val="00626530"/>
    <w:rsid w:val="00644811"/>
    <w:rsid w:val="00654E4C"/>
    <w:rsid w:val="00664043"/>
    <w:rsid w:val="00674D14"/>
    <w:rsid w:val="00681298"/>
    <w:rsid w:val="00684D52"/>
    <w:rsid w:val="0069238A"/>
    <w:rsid w:val="006D051B"/>
    <w:rsid w:val="006D0E88"/>
    <w:rsid w:val="006E72EB"/>
    <w:rsid w:val="00717D9D"/>
    <w:rsid w:val="00722426"/>
    <w:rsid w:val="00754EAD"/>
    <w:rsid w:val="0076209A"/>
    <w:rsid w:val="007679AA"/>
    <w:rsid w:val="0079511A"/>
    <w:rsid w:val="00795165"/>
    <w:rsid w:val="007D1B2E"/>
    <w:rsid w:val="007E35B0"/>
    <w:rsid w:val="0084657B"/>
    <w:rsid w:val="00850538"/>
    <w:rsid w:val="008537B0"/>
    <w:rsid w:val="00856578"/>
    <w:rsid w:val="00865916"/>
    <w:rsid w:val="00872BA5"/>
    <w:rsid w:val="00890C6C"/>
    <w:rsid w:val="00894410"/>
    <w:rsid w:val="008D00F9"/>
    <w:rsid w:val="00910AF3"/>
    <w:rsid w:val="00910FFE"/>
    <w:rsid w:val="00926F4B"/>
    <w:rsid w:val="00927607"/>
    <w:rsid w:val="00932D94"/>
    <w:rsid w:val="0094211E"/>
    <w:rsid w:val="00951047"/>
    <w:rsid w:val="00967F9D"/>
    <w:rsid w:val="00990FEE"/>
    <w:rsid w:val="009A31D4"/>
    <w:rsid w:val="009B2C37"/>
    <w:rsid w:val="009C50E7"/>
    <w:rsid w:val="009D700A"/>
    <w:rsid w:val="009E32E6"/>
    <w:rsid w:val="00A1172A"/>
    <w:rsid w:val="00A72348"/>
    <w:rsid w:val="00A979B5"/>
    <w:rsid w:val="00AD755A"/>
    <w:rsid w:val="00B44236"/>
    <w:rsid w:val="00B45AD9"/>
    <w:rsid w:val="00B87FFE"/>
    <w:rsid w:val="00C073E1"/>
    <w:rsid w:val="00C67E3F"/>
    <w:rsid w:val="00C75C9C"/>
    <w:rsid w:val="00C837D6"/>
    <w:rsid w:val="00C91FD5"/>
    <w:rsid w:val="00CC0A56"/>
    <w:rsid w:val="00CD4A33"/>
    <w:rsid w:val="00CF7A34"/>
    <w:rsid w:val="00D30351"/>
    <w:rsid w:val="00D41968"/>
    <w:rsid w:val="00DB585A"/>
    <w:rsid w:val="00DF1CC7"/>
    <w:rsid w:val="00DF697B"/>
    <w:rsid w:val="00E24A93"/>
    <w:rsid w:val="00E37116"/>
    <w:rsid w:val="00E664EC"/>
    <w:rsid w:val="00EC626E"/>
    <w:rsid w:val="00ED5992"/>
    <w:rsid w:val="00F217EC"/>
    <w:rsid w:val="00F22733"/>
    <w:rsid w:val="00F31EC9"/>
    <w:rsid w:val="00F40C3F"/>
    <w:rsid w:val="00F53D42"/>
    <w:rsid w:val="00F64163"/>
    <w:rsid w:val="00FB416F"/>
    <w:rsid w:val="00FD2B71"/>
    <w:rsid w:val="00FE62E7"/>
    <w:rsid w:val="01265662"/>
    <w:rsid w:val="04B964C4"/>
    <w:rsid w:val="08158B06"/>
    <w:rsid w:val="12E1F123"/>
    <w:rsid w:val="196DCBF8"/>
    <w:rsid w:val="1CA56CBA"/>
    <w:rsid w:val="1D7ADD4C"/>
    <w:rsid w:val="20B27E0E"/>
    <w:rsid w:val="2731EC3C"/>
    <w:rsid w:val="2C1D3609"/>
    <w:rsid w:val="2FF2FE75"/>
    <w:rsid w:val="3D7758BB"/>
    <w:rsid w:val="4A863443"/>
    <w:rsid w:val="4A9C0DCE"/>
    <w:rsid w:val="4F8FB772"/>
    <w:rsid w:val="55F7F9C6"/>
    <w:rsid w:val="582D8AAF"/>
    <w:rsid w:val="62CD7ADB"/>
    <w:rsid w:val="6470C85C"/>
    <w:rsid w:val="6F99B096"/>
    <w:rsid w:val="71909E46"/>
    <w:rsid w:val="723463BB"/>
    <w:rsid w:val="72BC97F4"/>
    <w:rsid w:val="7840126E"/>
    <w:rsid w:val="7AEE8F9B"/>
    <w:rsid w:val="7B274E79"/>
    <w:rsid w:val="7CC31EDA"/>
    <w:rsid w:val="7ED62B51"/>
    <w:rsid w:val="7F8A86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7C2862D"/>
  <w15:chartTrackingRefBased/>
  <w15:docId w15:val="{223855DA-A079-4368-86EA-5152AAF3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lang w:eastAsia="en-US"/>
    </w:rPr>
  </w:style>
  <w:style w:type="paragraph" w:styleId="Heading1">
    <w:name w:val="heading 1"/>
    <w:basedOn w:val="Normal"/>
    <w:next w:val="Normal"/>
    <w:qFormat/>
    <w:pPr>
      <w:keepNext/>
      <w:snapToGrid w:val="0"/>
      <w:jc w:val="center"/>
      <w:outlineLvl w:val="0"/>
    </w:pPr>
    <w:rPr>
      <w:rFonts w:eastAsia="Arial Unicode MS" w:cs="Arial Unicode MS"/>
      <w:b/>
      <w:snapToGr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semiHidden/>
    <w:pPr>
      <w:ind w:left="1440"/>
      <w:jc w:val="both"/>
    </w:pPr>
  </w:style>
  <w:style w:type="paragraph" w:styleId="Title">
    <w:name w:val="Title"/>
    <w:basedOn w:val="Normal"/>
    <w:qFormat/>
    <w:pPr>
      <w:jc w:val="center"/>
    </w:pPr>
    <w:rPr>
      <w:b/>
    </w:rPr>
  </w:style>
  <w:style w:type="paragraph" w:styleId="BodyTextIndent3">
    <w:name w:val="Body Text Indent 3"/>
    <w:basedOn w:val="Normal"/>
    <w:semiHidden/>
    <w:pPr>
      <w:ind w:left="720"/>
      <w:jc w:val="both"/>
    </w:pPr>
    <w:rPr>
      <w:b/>
      <w:i/>
    </w:rPr>
  </w:style>
  <w:style w:type="paragraph" w:styleId="BodyTextIndent2">
    <w:name w:val="Body Text Indent 2"/>
    <w:basedOn w:val="Normal"/>
    <w:semiHidden/>
    <w:pPr>
      <w:ind w:firstLine="720"/>
      <w:jc w:val="both"/>
    </w:pPr>
    <w:rPr>
      <w:rFonts w:ascii="Arial" w:hAnsi="Arial" w:cs="Arial"/>
    </w:rPr>
  </w:style>
  <w:style w:type="paragraph" w:styleId="Subtitle">
    <w:name w:val="Subtitle"/>
    <w:basedOn w:val="Normal"/>
    <w:qFormat/>
    <w:pPr>
      <w:jc w:val="center"/>
    </w:pPr>
    <w:rPr>
      <w:rFonts w:ascii="Arial" w:hAnsi="Arial" w:cs="Arial"/>
      <w:b/>
    </w:rPr>
  </w:style>
  <w:style w:type="paragraph" w:customStyle="1" w:styleId="Default">
    <w:name w:val="Default"/>
    <w:rsid w:val="006E72EB"/>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521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17D"/>
    <w:rPr>
      <w:rFonts w:ascii="Segoe UI" w:hAnsi="Segoe UI" w:cs="Segoe UI"/>
      <w:snapToGrid w:val="0"/>
      <w:sz w:val="18"/>
      <w:szCs w:val="18"/>
      <w:lang w:eastAsia="en-US"/>
    </w:rPr>
  </w:style>
  <w:style w:type="paragraph" w:styleId="BodyText">
    <w:name w:val="Body Text"/>
    <w:basedOn w:val="Normal"/>
    <w:link w:val="BodyTextChar"/>
    <w:uiPriority w:val="99"/>
    <w:unhideWhenUsed/>
    <w:rsid w:val="0055217D"/>
    <w:pPr>
      <w:spacing w:after="120"/>
    </w:pPr>
  </w:style>
  <w:style w:type="character" w:customStyle="1" w:styleId="BodyTextChar">
    <w:name w:val="Body Text Char"/>
    <w:basedOn w:val="DefaultParagraphFont"/>
    <w:link w:val="BodyText"/>
    <w:uiPriority w:val="99"/>
    <w:rsid w:val="0055217D"/>
    <w:rPr>
      <w:rFonts w:ascii="Univers" w:hAnsi="Univers"/>
      <w:snapToGrid w:val="0"/>
      <w:sz w:val="24"/>
      <w:lang w:eastAsia="en-US"/>
    </w:rPr>
  </w:style>
  <w:style w:type="paragraph" w:customStyle="1" w:styleId="incr0">
    <w:name w:val="incr0"/>
    <w:basedOn w:val="Normal"/>
    <w:rsid w:val="0004447A"/>
    <w:pPr>
      <w:widowControl/>
      <w:spacing w:before="100" w:beforeAutospacing="1" w:after="100" w:afterAutospacing="1"/>
    </w:pPr>
    <w:rPr>
      <w:rFonts w:ascii="Times New Roman" w:hAnsi="Times New Roman"/>
      <w:snapToGrid/>
      <w:szCs w:val="24"/>
    </w:rPr>
  </w:style>
  <w:style w:type="character" w:customStyle="1" w:styleId="bold">
    <w:name w:val="bold"/>
    <w:basedOn w:val="DefaultParagraphFont"/>
    <w:rsid w:val="0004447A"/>
  </w:style>
  <w:style w:type="paragraph" w:customStyle="1" w:styleId="incr1">
    <w:name w:val="incr1"/>
    <w:basedOn w:val="Normal"/>
    <w:rsid w:val="0004447A"/>
    <w:pPr>
      <w:widowControl/>
      <w:spacing w:before="100" w:beforeAutospacing="1" w:after="100" w:afterAutospacing="1"/>
    </w:pPr>
    <w:rPr>
      <w:rFonts w:ascii="Times New Roman" w:hAnsi="Times New Roman"/>
      <w:snapToGrid/>
      <w:szCs w:val="24"/>
    </w:rPr>
  </w:style>
  <w:style w:type="paragraph" w:customStyle="1" w:styleId="content2">
    <w:name w:val="content2"/>
    <w:basedOn w:val="Normal"/>
    <w:rsid w:val="0004447A"/>
    <w:pPr>
      <w:widowControl/>
      <w:spacing w:before="100" w:beforeAutospacing="1" w:after="100" w:afterAutospacing="1"/>
    </w:pPr>
    <w:rPr>
      <w:rFonts w:ascii="Times New Roman" w:hAnsi="Times New Roman"/>
      <w:snapToGrid/>
      <w:szCs w:val="24"/>
    </w:rPr>
  </w:style>
  <w:style w:type="character" w:customStyle="1" w:styleId="ital">
    <w:name w:val="ital"/>
    <w:basedOn w:val="DefaultParagraphFont"/>
    <w:rsid w:val="0004447A"/>
  </w:style>
  <w:style w:type="character" w:styleId="Hyperlink">
    <w:name w:val="Hyperlink"/>
    <w:basedOn w:val="DefaultParagraphFont"/>
    <w:uiPriority w:val="99"/>
    <w:semiHidden/>
    <w:unhideWhenUsed/>
    <w:rsid w:val="0004447A"/>
    <w:rPr>
      <w:color w:val="0000FF"/>
      <w:u w:val="single"/>
    </w:rPr>
  </w:style>
  <w:style w:type="paragraph" w:customStyle="1" w:styleId="incr2">
    <w:name w:val="incr2"/>
    <w:basedOn w:val="Normal"/>
    <w:rsid w:val="0004447A"/>
    <w:pPr>
      <w:widowControl/>
      <w:spacing w:before="100" w:beforeAutospacing="1" w:after="100" w:afterAutospacing="1"/>
    </w:pPr>
    <w:rPr>
      <w:rFonts w:ascii="Times New Roman" w:hAnsi="Times New Roman"/>
      <w:snapToGrid/>
      <w:szCs w:val="24"/>
    </w:rPr>
  </w:style>
  <w:style w:type="paragraph" w:customStyle="1" w:styleId="content3">
    <w:name w:val="content3"/>
    <w:basedOn w:val="Normal"/>
    <w:rsid w:val="0004447A"/>
    <w:pPr>
      <w:widowControl/>
      <w:spacing w:before="100" w:beforeAutospacing="1" w:after="100" w:afterAutospacing="1"/>
    </w:pPr>
    <w:rPr>
      <w:rFonts w:ascii="Times New Roman" w:hAnsi="Times New Roman"/>
      <w:snapToGrid/>
      <w:szCs w:val="24"/>
    </w:rPr>
  </w:style>
  <w:style w:type="paragraph" w:customStyle="1" w:styleId="incr3">
    <w:name w:val="incr3"/>
    <w:basedOn w:val="Normal"/>
    <w:rsid w:val="0004447A"/>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04447A"/>
    <w:rPr>
      <w:rFonts w:asciiTheme="minorHAnsi" w:eastAsiaTheme="minorHAnsi" w:hAnsiTheme="minorHAnsi" w:cstheme="minorBidi"/>
      <w:sz w:val="22"/>
      <w:szCs w:val="22"/>
      <w:lang w:eastAsia="en-US"/>
    </w:rPr>
  </w:style>
  <w:style w:type="table" w:styleId="TableGrid">
    <w:name w:val="Table Grid"/>
    <w:basedOn w:val="TableNormal"/>
    <w:uiPriority w:val="39"/>
    <w:rsid w:val="000444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4">
    <w:name w:val="content4"/>
    <w:basedOn w:val="Normal"/>
    <w:rsid w:val="0003412B"/>
    <w:pPr>
      <w:widowControl/>
      <w:spacing w:before="100" w:beforeAutospacing="1" w:after="100" w:afterAutospacing="1"/>
    </w:pPr>
    <w:rPr>
      <w:rFonts w:ascii="Times New Roman" w:hAnsi="Times New Roman"/>
      <w:snapToGrid/>
      <w:szCs w:val="24"/>
    </w:rPr>
  </w:style>
  <w:style w:type="character" w:styleId="CommentReference">
    <w:name w:val="annotation reference"/>
    <w:basedOn w:val="DefaultParagraphFont"/>
    <w:uiPriority w:val="99"/>
    <w:semiHidden/>
    <w:unhideWhenUsed/>
    <w:rsid w:val="00391AAB"/>
    <w:rPr>
      <w:sz w:val="16"/>
      <w:szCs w:val="16"/>
    </w:rPr>
  </w:style>
  <w:style w:type="paragraph" w:styleId="CommentText">
    <w:name w:val="annotation text"/>
    <w:basedOn w:val="Normal"/>
    <w:link w:val="CommentTextChar"/>
    <w:uiPriority w:val="99"/>
    <w:semiHidden/>
    <w:unhideWhenUsed/>
    <w:rsid w:val="00391AAB"/>
    <w:rPr>
      <w:sz w:val="20"/>
    </w:rPr>
  </w:style>
  <w:style w:type="character" w:customStyle="1" w:styleId="CommentTextChar">
    <w:name w:val="Comment Text Char"/>
    <w:basedOn w:val="DefaultParagraphFont"/>
    <w:link w:val="CommentText"/>
    <w:uiPriority w:val="99"/>
    <w:semiHidden/>
    <w:rsid w:val="00391AAB"/>
    <w:rPr>
      <w:rFonts w:ascii="Univers" w:hAnsi="Univers"/>
      <w:snapToGrid w:val="0"/>
      <w:lang w:eastAsia="en-US"/>
    </w:rPr>
  </w:style>
  <w:style w:type="paragraph" w:styleId="CommentSubject">
    <w:name w:val="annotation subject"/>
    <w:basedOn w:val="CommentText"/>
    <w:next w:val="CommentText"/>
    <w:link w:val="CommentSubjectChar"/>
    <w:uiPriority w:val="99"/>
    <w:semiHidden/>
    <w:unhideWhenUsed/>
    <w:rsid w:val="00391AAB"/>
    <w:rPr>
      <w:b/>
      <w:bCs/>
    </w:rPr>
  </w:style>
  <w:style w:type="character" w:customStyle="1" w:styleId="CommentSubjectChar">
    <w:name w:val="Comment Subject Char"/>
    <w:basedOn w:val="CommentTextChar"/>
    <w:link w:val="CommentSubject"/>
    <w:uiPriority w:val="99"/>
    <w:semiHidden/>
    <w:rsid w:val="00391AAB"/>
    <w:rPr>
      <w:rFonts w:ascii="Univers" w:hAnsi="Univers"/>
      <w:b/>
      <w:bCs/>
      <w:snapToGrid w:val="0"/>
      <w:lang w:eastAsia="en-US"/>
    </w:rPr>
  </w:style>
  <w:style w:type="character" w:customStyle="1" w:styleId="FooterChar">
    <w:name w:val="Footer Char"/>
    <w:basedOn w:val="DefaultParagraphFont"/>
    <w:link w:val="Footer"/>
    <w:uiPriority w:val="99"/>
    <w:rsid w:val="007D1B2E"/>
    <w:rPr>
      <w:rFonts w:ascii="Univers" w:hAnsi="Univers"/>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009776">
      <w:bodyDiv w:val="1"/>
      <w:marLeft w:val="0"/>
      <w:marRight w:val="0"/>
      <w:marTop w:val="0"/>
      <w:marBottom w:val="0"/>
      <w:divBdr>
        <w:top w:val="none" w:sz="0" w:space="0" w:color="auto"/>
        <w:left w:val="none" w:sz="0" w:space="0" w:color="auto"/>
        <w:bottom w:val="none" w:sz="0" w:space="0" w:color="auto"/>
        <w:right w:val="none" w:sz="0" w:space="0" w:color="auto"/>
      </w:divBdr>
    </w:div>
    <w:div w:id="1078476574">
      <w:bodyDiv w:val="1"/>
      <w:marLeft w:val="0"/>
      <w:marRight w:val="0"/>
      <w:marTop w:val="0"/>
      <w:marBottom w:val="0"/>
      <w:divBdr>
        <w:top w:val="none" w:sz="0" w:space="0" w:color="auto"/>
        <w:left w:val="none" w:sz="0" w:space="0" w:color="auto"/>
        <w:bottom w:val="none" w:sz="0" w:space="0" w:color="auto"/>
        <w:right w:val="none" w:sz="0" w:space="0" w:color="auto"/>
      </w:divBdr>
    </w:div>
    <w:div w:id="161725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unicode.com/ca/salinas/codes/code_of_ordinances?nodeId=PTIITHCO_CH37ZO_ARTVSUREAPALDI_DIV2PALOOULI_S37-50.360OREPALOSPRE" TargetMode="External"/><Relationship Id="rId13" Type="http://schemas.openxmlformats.org/officeDocument/2006/relationships/hyperlink" Target="https://library.municode.com/ca/salinas/codes/code_of_ordinances?nodeId=PTIITHCO_CH37ZO_ARTVIAD_DIV18ENPE_S37-60.1330REP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ary.municode.com/ca/salinas/codes/code_of_ordinances?nodeId=PTIITHCO_CH37ZO_ARTVSUREAPALDI_DIV1SPREAPALDI_S37-50.300TEUSL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municode.com/ca/salinas/codes/code_of_ordinances?nodeId=PTIITHCO_CH37ZO_ARTVIAD_DIV18ENPE_S37-60.1330REP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ibrary.municode.com/ca/salinas/codes/code_of_ordinances?nodeId=PTIITHCO_CH37ZO_ARTVSUREAPALDI_DIV2PALOOULI_S37-50.360OREPALOSPRE" TargetMode="External"/><Relationship Id="rId4" Type="http://schemas.openxmlformats.org/officeDocument/2006/relationships/settings" Target="settings.xml"/><Relationship Id="rId9" Type="http://schemas.openxmlformats.org/officeDocument/2006/relationships/hyperlink" Target="https://library.municode.com/ca/salinas/codes/code_of_ordinances?nodeId=PTIITHCO_CH37ZO_ARTVSUREAPALDI_DIV2PALOOULI_S37-50.360OREPALOSPR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C06F5-3AAF-425C-A1F5-477B71469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16</Pages>
  <Words>5980</Words>
  <Characters>34089</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39990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56</cp:revision>
  <cp:lastPrinted>2003-07-28T18:21:00Z</cp:lastPrinted>
  <dcterms:created xsi:type="dcterms:W3CDTF">2022-01-26T19:47:00Z</dcterms:created>
  <dcterms:modified xsi:type="dcterms:W3CDTF">2022-02-03T18:40:00Z</dcterms:modified>
</cp:coreProperties>
</file>