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A3B52" w14:textId="04479C3A" w:rsidR="004E3802" w:rsidRPr="00B4306D" w:rsidRDefault="004E3802" w:rsidP="00B4306D">
      <w:pPr>
        <w:pStyle w:val="Heading1"/>
        <w:spacing w:before="0"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DATE:</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0E10F5">
        <w:rPr>
          <w:rFonts w:ascii="Times New Roman" w:hAnsi="Times New Roman" w:cs="Times New Roman"/>
          <w:b/>
          <w:bCs/>
          <w:color w:val="auto"/>
          <w:sz w:val="24"/>
          <w:szCs w:val="24"/>
        </w:rPr>
        <w:t>SEPTEMBER 1, 2026</w:t>
      </w:r>
      <w:r w:rsidRPr="00B4306D">
        <w:rPr>
          <w:rFonts w:ascii="Times New Roman" w:hAnsi="Times New Roman" w:cs="Times New Roman"/>
          <w:b/>
          <w:bCs/>
          <w:color w:val="auto"/>
          <w:sz w:val="24"/>
          <w:szCs w:val="24"/>
        </w:rPr>
        <w:t xml:space="preserve"> </w:t>
      </w:r>
    </w:p>
    <w:p w14:paraId="318F79EE" w14:textId="68456704" w:rsidR="000E10F5" w:rsidRPr="000E10F5" w:rsidRDefault="004E3802" w:rsidP="000E10F5">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DEPARTMENT: </w:t>
      </w:r>
      <w:r w:rsidRPr="00B4306D">
        <w:rPr>
          <w:rFonts w:ascii="Times New Roman" w:hAnsi="Times New Roman" w:cs="Times New Roman"/>
          <w:b/>
          <w:bCs/>
          <w:color w:val="auto"/>
          <w:sz w:val="24"/>
          <w:szCs w:val="24"/>
        </w:rPr>
        <w:tab/>
      </w:r>
      <w:r w:rsidR="000E10F5">
        <w:rPr>
          <w:rFonts w:ascii="Times New Roman" w:hAnsi="Times New Roman" w:cs="Times New Roman"/>
          <w:b/>
          <w:bCs/>
          <w:color w:val="auto"/>
          <w:sz w:val="24"/>
          <w:szCs w:val="24"/>
        </w:rPr>
        <w:t>PUBLIC WORKS</w:t>
      </w:r>
    </w:p>
    <w:p w14:paraId="3E946C20" w14:textId="01C115C6" w:rsidR="004E3802" w:rsidRPr="00B4306D" w:rsidRDefault="004E3802" w:rsidP="00B4306D">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FROM: </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0E10F5">
        <w:rPr>
          <w:rFonts w:ascii="Times New Roman" w:hAnsi="Times New Roman" w:cs="Times New Roman"/>
          <w:b/>
          <w:bCs/>
          <w:color w:val="auto"/>
          <w:sz w:val="24"/>
          <w:szCs w:val="24"/>
        </w:rPr>
        <w:t>DAVID JACOBS, DIRECTOR</w:t>
      </w:r>
      <w:r w:rsidRPr="00B4306D">
        <w:rPr>
          <w:rFonts w:ascii="Times New Roman" w:hAnsi="Times New Roman" w:cs="Times New Roman"/>
          <w:b/>
          <w:bCs/>
          <w:color w:val="auto"/>
          <w:sz w:val="24"/>
          <w:szCs w:val="24"/>
        </w:rPr>
        <w:tab/>
      </w:r>
    </w:p>
    <w:p w14:paraId="5761B9E3" w14:textId="2E0B468A" w:rsidR="00673343" w:rsidRPr="00B4306D" w:rsidRDefault="004E3802" w:rsidP="000E10F5">
      <w:pPr>
        <w:pStyle w:val="Heading1"/>
        <w:spacing w:after="0"/>
        <w:ind w:left="2160" w:hanging="2160"/>
        <w:rPr>
          <w:rFonts w:ascii="Times New Roman" w:hAnsi="Times New Roman" w:cs="Times New Roman"/>
          <w:b/>
          <w:bCs/>
        </w:rPr>
      </w:pPr>
      <w:r w:rsidRPr="00B4306D">
        <w:rPr>
          <w:rFonts w:ascii="Times New Roman" w:hAnsi="Times New Roman" w:cs="Times New Roman"/>
          <w:b/>
          <w:bCs/>
          <w:color w:val="auto"/>
          <w:sz w:val="24"/>
          <w:szCs w:val="24"/>
        </w:rPr>
        <w:t>TITLE:</w:t>
      </w:r>
      <w:r w:rsidRPr="00B4306D">
        <w:rPr>
          <w:rFonts w:ascii="Times New Roman" w:hAnsi="Times New Roman" w:cs="Times New Roman"/>
          <w:b/>
          <w:bCs/>
          <w:color w:val="auto"/>
          <w:sz w:val="24"/>
          <w:szCs w:val="24"/>
        </w:rPr>
        <w:tab/>
      </w:r>
      <w:r w:rsidR="000E10F5" w:rsidRPr="000E10F5">
        <w:rPr>
          <w:rFonts w:ascii="Times New Roman" w:hAnsi="Times New Roman" w:cs="Times New Roman"/>
          <w:b/>
          <w:bCs/>
          <w:color w:val="auto"/>
          <w:sz w:val="24"/>
          <w:szCs w:val="24"/>
        </w:rPr>
        <w:t xml:space="preserve">CONSIDERATION OF SUPPORT FOR PILOT RAIL SERVICE BETWEEN LOS ANGELES AND THE SAN FRANCISCO BAY AREA FOR THE SUMMER 2028 OLYMPICS </w:t>
      </w:r>
    </w:p>
    <w:p w14:paraId="5B251CE5" w14:textId="77777777" w:rsidR="004E3802"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RECOMMENDED MOTION: </w:t>
      </w:r>
    </w:p>
    <w:p w14:paraId="29854EDE" w14:textId="77777777" w:rsidR="000E10F5" w:rsidRPr="00071FB3" w:rsidRDefault="000E10F5" w:rsidP="000E10F5">
      <w:pPr>
        <w:spacing w:after="0" w:line="240" w:lineRule="auto"/>
        <w:jc w:val="both"/>
        <w:rPr>
          <w:rFonts w:ascii="Times New Roman" w:hAnsi="Times New Roman" w:cs="Times New Roman"/>
          <w:iCs/>
        </w:rPr>
      </w:pPr>
      <w:r w:rsidRPr="00071FB3">
        <w:rPr>
          <w:rFonts w:ascii="Times New Roman" w:hAnsi="Times New Roman" w:cs="Times New Roman"/>
          <w:iCs/>
        </w:rPr>
        <w:t xml:space="preserve">A motion to approve </w:t>
      </w:r>
      <w:r>
        <w:rPr>
          <w:rFonts w:ascii="Times New Roman" w:hAnsi="Times New Roman" w:cs="Times New Roman"/>
          <w:iCs/>
        </w:rPr>
        <w:t xml:space="preserve">a Resolution </w:t>
      </w:r>
      <w:r w:rsidRPr="00071FB3">
        <w:rPr>
          <w:rFonts w:ascii="Times New Roman" w:hAnsi="Times New Roman" w:cs="Times New Roman"/>
          <w:iCs/>
        </w:rPr>
        <w:t>supporting the Transportation Agency for Monterey County</w:t>
      </w:r>
      <w:r>
        <w:rPr>
          <w:rFonts w:ascii="Times New Roman" w:hAnsi="Times New Roman" w:cs="Times New Roman"/>
          <w:iCs/>
        </w:rPr>
        <w:t>’s</w:t>
      </w:r>
      <w:r w:rsidRPr="00071FB3">
        <w:rPr>
          <w:rFonts w:ascii="Times New Roman" w:hAnsi="Times New Roman" w:cs="Times New Roman"/>
          <w:iCs/>
        </w:rPr>
        <w:t xml:space="preserve"> efforts to </w:t>
      </w:r>
      <w:r>
        <w:rPr>
          <w:rFonts w:ascii="Times New Roman" w:hAnsi="Times New Roman" w:cs="Times New Roman"/>
          <w:iCs/>
        </w:rPr>
        <w:t>b</w:t>
      </w:r>
      <w:r w:rsidRPr="00071FB3">
        <w:rPr>
          <w:rFonts w:ascii="Times New Roman" w:hAnsi="Times New Roman" w:cs="Times New Roman"/>
          <w:iCs/>
        </w:rPr>
        <w:t>ring a pilot rail services connecting Los Angeles to San Francisco Bay Area for the Summer 2028 Olympics.</w:t>
      </w:r>
    </w:p>
    <w:p w14:paraId="55983D1F"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EXECUTIVE SUMMARY: </w:t>
      </w:r>
    </w:p>
    <w:p w14:paraId="01E75595" w14:textId="77777777" w:rsidR="000E10F5" w:rsidRPr="00893FED" w:rsidRDefault="000E10F5" w:rsidP="000E10F5">
      <w:pPr>
        <w:spacing w:after="0" w:line="240" w:lineRule="auto"/>
        <w:jc w:val="both"/>
        <w:rPr>
          <w:rFonts w:ascii="Times New Roman" w:hAnsi="Times New Roman" w:cs="Times New Roman"/>
          <w:i/>
        </w:rPr>
      </w:pPr>
      <w:r>
        <w:rPr>
          <w:rFonts w:ascii="Times New Roman" w:hAnsi="Times New Roman" w:cs="Times New Roman"/>
          <w:iCs/>
        </w:rPr>
        <w:t xml:space="preserve">The proposed resolution would support continued state funding for passenger rail services and the Transportation Agency of Monterey County’s efforts to establish a passenger rail pilot service between Los Angeles, San Luis Obispo, and the San Francisco Bay Area during the 2028 Olympic Games. The pilot service would improve regional rail connections and support ongoing efforts to expand passenger service to Monterey County. Staff recommend that City Council approve the attached resolution in support of these efforts. </w:t>
      </w:r>
    </w:p>
    <w:p w14:paraId="2589229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BACKGROUND:</w:t>
      </w:r>
    </w:p>
    <w:p w14:paraId="7374598B" w14:textId="77777777" w:rsidR="000E10F5" w:rsidRDefault="000E10F5" w:rsidP="000E10F5">
      <w:pPr>
        <w:spacing w:after="0" w:line="240" w:lineRule="auto"/>
        <w:jc w:val="both"/>
        <w:rPr>
          <w:rFonts w:ascii="Times New Roman" w:hAnsi="Times New Roman" w:cs="Times New Roman"/>
          <w:iCs/>
        </w:rPr>
      </w:pPr>
      <w:r w:rsidRPr="006C53E8">
        <w:rPr>
          <w:rFonts w:ascii="Times New Roman" w:hAnsi="Times New Roman" w:cs="Times New Roman"/>
          <w:iCs/>
        </w:rPr>
        <w:t>The Transportation Agency of Monterey County</w:t>
      </w:r>
      <w:r>
        <w:rPr>
          <w:rFonts w:ascii="Times New Roman" w:hAnsi="Times New Roman" w:cs="Times New Roman"/>
          <w:iCs/>
        </w:rPr>
        <w:t xml:space="preserve"> (TAMC) has been leading the planning, funding, and implementation of the passenger rail improvement through the Coast Rail Coordinating Council. These efforts are being coordinated with federal, state, and regional transportation partners.</w:t>
      </w:r>
      <w:r w:rsidRPr="00DD617F">
        <w:t xml:space="preserve"> </w:t>
      </w:r>
      <w:r w:rsidRPr="00DD617F">
        <w:rPr>
          <w:rFonts w:ascii="Times New Roman" w:hAnsi="Times New Roman" w:cs="Times New Roman"/>
          <w:iCs/>
        </w:rPr>
        <w:t xml:space="preserve">This multi-agency coordination ensures that planning is complete and leverages expertise from across jurisdictions, maximizing the potential for successful implementation. </w:t>
      </w:r>
      <w:r>
        <w:rPr>
          <w:rFonts w:ascii="Times New Roman" w:hAnsi="Times New Roman" w:cs="Times New Roman"/>
          <w:iCs/>
        </w:rPr>
        <w:t xml:space="preserve"> TAMC and its partners have been working to advance passenger rail services along the Central Coast Rail Corridor and connect Monterey County with the broader state supported rail networks. Several jurisdictions, including County of Monterey and other local cities, have adopted resolutions in support of these efforts, demonstrating regional support for expanded passenger rail services. </w:t>
      </w:r>
    </w:p>
    <w:p w14:paraId="519C164B" w14:textId="77777777" w:rsidR="000E10F5" w:rsidRDefault="000E10F5" w:rsidP="000E10F5">
      <w:pPr>
        <w:spacing w:after="0" w:line="240" w:lineRule="auto"/>
        <w:jc w:val="both"/>
        <w:rPr>
          <w:rFonts w:ascii="Times New Roman" w:hAnsi="Times New Roman" w:cs="Times New Roman"/>
          <w:iCs/>
        </w:rPr>
      </w:pPr>
    </w:p>
    <w:p w14:paraId="6C100B31" w14:textId="77777777" w:rsidR="000E10F5" w:rsidRDefault="000E10F5" w:rsidP="000E10F5">
      <w:pPr>
        <w:spacing w:after="0" w:line="240" w:lineRule="auto"/>
        <w:jc w:val="both"/>
        <w:rPr>
          <w:rFonts w:ascii="Times New Roman" w:hAnsi="Times New Roman" w:cs="Times New Roman"/>
          <w:iCs/>
        </w:rPr>
      </w:pPr>
      <w:r>
        <w:rPr>
          <w:rFonts w:ascii="Times New Roman" w:hAnsi="Times New Roman" w:cs="Times New Roman"/>
          <w:iCs/>
        </w:rPr>
        <w:t xml:space="preserve">As planning for expanded services continue, there is a gap in state supported passenger rail services between San Luis Obispo and the San Francisco Bay Area, limiting connections between Southern and Northern California. With the 2028 Olympic Games expected to increase travel throughout the state, TAMC and its partners are pursuing a passenger rail pilot service during the Olympics as </w:t>
      </w:r>
      <w:r>
        <w:rPr>
          <w:rFonts w:ascii="Times New Roman" w:hAnsi="Times New Roman" w:cs="Times New Roman"/>
          <w:iCs/>
        </w:rPr>
        <w:lastRenderedPageBreak/>
        <w:t xml:space="preserve">an opportunity to demonstrate and advance Central Coast rail services. </w:t>
      </w:r>
      <w:r w:rsidRPr="00DD617F">
        <w:rPr>
          <w:rFonts w:ascii="Times New Roman" w:hAnsi="Times New Roman" w:cs="Times New Roman"/>
          <w:iCs/>
        </w:rPr>
        <w:t xml:space="preserve">By </w:t>
      </w:r>
      <w:r>
        <w:rPr>
          <w:rFonts w:ascii="Times New Roman" w:hAnsi="Times New Roman" w:cs="Times New Roman"/>
          <w:iCs/>
        </w:rPr>
        <w:t>approving</w:t>
      </w:r>
      <w:r w:rsidRPr="00DD617F">
        <w:rPr>
          <w:rFonts w:ascii="Times New Roman" w:hAnsi="Times New Roman" w:cs="Times New Roman"/>
          <w:iCs/>
        </w:rPr>
        <w:t xml:space="preserve"> this resolution, the City of Salinas will formally endorse the pilot service, helping to secure necessary funding and resources, and demonstrating unified regional support that strengthens grant applications and advocacy efforts. The proposed City Council Resolution is significant because it adds the City of Salinas’s endorsement to the regional initiative, supports efforts to secure funding for the pilot service, and furthers TAMC’s ongoing work to establish regular passenger rail service </w:t>
      </w:r>
      <w:r>
        <w:rPr>
          <w:rFonts w:ascii="Times New Roman" w:hAnsi="Times New Roman" w:cs="Times New Roman"/>
          <w:iCs/>
        </w:rPr>
        <w:t>to Monterey County.</w:t>
      </w:r>
    </w:p>
    <w:p w14:paraId="4D6F4EB0"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CEQA CONSIDERATION:</w:t>
      </w:r>
    </w:p>
    <w:p w14:paraId="785B9A1F" w14:textId="548DC320" w:rsidR="005B0335" w:rsidRPr="000E10F5" w:rsidRDefault="005B0335" w:rsidP="005B0335">
      <w:pPr>
        <w:rPr>
          <w:rFonts w:ascii="Times New Roman" w:hAnsi="Times New Roman" w:cs="Times New Roman"/>
        </w:rPr>
      </w:pPr>
      <w:r w:rsidRPr="000E10F5">
        <w:rPr>
          <w:rFonts w:ascii="Times New Roman" w:hAnsi="Times New Roman" w:cs="Times New Roman"/>
          <w:b/>
          <w:bCs/>
        </w:rPr>
        <w:t>Not a Project.</w:t>
      </w:r>
      <w:r w:rsidRPr="000E10F5">
        <w:rPr>
          <w:rFonts w:ascii="Times New Roman" w:hAnsi="Times New Roman" w:cs="Times New Roman"/>
        </w:rPr>
        <w:t xml:space="preserve">  The City of Salinas has determined that the proposed action is not a project as defined by the California Environmental Quality Act (CEQA) (CEQA Guidelines Section 15378). </w:t>
      </w:r>
    </w:p>
    <w:p w14:paraId="22898F04"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CALIFORNIA GOVERNMENT CODE §84308 APPLIES:</w:t>
      </w:r>
    </w:p>
    <w:p w14:paraId="18EF11C5" w14:textId="70C1086A" w:rsidR="004E3802" w:rsidRPr="000E10F5" w:rsidRDefault="000E10F5" w:rsidP="005B0335">
      <w:pPr>
        <w:rPr>
          <w:rFonts w:ascii="Times New Roman" w:hAnsi="Times New Roman" w:cs="Times New Roman"/>
        </w:rPr>
      </w:pPr>
      <w:r w:rsidRPr="000E10F5">
        <w:rPr>
          <w:rFonts w:ascii="Times New Roman" w:hAnsi="Times New Roman" w:cs="Times New Roman"/>
        </w:rPr>
        <w:t>No</w:t>
      </w:r>
    </w:p>
    <w:p w14:paraId="268970F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STRATEGIC PLAN INITIATIVE:</w:t>
      </w:r>
    </w:p>
    <w:p w14:paraId="71F4D0BC" w14:textId="77777777" w:rsidR="000E10F5" w:rsidRPr="00071FB3" w:rsidRDefault="000E10F5" w:rsidP="000E10F5">
      <w:pPr>
        <w:jc w:val="both"/>
        <w:rPr>
          <w:rFonts w:ascii="Times New Roman" w:hAnsi="Times New Roman" w:cs="Times New Roman"/>
        </w:rPr>
      </w:pPr>
      <w:r w:rsidRPr="00071FB3">
        <w:rPr>
          <w:rFonts w:ascii="Times New Roman" w:hAnsi="Times New Roman" w:cs="Times New Roman"/>
        </w:rPr>
        <w:t>Approving the resolution will support the City Council Strategic Plan goal of Economic Development</w:t>
      </w:r>
      <w:r>
        <w:rPr>
          <w:rFonts w:ascii="Times New Roman" w:hAnsi="Times New Roman" w:cs="Times New Roman"/>
        </w:rPr>
        <w:t xml:space="preserve"> and Infrastructure. </w:t>
      </w:r>
    </w:p>
    <w:p w14:paraId="45692E8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DEPARTMENTAL COORDINATION:</w:t>
      </w:r>
    </w:p>
    <w:p w14:paraId="2C476FCB" w14:textId="77777777" w:rsidR="000E10F5" w:rsidRPr="00071FB3" w:rsidRDefault="000E10F5" w:rsidP="000E10F5">
      <w:pPr>
        <w:jc w:val="both"/>
        <w:rPr>
          <w:rFonts w:ascii="Times New Roman" w:hAnsi="Times New Roman" w:cs="Times New Roman"/>
        </w:rPr>
      </w:pPr>
      <w:r w:rsidRPr="00071FB3">
        <w:rPr>
          <w:rFonts w:ascii="Times New Roman" w:hAnsi="Times New Roman" w:cs="Times New Roman"/>
        </w:rPr>
        <w:t>Approving the resolution will support the City Council Strategic Plan goal of Economic Development</w:t>
      </w:r>
      <w:r>
        <w:rPr>
          <w:rFonts w:ascii="Times New Roman" w:hAnsi="Times New Roman" w:cs="Times New Roman"/>
        </w:rPr>
        <w:t xml:space="preserve"> and Infrastructure. </w:t>
      </w:r>
    </w:p>
    <w:p w14:paraId="7529F58D"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FISCAL AND SUSTAINABILITY IMPACT:</w:t>
      </w:r>
    </w:p>
    <w:p w14:paraId="6955728A" w14:textId="1AE5B4E7" w:rsidR="000E10F5" w:rsidRPr="000E10F5" w:rsidRDefault="000E10F5" w:rsidP="000E10F5">
      <w:pPr>
        <w:rPr>
          <w:rFonts w:ascii="Times New Roman" w:hAnsi="Times New Roman" w:cs="Times New Roman"/>
        </w:rPr>
      </w:pPr>
      <w:r w:rsidRPr="000E10F5">
        <w:rPr>
          <w:rFonts w:ascii="Times New Roman" w:hAnsi="Times New Roman" w:cs="Times New Roman"/>
        </w:rPr>
        <w:t xml:space="preserve">There </w:t>
      </w:r>
      <w:r w:rsidR="00A237E4" w:rsidRPr="000E10F5">
        <w:rPr>
          <w:rFonts w:ascii="Times New Roman" w:hAnsi="Times New Roman" w:cs="Times New Roman"/>
        </w:rPr>
        <w:t>is</w:t>
      </w:r>
      <w:r w:rsidRPr="000E10F5">
        <w:rPr>
          <w:rFonts w:ascii="Times New Roman" w:hAnsi="Times New Roman" w:cs="Times New Roman"/>
        </w:rPr>
        <w:t xml:space="preserve"> no financial impact to the agency budget associated with this action. </w:t>
      </w:r>
    </w:p>
    <w:p w14:paraId="45DB56E0" w14:textId="55423E1B" w:rsidR="009456CB" w:rsidRPr="009456CB" w:rsidRDefault="009456CB" w:rsidP="009456CB">
      <w:pPr>
        <w:pStyle w:val="Heading1"/>
        <w:rPr>
          <w:rFonts w:ascii="Times New Roman" w:hAnsi="Times New Roman" w:cs="Times New Roman"/>
          <w:b/>
          <w:bCs/>
          <w:color w:val="auto"/>
          <w:sz w:val="24"/>
          <w:szCs w:val="24"/>
        </w:rPr>
      </w:pPr>
      <w:r w:rsidRPr="009456CB">
        <w:rPr>
          <w:rFonts w:ascii="Times New Roman" w:hAnsi="Times New Roman" w:cs="Times New Roman"/>
          <w:b/>
          <w:bCs/>
          <w:color w:val="auto"/>
          <w:sz w:val="24"/>
          <w:szCs w:val="24"/>
        </w:rPr>
        <w:t>ATTACHMENTS:</w:t>
      </w:r>
    </w:p>
    <w:p w14:paraId="0AA09B81" w14:textId="05FE882F" w:rsidR="009456CB" w:rsidRPr="00B4306D" w:rsidRDefault="000E10F5" w:rsidP="004E3802">
      <w:pPr>
        <w:rPr>
          <w:rFonts w:ascii="Times New Roman" w:hAnsi="Times New Roman" w:cs="Times New Roman"/>
        </w:rPr>
      </w:pPr>
      <w:r>
        <w:rPr>
          <w:rFonts w:ascii="Times New Roman" w:hAnsi="Times New Roman" w:cs="Times New Roman"/>
        </w:rPr>
        <w:t>Resolution</w:t>
      </w:r>
    </w:p>
    <w:p w14:paraId="4E7A6C52" w14:textId="77777777" w:rsidR="00B4306D" w:rsidRPr="00B4306D" w:rsidRDefault="00B4306D" w:rsidP="004E3802">
      <w:pPr>
        <w:rPr>
          <w:rFonts w:ascii="Times New Roman" w:hAnsi="Times New Roman" w:cs="Times New Roman"/>
        </w:rPr>
      </w:pPr>
    </w:p>
    <w:sectPr w:rsidR="00B4306D" w:rsidRPr="00B4306D" w:rsidSect="00B4306D">
      <w:footerReference w:type="default" r:id="rId7"/>
      <w:headerReference w:type="first" r:id="rId8"/>
      <w:footerReference w:type="first" r:id="rId9"/>
      <w:pgSz w:w="12240" w:h="15840"/>
      <w:pgMar w:top="1440" w:right="1440" w:bottom="1440" w:left="144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97BEA" w14:textId="77777777" w:rsidR="00D763C0" w:rsidRDefault="00D763C0" w:rsidP="004E3802">
      <w:pPr>
        <w:spacing w:after="0" w:line="240" w:lineRule="auto"/>
      </w:pPr>
      <w:r>
        <w:separator/>
      </w:r>
    </w:p>
  </w:endnote>
  <w:endnote w:type="continuationSeparator" w:id="0">
    <w:p w14:paraId="0C6C3C52" w14:textId="77777777" w:rsidR="00D763C0" w:rsidRDefault="00D763C0" w:rsidP="004E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FA65" w14:textId="77777777" w:rsidR="005C6A9D" w:rsidRPr="005C6A9D" w:rsidRDefault="005C6A9D">
    <w:pPr>
      <w:pStyle w:val="Footer"/>
      <w:rPr>
        <w:rFonts w:ascii="Times New Roman" w:hAnsi="Times New Roman" w:cs="Times New Roman"/>
      </w:rPr>
    </w:pPr>
    <w:r w:rsidRPr="005C6A9D">
      <w:rPr>
        <w:rFonts w:ascii="Times New Roman" w:hAnsi="Times New Roman" w:cs="Times New Roman"/>
        <w:spacing w:val="60"/>
      </w:rPr>
      <w:t>Page</w:t>
    </w:r>
    <w:r w:rsidRPr="005C6A9D">
      <w:rPr>
        <w:rFonts w:ascii="Times New Roman" w:hAnsi="Times New Roman" w:cs="Times New Roman"/>
      </w:rPr>
      <w:t xml:space="preserve"> | </w:t>
    </w:r>
    <w:r w:rsidRPr="005C6A9D">
      <w:rPr>
        <w:rFonts w:ascii="Times New Roman" w:hAnsi="Times New Roman" w:cs="Times New Roman"/>
      </w:rPr>
      <w:fldChar w:fldCharType="begin"/>
    </w:r>
    <w:r w:rsidRPr="005C6A9D">
      <w:rPr>
        <w:rFonts w:ascii="Times New Roman" w:hAnsi="Times New Roman" w:cs="Times New Roman"/>
      </w:rPr>
      <w:instrText xml:space="preserve"> PAGE   \* MERGEFORMAT </w:instrText>
    </w:r>
    <w:r w:rsidRPr="005C6A9D">
      <w:rPr>
        <w:rFonts w:ascii="Times New Roman" w:hAnsi="Times New Roman" w:cs="Times New Roman"/>
      </w:rPr>
      <w:fldChar w:fldCharType="separate"/>
    </w:r>
    <w:r w:rsidRPr="005C6A9D">
      <w:rPr>
        <w:rFonts w:ascii="Times New Roman" w:hAnsi="Times New Roman" w:cs="Times New Roman"/>
        <w:noProof/>
      </w:rPr>
      <w:t>1</w:t>
    </w:r>
    <w:r w:rsidRPr="005C6A9D">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5FEB3" w14:textId="77777777" w:rsidR="005B0335" w:rsidRPr="005B0335" w:rsidRDefault="005B0335">
    <w:pPr>
      <w:pStyle w:val="Footer"/>
      <w:rPr>
        <w:rFonts w:ascii="Times New Roman" w:hAnsi="Times New Roman" w:cs="Times New Roman"/>
      </w:rPr>
    </w:pPr>
    <w:r w:rsidRPr="005B0335">
      <w:rPr>
        <w:rFonts w:ascii="Times New Roman" w:hAnsi="Times New Roman" w:cs="Times New Roman"/>
        <w:spacing w:val="60"/>
      </w:rPr>
      <w:t>Page</w:t>
    </w:r>
    <w:r w:rsidRPr="005B0335">
      <w:rPr>
        <w:rFonts w:ascii="Times New Roman" w:hAnsi="Times New Roman" w:cs="Times New Roman"/>
      </w:rPr>
      <w:t xml:space="preserve"> | </w:t>
    </w:r>
    <w:r w:rsidRPr="005B0335">
      <w:rPr>
        <w:rFonts w:ascii="Times New Roman" w:hAnsi="Times New Roman" w:cs="Times New Roman"/>
      </w:rPr>
      <w:fldChar w:fldCharType="begin"/>
    </w:r>
    <w:r w:rsidRPr="005B0335">
      <w:rPr>
        <w:rFonts w:ascii="Times New Roman" w:hAnsi="Times New Roman" w:cs="Times New Roman"/>
      </w:rPr>
      <w:instrText xml:space="preserve"> PAGE   \* MERGEFORMAT </w:instrText>
    </w:r>
    <w:r w:rsidRPr="005B0335">
      <w:rPr>
        <w:rFonts w:ascii="Times New Roman" w:hAnsi="Times New Roman" w:cs="Times New Roman"/>
      </w:rPr>
      <w:fldChar w:fldCharType="separate"/>
    </w:r>
    <w:r w:rsidRPr="005B0335">
      <w:rPr>
        <w:rFonts w:ascii="Times New Roman" w:hAnsi="Times New Roman" w:cs="Times New Roman"/>
        <w:noProof/>
      </w:rPr>
      <w:t>1</w:t>
    </w:r>
    <w:r w:rsidRPr="005B0335">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E9C0" w14:textId="77777777" w:rsidR="00D763C0" w:rsidRDefault="00D763C0" w:rsidP="004E3802">
      <w:pPr>
        <w:spacing w:after="0" w:line="240" w:lineRule="auto"/>
      </w:pPr>
      <w:r>
        <w:separator/>
      </w:r>
    </w:p>
  </w:footnote>
  <w:footnote w:type="continuationSeparator" w:id="0">
    <w:p w14:paraId="666F0445" w14:textId="77777777" w:rsidR="00D763C0" w:rsidRDefault="00D763C0" w:rsidP="004E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F54F" w14:textId="77777777" w:rsidR="004E3802" w:rsidRP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noProof/>
        <w:sz w:val="36"/>
        <w:szCs w:val="36"/>
      </w:rPr>
      <w:drawing>
        <wp:anchor distT="0" distB="0" distL="114300" distR="114300" simplePos="0" relativeHeight="251661312" behindDoc="0" locked="0" layoutInCell="1" allowOverlap="1" wp14:anchorId="613D06ED" wp14:editId="72DCFF45">
          <wp:simplePos x="0" y="0"/>
          <wp:positionH relativeFrom="margin">
            <wp:align>left</wp:align>
          </wp:positionH>
          <wp:positionV relativeFrom="paragraph">
            <wp:posOffset>-108508</wp:posOffset>
          </wp:positionV>
          <wp:extent cx="859790" cy="859790"/>
          <wp:effectExtent l="0" t="0" r="0" b="0"/>
          <wp:wrapSquare wrapText="bothSides"/>
          <wp:docPr id="1882606119" name="Picture 1882606119" descr="round logo with Salinas California with a blue sky, rising sun over mountains, and green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ound logo with Salinas California with a blue sky, rising sun over mountains, and green fields"/>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859790"/>
                  </a:xfrm>
                  <a:prstGeom prst="rect">
                    <a:avLst/>
                  </a:prstGeom>
                </pic:spPr>
              </pic:pic>
            </a:graphicData>
          </a:graphic>
          <wp14:sizeRelH relativeFrom="margin">
            <wp14:pctWidth>0</wp14:pctWidth>
          </wp14:sizeRelH>
          <wp14:sizeRelV relativeFrom="margin">
            <wp14:pctHeight>0</wp14:pctHeight>
          </wp14:sizeRelV>
        </wp:anchor>
      </w:drawing>
    </w:r>
    <w:r w:rsidRPr="004E3802">
      <w:rPr>
        <w:rFonts w:ascii="Times New Roman" w:hAnsi="Times New Roman" w:cs="Times New Roman"/>
        <w:b/>
        <w:bCs/>
        <w:sz w:val="40"/>
        <w:szCs w:val="40"/>
      </w:rPr>
      <w:t>CITY OF SALINAS</w:t>
    </w:r>
  </w:p>
  <w:p w14:paraId="51C8A70C" w14:textId="77777777" w:rsid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sz w:val="40"/>
        <w:szCs w:val="40"/>
      </w:rPr>
      <w:t>COUNCIL STAFF REPORT</w:t>
    </w:r>
  </w:p>
  <w:p w14:paraId="19BD5EEA" w14:textId="77777777" w:rsidR="00B4306D" w:rsidRDefault="00B4306D">
    <w:pPr>
      <w:pStyle w:val="Header"/>
      <w:rPr>
        <w:rFonts w:ascii="Times New Roman" w:hAnsi="Times New Roman" w:cs="Times New Roman"/>
        <w:b/>
        <w:bCs/>
        <w:sz w:val="40"/>
        <w:szCs w:val="40"/>
      </w:rPr>
    </w:pPr>
    <w:r>
      <w:rPr>
        <w:rFonts w:ascii="Times New Roman" w:hAnsi="Times New Roman" w:cs="Times New Roman"/>
        <w:b/>
        <w:bCs/>
        <w:noProof/>
        <w:sz w:val="40"/>
        <w:szCs w:val="40"/>
      </w:rPr>
      <mc:AlternateContent>
        <mc:Choice Requires="wps">
          <w:drawing>
            <wp:anchor distT="0" distB="0" distL="114300" distR="114300" simplePos="0" relativeHeight="251662336" behindDoc="0" locked="0" layoutInCell="1" allowOverlap="1" wp14:anchorId="0B7AB5C2" wp14:editId="000EA61A">
              <wp:simplePos x="0" y="0"/>
              <wp:positionH relativeFrom="margin">
                <wp:posOffset>-15857</wp:posOffset>
              </wp:positionH>
              <wp:positionV relativeFrom="page">
                <wp:posOffset>1490337</wp:posOffset>
              </wp:positionV>
              <wp:extent cx="5940958" cy="0"/>
              <wp:effectExtent l="0" t="0" r="0" b="0"/>
              <wp:wrapNone/>
              <wp:docPr id="35986846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0958" cy="0"/>
                      </a:xfrm>
                      <a:prstGeom prst="line">
                        <a:avLst/>
                      </a:prstGeom>
                      <a:ln>
                        <a:solidFill>
                          <a:srgbClr val="50728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CCBB4" id="Straight Connector 1" o:spid="_x0000_s1026" alt="&quot;&quot;"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5pt,117.35pt" to="466.5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" strokecolor="#507281" strokeweight="1.5pt">
              <v:stroke joinstyle="miter"/>
              <w10:wrap anchorx="margin" anchory="page"/>
            </v:line>
          </w:pict>
        </mc:Fallback>
      </mc:AlternateContent>
    </w:r>
  </w:p>
  <w:p w14:paraId="10EEEB89" w14:textId="77777777" w:rsidR="004E3802" w:rsidRPr="00B4306D" w:rsidRDefault="004E3802">
    <w:pPr>
      <w:pStyle w:val="Header"/>
      <w:rPr>
        <w:rFonts w:ascii="Times New Roman" w:hAnsi="Times New Roman" w:cs="Times New Roman"/>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F5"/>
    <w:rsid w:val="000E10F5"/>
    <w:rsid w:val="002255BA"/>
    <w:rsid w:val="00256510"/>
    <w:rsid w:val="003E4E5F"/>
    <w:rsid w:val="003F454E"/>
    <w:rsid w:val="004E3802"/>
    <w:rsid w:val="005B0335"/>
    <w:rsid w:val="005C6A9D"/>
    <w:rsid w:val="00673343"/>
    <w:rsid w:val="007734A9"/>
    <w:rsid w:val="0078159A"/>
    <w:rsid w:val="00802804"/>
    <w:rsid w:val="009456CB"/>
    <w:rsid w:val="00A237E4"/>
    <w:rsid w:val="00B4306D"/>
    <w:rsid w:val="00D60A80"/>
    <w:rsid w:val="00D763C0"/>
    <w:rsid w:val="00E23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044D"/>
  <w15:chartTrackingRefBased/>
  <w15:docId w15:val="{B87F12B5-E255-4428-853A-6222AB96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802"/>
    <w:rPr>
      <w:rFonts w:eastAsiaTheme="majorEastAsia" w:cstheme="majorBidi"/>
      <w:color w:val="272727" w:themeColor="text1" w:themeTint="D8"/>
    </w:rPr>
  </w:style>
  <w:style w:type="paragraph" w:styleId="Title">
    <w:name w:val="Title"/>
    <w:basedOn w:val="Normal"/>
    <w:next w:val="Normal"/>
    <w:link w:val="TitleChar"/>
    <w:uiPriority w:val="10"/>
    <w:qFormat/>
    <w:rsid w:val="004E3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802"/>
    <w:pPr>
      <w:spacing w:before="160"/>
      <w:jc w:val="center"/>
    </w:pPr>
    <w:rPr>
      <w:i/>
      <w:iCs/>
      <w:color w:val="404040" w:themeColor="text1" w:themeTint="BF"/>
    </w:rPr>
  </w:style>
  <w:style w:type="character" w:customStyle="1" w:styleId="QuoteChar">
    <w:name w:val="Quote Char"/>
    <w:basedOn w:val="DefaultParagraphFont"/>
    <w:link w:val="Quote"/>
    <w:uiPriority w:val="29"/>
    <w:rsid w:val="004E3802"/>
    <w:rPr>
      <w:i/>
      <w:iCs/>
      <w:color w:val="404040" w:themeColor="text1" w:themeTint="BF"/>
    </w:rPr>
  </w:style>
  <w:style w:type="paragraph" w:styleId="ListParagraph">
    <w:name w:val="List Paragraph"/>
    <w:basedOn w:val="Normal"/>
    <w:uiPriority w:val="34"/>
    <w:qFormat/>
    <w:rsid w:val="004E3802"/>
    <w:pPr>
      <w:ind w:left="720"/>
      <w:contextualSpacing/>
    </w:pPr>
  </w:style>
  <w:style w:type="character" w:styleId="IntenseEmphasis">
    <w:name w:val="Intense Emphasis"/>
    <w:basedOn w:val="DefaultParagraphFont"/>
    <w:uiPriority w:val="21"/>
    <w:qFormat/>
    <w:rsid w:val="004E3802"/>
    <w:rPr>
      <w:i/>
      <w:iCs/>
      <w:color w:val="0F4761" w:themeColor="accent1" w:themeShade="BF"/>
    </w:rPr>
  </w:style>
  <w:style w:type="paragraph" w:styleId="IntenseQuote">
    <w:name w:val="Intense Quote"/>
    <w:basedOn w:val="Normal"/>
    <w:next w:val="Normal"/>
    <w:link w:val="IntenseQuoteChar"/>
    <w:uiPriority w:val="30"/>
    <w:qFormat/>
    <w:rsid w:val="004E3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802"/>
    <w:rPr>
      <w:i/>
      <w:iCs/>
      <w:color w:val="0F4761" w:themeColor="accent1" w:themeShade="BF"/>
    </w:rPr>
  </w:style>
  <w:style w:type="character" w:styleId="IntenseReference">
    <w:name w:val="Intense Reference"/>
    <w:basedOn w:val="DefaultParagraphFont"/>
    <w:uiPriority w:val="32"/>
    <w:qFormat/>
    <w:rsid w:val="004E3802"/>
    <w:rPr>
      <w:b/>
      <w:bCs/>
      <w:smallCaps/>
      <w:color w:val="0F4761" w:themeColor="accent1" w:themeShade="BF"/>
      <w:spacing w:val="5"/>
    </w:rPr>
  </w:style>
  <w:style w:type="paragraph" w:styleId="Header">
    <w:name w:val="header"/>
    <w:basedOn w:val="Normal"/>
    <w:link w:val="HeaderChar"/>
    <w:uiPriority w:val="99"/>
    <w:unhideWhenUsed/>
    <w:rsid w:val="004E3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02"/>
  </w:style>
  <w:style w:type="paragraph" w:styleId="Footer">
    <w:name w:val="footer"/>
    <w:basedOn w:val="Normal"/>
    <w:link w:val="FooterChar"/>
    <w:uiPriority w:val="99"/>
    <w:unhideWhenUsed/>
    <w:rsid w:val="004E3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02"/>
  </w:style>
  <w:style w:type="table" w:styleId="TableGrid">
    <w:name w:val="Table Grid"/>
    <w:basedOn w:val="TableNormal"/>
    <w:uiPriority w:val="39"/>
    <w:rsid w:val="005B0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69733-116D-4E71-9FF9-5C5F86043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502</Words>
  <Characters>3027</Characters>
  <Application>Microsoft Office Word</Application>
  <DocSecurity>0</DocSecurity>
  <Lines>56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Gonzalez</dc:creator>
  <cp:keywords/>
  <dc:description/>
  <cp:lastModifiedBy>Rene Mendez</cp:lastModifiedBy>
  <cp:revision>2</cp:revision>
  <dcterms:created xsi:type="dcterms:W3CDTF">2026-08-14T22:37:00Z</dcterms:created>
  <dcterms:modified xsi:type="dcterms:W3CDTF">2026-08-25T21:50:00Z</dcterms:modified>
</cp:coreProperties>
</file>